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36" w:rsidRPr="005F4D1A" w:rsidRDefault="000C0336" w:rsidP="002F4D36">
      <w:pPr>
        <w:jc w:val="center"/>
        <w:rPr>
          <w:rFonts w:cs="Arial"/>
          <w:b/>
          <w:sz w:val="44"/>
          <w:szCs w:val="44"/>
          <w:lang w:val="pt-PT"/>
        </w:rPr>
      </w:pPr>
    </w:p>
    <w:p w:rsidR="000C0336" w:rsidRPr="005F4D1A" w:rsidRDefault="000C0336" w:rsidP="002F4D36">
      <w:pPr>
        <w:jc w:val="center"/>
        <w:rPr>
          <w:rFonts w:cs="Arial"/>
          <w:b/>
          <w:sz w:val="44"/>
          <w:szCs w:val="44"/>
          <w:lang w:val="pt-PT"/>
        </w:rPr>
      </w:pPr>
    </w:p>
    <w:p w:rsidR="000C0336" w:rsidRPr="005F4D1A" w:rsidRDefault="00955B53" w:rsidP="002F4D36">
      <w:pPr>
        <w:jc w:val="center"/>
        <w:rPr>
          <w:rFonts w:cs="Arial"/>
          <w:b/>
          <w:sz w:val="44"/>
          <w:szCs w:val="44"/>
          <w:lang w:val="pt-PT"/>
        </w:rPr>
      </w:pPr>
      <w:r w:rsidRPr="005F4D1A">
        <w:rPr>
          <w:rFonts w:cs="Arial"/>
          <w:b/>
          <w:sz w:val="44"/>
          <w:szCs w:val="44"/>
          <w:lang w:val="pt-PT"/>
        </w:rPr>
        <w:t>RELATÓRIO</w:t>
      </w:r>
      <w:r w:rsidR="000C0336" w:rsidRPr="005F4D1A">
        <w:rPr>
          <w:rFonts w:cs="Arial"/>
          <w:b/>
          <w:sz w:val="44"/>
          <w:szCs w:val="44"/>
          <w:lang w:val="pt-PT"/>
        </w:rPr>
        <w:t xml:space="preserve"> DE CUBA</w:t>
      </w:r>
    </w:p>
    <w:p w:rsidR="000C0336" w:rsidRPr="005F4D1A" w:rsidRDefault="000C0336" w:rsidP="002F4D36">
      <w:pPr>
        <w:jc w:val="center"/>
        <w:rPr>
          <w:rFonts w:cs="Arial"/>
          <w:b/>
          <w:sz w:val="44"/>
          <w:szCs w:val="44"/>
          <w:lang w:val="pt-PT"/>
        </w:rPr>
      </w:pPr>
    </w:p>
    <w:p w:rsidR="000C0336" w:rsidRPr="005F4D1A" w:rsidRDefault="00955B53" w:rsidP="002F4D36">
      <w:pPr>
        <w:jc w:val="center"/>
        <w:rPr>
          <w:rFonts w:cs="Arial"/>
          <w:sz w:val="44"/>
          <w:szCs w:val="44"/>
          <w:lang w:val="pt-PT"/>
        </w:rPr>
      </w:pPr>
      <w:r w:rsidRPr="005F4D1A">
        <w:rPr>
          <w:rFonts w:cs="Arial"/>
          <w:noProof/>
          <w:sz w:val="44"/>
          <w:szCs w:val="44"/>
          <w:lang w:val="pt-PT" w:eastAsia="es-MX"/>
        </w:rPr>
        <mc:AlternateContent>
          <mc:Choice Requires="wps">
            <w:drawing>
              <wp:anchor distT="0" distB="0" distL="114300" distR="457200" simplePos="0" relativeHeight="251657728" behindDoc="0" locked="0" layoutInCell="0" allowOverlap="1">
                <wp:simplePos x="0" y="0"/>
                <wp:positionH relativeFrom="margin">
                  <wp:posOffset>1687830</wp:posOffset>
                </wp:positionH>
                <wp:positionV relativeFrom="margin">
                  <wp:posOffset>1277620</wp:posOffset>
                </wp:positionV>
                <wp:extent cx="2215515" cy="5001895"/>
                <wp:effectExtent l="12700" t="8890" r="14605" b="13970"/>
                <wp:wrapSquare wrapText="bothSides"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15515" cy="500189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EED" w:rsidRPr="00955B53" w:rsidRDefault="00C45EED" w:rsidP="000C0336">
                            <w:pPr>
                              <w:rPr>
                                <w:rFonts w:cs="Arial"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955B53">
                              <w:rPr>
                                <w:rFonts w:cs="Arial"/>
                                <w:sz w:val="36"/>
                                <w:szCs w:val="36"/>
                                <w:lang w:val="pt-BR"/>
                              </w:rPr>
                              <w:t xml:space="preserve">Em </w:t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  <w:lang w:val="pt-BR"/>
                              </w:rPr>
                              <w:t>virtude</w:t>
                            </w:r>
                            <w:r w:rsidRPr="00955B53">
                              <w:rPr>
                                <w:rFonts w:cs="Arial"/>
                                <w:sz w:val="36"/>
                                <w:szCs w:val="36"/>
                                <w:lang w:val="pt-BR"/>
                              </w:rPr>
                              <w:t xml:space="preserve"> da resolução 73/8 da Assembleia-Geral das Nações Unidas, titulada “Necessidade de p</w:t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  <w:lang w:val="pt-BR"/>
                              </w:rPr>
                              <w:t>ôr término</w:t>
                            </w:r>
                            <w:r w:rsidRPr="00955B53">
                              <w:rPr>
                                <w:rFonts w:cs="Arial"/>
                                <w:sz w:val="36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  <w:lang w:val="pt-BR"/>
                              </w:rPr>
                              <w:t>ao</w:t>
                            </w:r>
                            <w:r w:rsidRPr="00955B53">
                              <w:rPr>
                                <w:rFonts w:cs="Arial"/>
                                <w:sz w:val="36"/>
                                <w:szCs w:val="36"/>
                                <w:lang w:val="pt-BR"/>
                              </w:rPr>
                              <w:t xml:space="preserve"> bloque</w:t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  <w:lang w:val="pt-BR"/>
                              </w:rPr>
                              <w:t>i</w:t>
                            </w:r>
                            <w:r w:rsidRPr="00955B53">
                              <w:rPr>
                                <w:rFonts w:cs="Arial"/>
                                <w:sz w:val="36"/>
                                <w:szCs w:val="36"/>
                                <w:lang w:val="pt-BR"/>
                              </w:rPr>
                              <w:t xml:space="preserve">o económico, comercial </w:t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  <w:lang w:val="pt-BR"/>
                              </w:rPr>
                              <w:t>e</w:t>
                            </w:r>
                            <w:r w:rsidRPr="00955B53">
                              <w:rPr>
                                <w:rFonts w:cs="Arial"/>
                                <w:sz w:val="36"/>
                                <w:szCs w:val="36"/>
                                <w:lang w:val="pt-BR"/>
                              </w:rPr>
                              <w:t xml:space="preserve"> financeiro imposto </w:t>
                            </w:r>
                            <w:r>
                              <w:rPr>
                                <w:rFonts w:cs="Arial"/>
                                <w:sz w:val="36"/>
                                <w:szCs w:val="36"/>
                                <w:lang w:val="pt-BR"/>
                              </w:rPr>
                              <w:t>pelos Estados Unidos da</w:t>
                            </w:r>
                            <w:r w:rsidRPr="00955B53">
                              <w:rPr>
                                <w:rFonts w:cs="Arial"/>
                                <w:sz w:val="36"/>
                                <w:szCs w:val="36"/>
                                <w:lang w:val="pt-BR"/>
                              </w:rPr>
                              <w:t xml:space="preserve"> América contra Cuba”</w:t>
                            </w:r>
                          </w:p>
                          <w:p w:rsidR="00C45EED" w:rsidRPr="00955B53" w:rsidRDefault="00C45EED" w:rsidP="000C0336">
                            <w:pPr>
                              <w:jc w:val="right"/>
                              <w:rPr>
                                <w:i/>
                                <w:iCs/>
                                <w:color w:val="938953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185" style="position:absolute;left:0;text-align:left;margin-left:132.9pt;margin-top:100.6pt;width:174.45pt;height:393.85pt;rotation:90;z-index:251657728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" o:allowincell="f" adj="2346" filled="t" strokeweight="1pt">
                <v:stroke dashstyle="dash"/>
                <v:shadow color="#868686"/>
                <v:textbox inset="18pt,18pt,,18pt">
                  <w:txbxContent>
                    <w:p w:rsidR="00C45EED" w:rsidRPr="00955B53" w:rsidRDefault="00C45EED" w:rsidP="000C0336">
                      <w:pPr>
                        <w:rPr>
                          <w:rFonts w:cs="Arial"/>
                          <w:sz w:val="36"/>
                          <w:szCs w:val="36"/>
                          <w:lang w:val="pt-BR"/>
                        </w:rPr>
                      </w:pPr>
                      <w:r w:rsidRPr="00955B53">
                        <w:rPr>
                          <w:rFonts w:cs="Arial"/>
                          <w:sz w:val="36"/>
                          <w:szCs w:val="36"/>
                          <w:lang w:val="pt-BR"/>
                        </w:rPr>
                        <w:t xml:space="preserve">Em </w:t>
                      </w:r>
                      <w:r>
                        <w:rPr>
                          <w:rFonts w:cs="Arial"/>
                          <w:sz w:val="36"/>
                          <w:szCs w:val="36"/>
                          <w:lang w:val="pt-BR"/>
                        </w:rPr>
                        <w:t>virtude</w:t>
                      </w:r>
                      <w:r w:rsidRPr="00955B53">
                        <w:rPr>
                          <w:rFonts w:cs="Arial"/>
                          <w:sz w:val="36"/>
                          <w:szCs w:val="36"/>
                          <w:lang w:val="pt-BR"/>
                        </w:rPr>
                        <w:t xml:space="preserve"> da resolução 73/8 da Assembleia-Geral das Nações Unidas, titulada “Necessidade de p</w:t>
                      </w:r>
                      <w:r>
                        <w:rPr>
                          <w:rFonts w:cs="Arial"/>
                          <w:sz w:val="36"/>
                          <w:szCs w:val="36"/>
                          <w:lang w:val="pt-BR"/>
                        </w:rPr>
                        <w:t>ôr término</w:t>
                      </w:r>
                      <w:r w:rsidRPr="00955B53">
                        <w:rPr>
                          <w:rFonts w:cs="Arial"/>
                          <w:sz w:val="36"/>
                          <w:szCs w:val="36"/>
                          <w:lang w:val="pt-BR"/>
                        </w:rPr>
                        <w:t xml:space="preserve"> </w:t>
                      </w:r>
                      <w:r>
                        <w:rPr>
                          <w:rFonts w:cs="Arial"/>
                          <w:sz w:val="36"/>
                          <w:szCs w:val="36"/>
                          <w:lang w:val="pt-BR"/>
                        </w:rPr>
                        <w:t>ao</w:t>
                      </w:r>
                      <w:r w:rsidRPr="00955B53">
                        <w:rPr>
                          <w:rFonts w:cs="Arial"/>
                          <w:sz w:val="36"/>
                          <w:szCs w:val="36"/>
                          <w:lang w:val="pt-BR"/>
                        </w:rPr>
                        <w:t xml:space="preserve"> bloque</w:t>
                      </w:r>
                      <w:r>
                        <w:rPr>
                          <w:rFonts w:cs="Arial"/>
                          <w:sz w:val="36"/>
                          <w:szCs w:val="36"/>
                          <w:lang w:val="pt-BR"/>
                        </w:rPr>
                        <w:t>i</w:t>
                      </w:r>
                      <w:r w:rsidRPr="00955B53">
                        <w:rPr>
                          <w:rFonts w:cs="Arial"/>
                          <w:sz w:val="36"/>
                          <w:szCs w:val="36"/>
                          <w:lang w:val="pt-BR"/>
                        </w:rPr>
                        <w:t xml:space="preserve">o económico, comercial </w:t>
                      </w:r>
                      <w:r>
                        <w:rPr>
                          <w:rFonts w:cs="Arial"/>
                          <w:sz w:val="36"/>
                          <w:szCs w:val="36"/>
                          <w:lang w:val="pt-BR"/>
                        </w:rPr>
                        <w:t>e</w:t>
                      </w:r>
                      <w:r w:rsidRPr="00955B53">
                        <w:rPr>
                          <w:rFonts w:cs="Arial"/>
                          <w:sz w:val="36"/>
                          <w:szCs w:val="36"/>
                          <w:lang w:val="pt-BR"/>
                        </w:rPr>
                        <w:t xml:space="preserve"> financeiro imposto </w:t>
                      </w:r>
                      <w:r>
                        <w:rPr>
                          <w:rFonts w:cs="Arial"/>
                          <w:sz w:val="36"/>
                          <w:szCs w:val="36"/>
                          <w:lang w:val="pt-BR"/>
                        </w:rPr>
                        <w:t>pelos Estados Unidos da</w:t>
                      </w:r>
                      <w:r w:rsidRPr="00955B53">
                        <w:rPr>
                          <w:rFonts w:cs="Arial"/>
                          <w:sz w:val="36"/>
                          <w:szCs w:val="36"/>
                          <w:lang w:val="pt-BR"/>
                        </w:rPr>
                        <w:t xml:space="preserve"> América contra Cuba”</w:t>
                      </w:r>
                    </w:p>
                    <w:p w:rsidR="00C45EED" w:rsidRPr="00955B53" w:rsidRDefault="00C45EED" w:rsidP="000C0336">
                      <w:pPr>
                        <w:jc w:val="right"/>
                        <w:rPr>
                          <w:i/>
                          <w:iCs/>
                          <w:color w:val="938953"/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C0336" w:rsidRPr="005F4D1A" w:rsidRDefault="000C0336" w:rsidP="002F4D36">
      <w:pPr>
        <w:jc w:val="center"/>
        <w:rPr>
          <w:rFonts w:cs="Arial"/>
          <w:sz w:val="44"/>
          <w:szCs w:val="44"/>
          <w:lang w:val="pt-PT"/>
        </w:rPr>
      </w:pPr>
    </w:p>
    <w:p w:rsidR="000C0336" w:rsidRPr="005F4D1A" w:rsidRDefault="000C0336" w:rsidP="002F4D36">
      <w:pPr>
        <w:jc w:val="center"/>
        <w:rPr>
          <w:rFonts w:cs="Arial"/>
          <w:sz w:val="44"/>
          <w:szCs w:val="44"/>
          <w:lang w:val="pt-PT"/>
        </w:rPr>
      </w:pPr>
    </w:p>
    <w:p w:rsidR="000C0336" w:rsidRPr="005F4D1A" w:rsidRDefault="000C0336" w:rsidP="002F4D36">
      <w:pPr>
        <w:jc w:val="center"/>
        <w:rPr>
          <w:rFonts w:cs="Arial"/>
          <w:sz w:val="44"/>
          <w:szCs w:val="44"/>
          <w:lang w:val="pt-PT"/>
        </w:rPr>
      </w:pPr>
    </w:p>
    <w:p w:rsidR="000C0336" w:rsidRPr="005F4D1A" w:rsidRDefault="000C0336" w:rsidP="002F4D36">
      <w:pPr>
        <w:jc w:val="center"/>
        <w:rPr>
          <w:rFonts w:cs="Arial"/>
          <w:sz w:val="44"/>
          <w:szCs w:val="44"/>
          <w:lang w:val="pt-PT"/>
        </w:rPr>
      </w:pPr>
    </w:p>
    <w:p w:rsidR="000C0336" w:rsidRPr="005F4D1A" w:rsidRDefault="000C0336" w:rsidP="002F4D36">
      <w:pPr>
        <w:jc w:val="center"/>
        <w:rPr>
          <w:rFonts w:cs="Arial"/>
          <w:sz w:val="44"/>
          <w:szCs w:val="44"/>
          <w:lang w:val="pt-PT"/>
        </w:rPr>
      </w:pPr>
    </w:p>
    <w:p w:rsidR="00E91C0D" w:rsidRPr="005F4D1A" w:rsidRDefault="00955B53" w:rsidP="002F4D36">
      <w:pPr>
        <w:jc w:val="center"/>
        <w:rPr>
          <w:rFonts w:cs="Arial"/>
          <w:sz w:val="32"/>
          <w:szCs w:val="32"/>
          <w:lang w:val="pt-PT"/>
        </w:rPr>
      </w:pPr>
      <w:r w:rsidRPr="005F4D1A">
        <w:rPr>
          <w:rFonts w:cs="Arial"/>
          <w:sz w:val="32"/>
          <w:szCs w:val="32"/>
          <w:lang w:val="pt-PT"/>
        </w:rPr>
        <w:t>Julho</w:t>
      </w:r>
      <w:r w:rsidR="000C0336" w:rsidRPr="005F4D1A">
        <w:rPr>
          <w:rFonts w:cs="Arial"/>
          <w:sz w:val="32"/>
          <w:szCs w:val="32"/>
          <w:lang w:val="pt-PT"/>
        </w:rPr>
        <w:t xml:space="preserve"> de 2019</w:t>
      </w:r>
    </w:p>
    <w:p w:rsidR="00E91C0D" w:rsidRPr="005F4D1A" w:rsidRDefault="00915333" w:rsidP="002F4D36">
      <w:pPr>
        <w:pStyle w:val="TtulodeTDC"/>
        <w:jc w:val="center"/>
        <w:rPr>
          <w:rFonts w:ascii="Arial" w:hAnsi="Arial" w:cs="Arial"/>
          <w:color w:val="auto"/>
          <w:lang w:val="pt-PT"/>
        </w:rPr>
      </w:pPr>
      <w:r w:rsidRPr="005F4D1A">
        <w:rPr>
          <w:rFonts w:cs="Arial"/>
          <w:sz w:val="32"/>
          <w:szCs w:val="32"/>
          <w:lang w:val="pt-PT"/>
        </w:rPr>
        <w:br w:type="page"/>
      </w:r>
      <w:r w:rsidR="002C6F5E" w:rsidRPr="005F4D1A">
        <w:rPr>
          <w:rFonts w:ascii="Arial" w:hAnsi="Arial" w:cs="Arial"/>
          <w:color w:val="auto"/>
          <w:lang w:val="pt-PT"/>
        </w:rPr>
        <w:lastRenderedPageBreak/>
        <w:t>Conteúdo</w:t>
      </w:r>
    </w:p>
    <w:p w:rsidR="00E91C0D" w:rsidRPr="005F4D1A" w:rsidRDefault="00E91C0D" w:rsidP="002F4D36">
      <w:pPr>
        <w:rPr>
          <w:sz w:val="24"/>
          <w:szCs w:val="24"/>
          <w:lang w:val="pt-PT"/>
        </w:rPr>
      </w:pPr>
    </w:p>
    <w:p w:rsidR="00E91C0D" w:rsidRPr="005F4D1A" w:rsidRDefault="00E91C0D" w:rsidP="008D1DAF">
      <w:pPr>
        <w:pStyle w:val="TDC1"/>
        <w:tabs>
          <w:tab w:val="right" w:leader="dot" w:pos="8789"/>
        </w:tabs>
        <w:rPr>
          <w:noProof/>
          <w:sz w:val="24"/>
          <w:szCs w:val="24"/>
          <w:lang w:val="pt-PT"/>
        </w:rPr>
      </w:pPr>
      <w:r w:rsidRPr="005F4D1A">
        <w:rPr>
          <w:sz w:val="24"/>
          <w:szCs w:val="24"/>
          <w:lang w:val="pt-PT"/>
        </w:rPr>
        <w:fldChar w:fldCharType="begin"/>
      </w:r>
      <w:r w:rsidRPr="005F4D1A">
        <w:rPr>
          <w:sz w:val="24"/>
          <w:szCs w:val="24"/>
          <w:lang w:val="pt-PT"/>
        </w:rPr>
        <w:instrText xml:space="preserve"> TOC \o "1-3" \h \z \u </w:instrText>
      </w:r>
      <w:r w:rsidRPr="005F4D1A">
        <w:rPr>
          <w:sz w:val="24"/>
          <w:szCs w:val="24"/>
          <w:lang w:val="pt-PT"/>
        </w:rPr>
        <w:fldChar w:fldCharType="separate"/>
      </w:r>
      <w:hyperlink w:anchor="_Toc8994236" w:history="1"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Introdução</w:t>
        </w:r>
        <w:r w:rsidRPr="005F4D1A">
          <w:rPr>
            <w:noProof/>
            <w:webHidden/>
            <w:sz w:val="24"/>
            <w:szCs w:val="24"/>
            <w:lang w:val="pt-PT"/>
          </w:rPr>
          <w:tab/>
        </w:r>
        <w:r w:rsidRPr="005F4D1A">
          <w:rPr>
            <w:noProof/>
            <w:webHidden/>
            <w:sz w:val="24"/>
            <w:szCs w:val="24"/>
            <w:lang w:val="pt-PT"/>
          </w:rPr>
          <w:fldChar w:fldCharType="begin"/>
        </w:r>
        <w:r w:rsidRPr="005F4D1A">
          <w:rPr>
            <w:noProof/>
            <w:webHidden/>
            <w:sz w:val="24"/>
            <w:szCs w:val="24"/>
            <w:lang w:val="pt-PT"/>
          </w:rPr>
          <w:instrText xml:space="preserve"> PAGEREF _Toc8994236 \h </w:instrText>
        </w:r>
        <w:r w:rsidRPr="005F4D1A">
          <w:rPr>
            <w:noProof/>
            <w:webHidden/>
            <w:sz w:val="24"/>
            <w:szCs w:val="24"/>
            <w:lang w:val="pt-PT"/>
          </w:rPr>
        </w:r>
        <w:r w:rsidRPr="005F4D1A">
          <w:rPr>
            <w:noProof/>
            <w:webHidden/>
            <w:sz w:val="24"/>
            <w:szCs w:val="24"/>
            <w:lang w:val="pt-PT"/>
          </w:rPr>
          <w:fldChar w:fldCharType="separate"/>
        </w:r>
        <w:r w:rsidR="00A3353F" w:rsidRPr="005F4D1A">
          <w:rPr>
            <w:noProof/>
            <w:webHidden/>
            <w:sz w:val="24"/>
            <w:szCs w:val="24"/>
            <w:lang w:val="pt-PT"/>
          </w:rPr>
          <w:t>1</w:t>
        </w:r>
        <w:r w:rsidRPr="005F4D1A">
          <w:rPr>
            <w:noProof/>
            <w:webHidden/>
            <w:sz w:val="24"/>
            <w:szCs w:val="24"/>
            <w:lang w:val="pt-PT"/>
          </w:rPr>
          <w:fldChar w:fldCharType="end"/>
        </w:r>
      </w:hyperlink>
    </w:p>
    <w:p w:rsidR="00E91C0D" w:rsidRPr="005F4D1A" w:rsidRDefault="005F4D1A" w:rsidP="008D1DAF">
      <w:pPr>
        <w:pStyle w:val="TDC1"/>
        <w:tabs>
          <w:tab w:val="right" w:leader="dot" w:pos="8789"/>
        </w:tabs>
        <w:rPr>
          <w:noProof/>
          <w:sz w:val="24"/>
          <w:szCs w:val="24"/>
          <w:lang w:val="pt-PT"/>
        </w:rPr>
      </w:pPr>
      <w:hyperlink w:anchor="_Toc8994237" w:history="1"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1. Continuidad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e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e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recrude</w:t>
        </w:r>
        <w:r w:rsidR="002C6F5E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s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cimento da política d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o bloqueio</w:t>
        </w:r>
        <w:r w:rsidR="00E91C0D" w:rsidRPr="005F4D1A">
          <w:rPr>
            <w:noProof/>
            <w:webHidden/>
            <w:sz w:val="24"/>
            <w:szCs w:val="24"/>
            <w:lang w:val="pt-PT"/>
          </w:rPr>
          <w:tab/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begin"/>
        </w:r>
        <w:r w:rsidR="00E91C0D" w:rsidRPr="005F4D1A">
          <w:rPr>
            <w:noProof/>
            <w:webHidden/>
            <w:sz w:val="24"/>
            <w:szCs w:val="24"/>
            <w:lang w:val="pt-PT"/>
          </w:rPr>
          <w:instrText xml:space="preserve"> PAGEREF _Toc8994237 \h </w:instrText>
        </w:r>
        <w:r w:rsidR="00E91C0D" w:rsidRPr="005F4D1A">
          <w:rPr>
            <w:noProof/>
            <w:webHidden/>
            <w:sz w:val="24"/>
            <w:szCs w:val="24"/>
            <w:lang w:val="pt-PT"/>
          </w:rPr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separate"/>
        </w:r>
        <w:r w:rsidR="00A3353F" w:rsidRPr="005F4D1A">
          <w:rPr>
            <w:noProof/>
            <w:webHidden/>
            <w:sz w:val="24"/>
            <w:szCs w:val="24"/>
            <w:lang w:val="pt-PT"/>
          </w:rPr>
          <w:t>4</w:t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end"/>
        </w:r>
      </w:hyperlink>
    </w:p>
    <w:p w:rsidR="00E91C0D" w:rsidRPr="005F4D1A" w:rsidRDefault="005F4D1A" w:rsidP="008D1DAF">
      <w:pPr>
        <w:pStyle w:val="TDC2"/>
        <w:rPr>
          <w:noProof/>
          <w:sz w:val="24"/>
          <w:szCs w:val="24"/>
          <w:lang w:val="pt-PT"/>
        </w:rPr>
      </w:pPr>
      <w:hyperlink w:anchor="_Toc8994238" w:history="1"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1.1 Vig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ência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das 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Leis</w:t>
        </w:r>
        <w:r w:rsidR="002C6F5E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do 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bloqueio</w:t>
        </w:r>
        <w:r w:rsidR="00E91C0D" w:rsidRPr="005F4D1A">
          <w:rPr>
            <w:noProof/>
            <w:webHidden/>
            <w:sz w:val="24"/>
            <w:szCs w:val="24"/>
            <w:lang w:val="pt-PT"/>
          </w:rPr>
          <w:tab/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begin"/>
        </w:r>
        <w:r w:rsidR="00E91C0D" w:rsidRPr="005F4D1A">
          <w:rPr>
            <w:noProof/>
            <w:webHidden/>
            <w:sz w:val="24"/>
            <w:szCs w:val="24"/>
            <w:lang w:val="pt-PT"/>
          </w:rPr>
          <w:instrText xml:space="preserve"> PAGEREF _Toc8994238 \h </w:instrText>
        </w:r>
        <w:r w:rsidR="00E91C0D" w:rsidRPr="005F4D1A">
          <w:rPr>
            <w:noProof/>
            <w:webHidden/>
            <w:sz w:val="24"/>
            <w:szCs w:val="24"/>
            <w:lang w:val="pt-PT"/>
          </w:rPr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separate"/>
        </w:r>
        <w:r w:rsidR="00A3353F" w:rsidRPr="005F4D1A">
          <w:rPr>
            <w:noProof/>
            <w:webHidden/>
            <w:sz w:val="24"/>
            <w:szCs w:val="24"/>
            <w:lang w:val="pt-PT"/>
          </w:rPr>
          <w:t>4</w:t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end"/>
        </w:r>
      </w:hyperlink>
    </w:p>
    <w:p w:rsidR="00E91C0D" w:rsidRPr="005F4D1A" w:rsidRDefault="005F4D1A" w:rsidP="008D1DAF">
      <w:pPr>
        <w:pStyle w:val="TDC2"/>
        <w:rPr>
          <w:noProof/>
          <w:sz w:val="24"/>
          <w:szCs w:val="24"/>
          <w:lang w:val="pt-PT"/>
        </w:rPr>
      </w:pPr>
      <w:hyperlink w:anchor="_Toc8994239" w:history="1">
        <w:r w:rsidR="002C6F5E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1.2 Principai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s medidas </w:t>
        </w:r>
        <w:r w:rsidR="002C6F5E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do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bloqueio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a</w:t>
        </w:r>
        <w:r w:rsidR="00722635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doptadas a partir de </w:t>
        </w:r>
        <w:r w:rsidR="002C6F5E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Junho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de 2018</w:t>
        </w:r>
        <w:r w:rsidR="00E91C0D" w:rsidRPr="005F4D1A">
          <w:rPr>
            <w:noProof/>
            <w:webHidden/>
            <w:sz w:val="24"/>
            <w:szCs w:val="24"/>
            <w:lang w:val="pt-PT"/>
          </w:rPr>
          <w:tab/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begin"/>
        </w:r>
        <w:r w:rsidR="00E91C0D" w:rsidRPr="005F4D1A">
          <w:rPr>
            <w:noProof/>
            <w:webHidden/>
            <w:sz w:val="24"/>
            <w:szCs w:val="24"/>
            <w:lang w:val="pt-PT"/>
          </w:rPr>
          <w:instrText xml:space="preserve"> PAGEREF _Toc8994239 \h </w:instrText>
        </w:r>
        <w:r w:rsidR="00E91C0D" w:rsidRPr="005F4D1A">
          <w:rPr>
            <w:noProof/>
            <w:webHidden/>
            <w:sz w:val="24"/>
            <w:szCs w:val="24"/>
            <w:lang w:val="pt-PT"/>
          </w:rPr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separate"/>
        </w:r>
        <w:r w:rsidR="00A3353F" w:rsidRPr="005F4D1A">
          <w:rPr>
            <w:noProof/>
            <w:webHidden/>
            <w:sz w:val="24"/>
            <w:szCs w:val="24"/>
            <w:lang w:val="pt-PT"/>
          </w:rPr>
          <w:t>6</w:t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end"/>
        </w:r>
      </w:hyperlink>
    </w:p>
    <w:p w:rsidR="00E91C0D" w:rsidRPr="005F4D1A" w:rsidRDefault="005F4D1A" w:rsidP="008D1DAF">
      <w:pPr>
        <w:pStyle w:val="TDC2"/>
        <w:rPr>
          <w:noProof/>
          <w:sz w:val="24"/>
          <w:szCs w:val="24"/>
          <w:lang w:val="pt-PT"/>
        </w:rPr>
      </w:pPr>
      <w:hyperlink w:anchor="_Toc8994240" w:history="1"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1.3 Aplica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ção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da 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Lei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Helms-Burton</w:t>
        </w:r>
        <w:r w:rsidR="00E91C0D" w:rsidRPr="005F4D1A">
          <w:rPr>
            <w:noProof/>
            <w:webHidden/>
            <w:sz w:val="24"/>
            <w:szCs w:val="24"/>
            <w:lang w:val="pt-PT"/>
          </w:rPr>
          <w:tab/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begin"/>
        </w:r>
        <w:r w:rsidR="00E91C0D" w:rsidRPr="005F4D1A">
          <w:rPr>
            <w:noProof/>
            <w:webHidden/>
            <w:sz w:val="24"/>
            <w:szCs w:val="24"/>
            <w:lang w:val="pt-PT"/>
          </w:rPr>
          <w:instrText xml:space="preserve"> PAGEREF _Toc8994240 \h </w:instrText>
        </w:r>
        <w:r w:rsidR="00E91C0D" w:rsidRPr="005F4D1A">
          <w:rPr>
            <w:noProof/>
            <w:webHidden/>
            <w:sz w:val="24"/>
            <w:szCs w:val="24"/>
            <w:lang w:val="pt-PT"/>
          </w:rPr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separate"/>
        </w:r>
        <w:r w:rsidR="00A3353F" w:rsidRPr="005F4D1A">
          <w:rPr>
            <w:noProof/>
            <w:webHidden/>
            <w:sz w:val="24"/>
            <w:szCs w:val="24"/>
            <w:lang w:val="pt-PT"/>
          </w:rPr>
          <w:t>10</w:t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end"/>
        </w:r>
      </w:hyperlink>
    </w:p>
    <w:p w:rsidR="00E91C0D" w:rsidRPr="005F4D1A" w:rsidRDefault="005F4D1A" w:rsidP="008D1DAF">
      <w:pPr>
        <w:pStyle w:val="TDC1"/>
        <w:tabs>
          <w:tab w:val="right" w:leader="dot" w:pos="8789"/>
        </w:tabs>
        <w:rPr>
          <w:noProof/>
          <w:sz w:val="24"/>
          <w:szCs w:val="24"/>
          <w:lang w:val="pt-PT"/>
        </w:rPr>
      </w:pPr>
      <w:hyperlink w:anchor="_Toc8994241" w:history="1"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2. </w:t>
        </w:r>
        <w:r w:rsidR="002C6F5E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bloqueio</w:t>
        </w:r>
        <w:r w:rsidR="002C6F5E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viola 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os 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direito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s </w:t>
        </w:r>
        <w:r w:rsidR="002C6F5E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do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povo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cubano</w:t>
        </w:r>
        <w:r w:rsidR="00E91C0D" w:rsidRPr="005F4D1A">
          <w:rPr>
            <w:noProof/>
            <w:webHidden/>
            <w:sz w:val="24"/>
            <w:szCs w:val="24"/>
            <w:lang w:val="pt-PT"/>
          </w:rPr>
          <w:tab/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begin"/>
        </w:r>
        <w:r w:rsidR="00E91C0D" w:rsidRPr="005F4D1A">
          <w:rPr>
            <w:noProof/>
            <w:webHidden/>
            <w:sz w:val="24"/>
            <w:szCs w:val="24"/>
            <w:lang w:val="pt-PT"/>
          </w:rPr>
          <w:instrText xml:space="preserve"> PAGEREF _Toc8994241 \h </w:instrText>
        </w:r>
        <w:r w:rsidR="00E91C0D" w:rsidRPr="005F4D1A">
          <w:rPr>
            <w:noProof/>
            <w:webHidden/>
            <w:sz w:val="24"/>
            <w:szCs w:val="24"/>
            <w:lang w:val="pt-PT"/>
          </w:rPr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separate"/>
        </w:r>
        <w:r w:rsidR="00A3353F" w:rsidRPr="005F4D1A">
          <w:rPr>
            <w:noProof/>
            <w:webHidden/>
            <w:sz w:val="24"/>
            <w:szCs w:val="24"/>
            <w:lang w:val="pt-PT"/>
          </w:rPr>
          <w:t>13</w:t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end"/>
        </w:r>
      </w:hyperlink>
    </w:p>
    <w:p w:rsidR="00E91C0D" w:rsidRPr="005F4D1A" w:rsidRDefault="005F4D1A" w:rsidP="008D1DAF">
      <w:pPr>
        <w:pStyle w:val="TDC2"/>
        <w:rPr>
          <w:noProof/>
          <w:sz w:val="24"/>
          <w:szCs w:val="24"/>
          <w:lang w:val="pt-PT"/>
        </w:rPr>
      </w:pPr>
      <w:hyperlink w:anchor="_Toc8994242" w:history="1"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2.1 Afecta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ções</w:t>
        </w:r>
        <w:r w:rsidR="002C6F5E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a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os sectores de 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maior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impacto social</w:t>
        </w:r>
        <w:r w:rsidR="00E91C0D" w:rsidRPr="005F4D1A">
          <w:rPr>
            <w:noProof/>
            <w:webHidden/>
            <w:sz w:val="24"/>
            <w:szCs w:val="24"/>
            <w:lang w:val="pt-PT"/>
          </w:rPr>
          <w:tab/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begin"/>
        </w:r>
        <w:r w:rsidR="00E91C0D" w:rsidRPr="005F4D1A">
          <w:rPr>
            <w:noProof/>
            <w:webHidden/>
            <w:sz w:val="24"/>
            <w:szCs w:val="24"/>
            <w:lang w:val="pt-PT"/>
          </w:rPr>
          <w:instrText xml:space="preserve"> PAGEREF _Toc8994242 \h </w:instrText>
        </w:r>
        <w:r w:rsidR="00E91C0D" w:rsidRPr="005F4D1A">
          <w:rPr>
            <w:noProof/>
            <w:webHidden/>
            <w:sz w:val="24"/>
            <w:szCs w:val="24"/>
            <w:lang w:val="pt-PT"/>
          </w:rPr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separate"/>
        </w:r>
        <w:r w:rsidR="00A3353F" w:rsidRPr="005F4D1A">
          <w:rPr>
            <w:noProof/>
            <w:webHidden/>
            <w:sz w:val="24"/>
            <w:szCs w:val="24"/>
            <w:lang w:val="pt-PT"/>
          </w:rPr>
          <w:t>13</w:t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end"/>
        </w:r>
      </w:hyperlink>
    </w:p>
    <w:p w:rsidR="00E91C0D" w:rsidRPr="005F4D1A" w:rsidRDefault="005F4D1A" w:rsidP="008D1DAF">
      <w:pPr>
        <w:pStyle w:val="TDC2"/>
        <w:rPr>
          <w:noProof/>
          <w:sz w:val="24"/>
          <w:szCs w:val="24"/>
          <w:lang w:val="pt-PT"/>
        </w:rPr>
      </w:pPr>
      <w:hyperlink w:anchor="_Toc8994243" w:history="1"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2.2 Afecta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ções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</w:t>
        </w:r>
        <w:r w:rsidR="002C6F5E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ao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desenvolvimento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económico</w:t>
        </w:r>
        <w:r w:rsidR="00E91C0D" w:rsidRPr="005F4D1A">
          <w:rPr>
            <w:noProof/>
            <w:webHidden/>
            <w:sz w:val="24"/>
            <w:szCs w:val="24"/>
            <w:lang w:val="pt-PT"/>
          </w:rPr>
          <w:tab/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begin"/>
        </w:r>
        <w:r w:rsidR="00E91C0D" w:rsidRPr="005F4D1A">
          <w:rPr>
            <w:noProof/>
            <w:webHidden/>
            <w:sz w:val="24"/>
            <w:szCs w:val="24"/>
            <w:lang w:val="pt-PT"/>
          </w:rPr>
          <w:instrText xml:space="preserve"> PAGEREF _Toc8994243 \h </w:instrText>
        </w:r>
        <w:r w:rsidR="00E91C0D" w:rsidRPr="005F4D1A">
          <w:rPr>
            <w:noProof/>
            <w:webHidden/>
            <w:sz w:val="24"/>
            <w:szCs w:val="24"/>
            <w:lang w:val="pt-PT"/>
          </w:rPr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separate"/>
        </w:r>
        <w:r w:rsidR="00A3353F" w:rsidRPr="005F4D1A">
          <w:rPr>
            <w:noProof/>
            <w:webHidden/>
            <w:sz w:val="24"/>
            <w:szCs w:val="24"/>
            <w:lang w:val="pt-PT"/>
          </w:rPr>
          <w:t>20</w:t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end"/>
        </w:r>
      </w:hyperlink>
    </w:p>
    <w:p w:rsidR="00E91C0D" w:rsidRPr="005F4D1A" w:rsidRDefault="005F4D1A" w:rsidP="008D1DAF">
      <w:pPr>
        <w:pStyle w:val="TDC1"/>
        <w:tabs>
          <w:tab w:val="right" w:leader="dot" w:pos="8789"/>
        </w:tabs>
        <w:rPr>
          <w:noProof/>
          <w:sz w:val="24"/>
          <w:szCs w:val="24"/>
          <w:lang w:val="pt-PT"/>
        </w:rPr>
      </w:pPr>
      <w:hyperlink w:anchor="_Toc8994244" w:history="1"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3. Afecta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ções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</w:t>
        </w:r>
        <w:r w:rsidR="002C6F5E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ao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sector externo da econom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ia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cubana</w:t>
        </w:r>
        <w:r w:rsidR="00E91C0D" w:rsidRPr="005F4D1A">
          <w:rPr>
            <w:noProof/>
            <w:webHidden/>
            <w:sz w:val="24"/>
            <w:szCs w:val="24"/>
            <w:lang w:val="pt-PT"/>
          </w:rPr>
          <w:tab/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begin"/>
        </w:r>
        <w:r w:rsidR="00E91C0D" w:rsidRPr="005F4D1A">
          <w:rPr>
            <w:noProof/>
            <w:webHidden/>
            <w:sz w:val="24"/>
            <w:szCs w:val="24"/>
            <w:lang w:val="pt-PT"/>
          </w:rPr>
          <w:instrText xml:space="preserve"> PAGEREF _Toc8994244 \h </w:instrText>
        </w:r>
        <w:r w:rsidR="00E91C0D" w:rsidRPr="005F4D1A">
          <w:rPr>
            <w:noProof/>
            <w:webHidden/>
            <w:sz w:val="24"/>
            <w:szCs w:val="24"/>
            <w:lang w:val="pt-PT"/>
          </w:rPr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separate"/>
        </w:r>
        <w:r w:rsidR="00A3353F" w:rsidRPr="005F4D1A">
          <w:rPr>
            <w:noProof/>
            <w:webHidden/>
            <w:sz w:val="24"/>
            <w:szCs w:val="24"/>
            <w:lang w:val="pt-PT"/>
          </w:rPr>
          <w:t>27</w:t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end"/>
        </w:r>
      </w:hyperlink>
    </w:p>
    <w:p w:rsidR="00E91C0D" w:rsidRPr="005F4D1A" w:rsidRDefault="005F4D1A" w:rsidP="008D1DAF">
      <w:pPr>
        <w:pStyle w:val="TDC2"/>
        <w:rPr>
          <w:noProof/>
          <w:sz w:val="24"/>
          <w:szCs w:val="24"/>
          <w:lang w:val="pt-PT"/>
        </w:rPr>
      </w:pPr>
      <w:hyperlink w:anchor="_Toc8994245" w:history="1">
        <w:r w:rsidR="00E91C0D" w:rsidRPr="005F4D1A">
          <w:rPr>
            <w:rStyle w:val="Hipervnculo"/>
            <w:rFonts w:cs="Arial"/>
            <w:noProof/>
            <w:color w:val="auto"/>
            <w:sz w:val="24"/>
            <w:szCs w:val="24"/>
            <w:lang w:val="pt-PT"/>
          </w:rPr>
          <w:t>3.1 Afecta</w:t>
        </w:r>
        <w:r w:rsidR="00955B53" w:rsidRPr="005F4D1A">
          <w:rPr>
            <w:rStyle w:val="Hipervnculo"/>
            <w:rFonts w:cs="Arial"/>
            <w:noProof/>
            <w:color w:val="auto"/>
            <w:sz w:val="24"/>
            <w:szCs w:val="24"/>
            <w:lang w:val="pt-PT"/>
          </w:rPr>
          <w:t>ções</w:t>
        </w:r>
        <w:r w:rsidR="00E91C0D" w:rsidRPr="005F4D1A">
          <w:rPr>
            <w:rStyle w:val="Hipervnculo"/>
            <w:rFonts w:cs="Arial"/>
            <w:noProof/>
            <w:color w:val="auto"/>
            <w:sz w:val="24"/>
            <w:szCs w:val="24"/>
            <w:lang w:val="pt-PT"/>
          </w:rPr>
          <w:t xml:space="preserve"> </w:t>
        </w:r>
        <w:r w:rsidR="002C6F5E" w:rsidRPr="005F4D1A">
          <w:rPr>
            <w:rStyle w:val="Hipervnculo"/>
            <w:rFonts w:cs="Arial"/>
            <w:noProof/>
            <w:color w:val="auto"/>
            <w:sz w:val="24"/>
            <w:szCs w:val="24"/>
            <w:lang w:val="pt-PT"/>
          </w:rPr>
          <w:t>ao</w:t>
        </w:r>
        <w:r w:rsidR="00E91C0D" w:rsidRPr="005F4D1A">
          <w:rPr>
            <w:rStyle w:val="Hipervnculo"/>
            <w:rFonts w:cs="Arial"/>
            <w:noProof/>
            <w:color w:val="auto"/>
            <w:sz w:val="24"/>
            <w:szCs w:val="24"/>
            <w:lang w:val="pt-PT"/>
          </w:rPr>
          <w:t xml:space="preserve"> </w:t>
        </w:r>
        <w:r w:rsidR="00955B53" w:rsidRPr="005F4D1A">
          <w:rPr>
            <w:rStyle w:val="Hipervnculo"/>
            <w:rFonts w:cs="Arial"/>
            <w:noProof/>
            <w:color w:val="auto"/>
            <w:sz w:val="24"/>
            <w:szCs w:val="24"/>
            <w:lang w:val="pt-PT"/>
          </w:rPr>
          <w:t>comércio externo</w:t>
        </w:r>
        <w:r w:rsidR="00E91C0D" w:rsidRPr="005F4D1A">
          <w:rPr>
            <w:noProof/>
            <w:webHidden/>
            <w:sz w:val="24"/>
            <w:szCs w:val="24"/>
            <w:lang w:val="pt-PT"/>
          </w:rPr>
          <w:tab/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begin"/>
        </w:r>
        <w:r w:rsidR="00E91C0D" w:rsidRPr="005F4D1A">
          <w:rPr>
            <w:noProof/>
            <w:webHidden/>
            <w:sz w:val="24"/>
            <w:szCs w:val="24"/>
            <w:lang w:val="pt-PT"/>
          </w:rPr>
          <w:instrText xml:space="preserve"> PAGEREF _Toc8994245 \h </w:instrText>
        </w:r>
        <w:r w:rsidR="00E91C0D" w:rsidRPr="005F4D1A">
          <w:rPr>
            <w:noProof/>
            <w:webHidden/>
            <w:sz w:val="24"/>
            <w:szCs w:val="24"/>
            <w:lang w:val="pt-PT"/>
          </w:rPr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separate"/>
        </w:r>
        <w:r w:rsidR="00A3353F" w:rsidRPr="005F4D1A">
          <w:rPr>
            <w:noProof/>
            <w:webHidden/>
            <w:sz w:val="24"/>
            <w:szCs w:val="24"/>
            <w:lang w:val="pt-PT"/>
          </w:rPr>
          <w:t>27</w:t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end"/>
        </w:r>
      </w:hyperlink>
    </w:p>
    <w:p w:rsidR="00E91C0D" w:rsidRPr="005F4D1A" w:rsidRDefault="005F4D1A" w:rsidP="008D1DAF">
      <w:pPr>
        <w:pStyle w:val="TDC2"/>
        <w:rPr>
          <w:noProof/>
          <w:sz w:val="24"/>
          <w:szCs w:val="24"/>
          <w:lang w:val="pt-PT"/>
        </w:rPr>
      </w:pPr>
      <w:hyperlink w:anchor="_Toc8994246" w:history="1"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3.2 Afecta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ções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</w:t>
        </w:r>
        <w:r w:rsidR="002C6F5E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à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s 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Finanças</w:t>
        </w:r>
        <w:r w:rsidR="00E91C0D" w:rsidRPr="005F4D1A">
          <w:rPr>
            <w:noProof/>
            <w:webHidden/>
            <w:sz w:val="24"/>
            <w:szCs w:val="24"/>
            <w:lang w:val="pt-PT"/>
          </w:rPr>
          <w:tab/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begin"/>
        </w:r>
        <w:r w:rsidR="00E91C0D" w:rsidRPr="005F4D1A">
          <w:rPr>
            <w:noProof/>
            <w:webHidden/>
            <w:sz w:val="24"/>
            <w:szCs w:val="24"/>
            <w:lang w:val="pt-PT"/>
          </w:rPr>
          <w:instrText xml:space="preserve"> PAGEREF _Toc8994246 \h </w:instrText>
        </w:r>
        <w:r w:rsidR="00E91C0D" w:rsidRPr="005F4D1A">
          <w:rPr>
            <w:noProof/>
            <w:webHidden/>
            <w:sz w:val="24"/>
            <w:szCs w:val="24"/>
            <w:lang w:val="pt-PT"/>
          </w:rPr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separate"/>
        </w:r>
        <w:r w:rsidR="00A3353F" w:rsidRPr="005F4D1A">
          <w:rPr>
            <w:noProof/>
            <w:webHidden/>
            <w:sz w:val="24"/>
            <w:szCs w:val="24"/>
            <w:lang w:val="pt-PT"/>
          </w:rPr>
          <w:t>30</w:t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end"/>
        </w:r>
      </w:hyperlink>
    </w:p>
    <w:p w:rsidR="00E91C0D" w:rsidRPr="005F4D1A" w:rsidRDefault="005F4D1A" w:rsidP="008D1DAF">
      <w:pPr>
        <w:pStyle w:val="TDC1"/>
        <w:tabs>
          <w:tab w:val="right" w:leader="dot" w:pos="8789"/>
        </w:tabs>
        <w:rPr>
          <w:noProof/>
          <w:sz w:val="24"/>
          <w:szCs w:val="24"/>
          <w:lang w:val="pt-PT"/>
        </w:rPr>
      </w:pPr>
      <w:hyperlink w:anchor="_Toc8994247" w:history="1"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4. </w:t>
        </w:r>
        <w:r w:rsidR="002C6F5E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bloqueio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viola </w:t>
        </w:r>
        <w:r w:rsidR="002C6F5E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direito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internacional. Aplica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ção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extraterritorial</w:t>
        </w:r>
        <w:r w:rsidR="00E91C0D" w:rsidRPr="005F4D1A">
          <w:rPr>
            <w:noProof/>
            <w:webHidden/>
            <w:sz w:val="24"/>
            <w:szCs w:val="24"/>
            <w:lang w:val="pt-PT"/>
          </w:rPr>
          <w:tab/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begin"/>
        </w:r>
        <w:r w:rsidR="00E91C0D" w:rsidRPr="005F4D1A">
          <w:rPr>
            <w:noProof/>
            <w:webHidden/>
            <w:sz w:val="24"/>
            <w:szCs w:val="24"/>
            <w:lang w:val="pt-PT"/>
          </w:rPr>
          <w:instrText xml:space="preserve"> PAGEREF _Toc8994247 \h </w:instrText>
        </w:r>
        <w:r w:rsidR="00E91C0D" w:rsidRPr="005F4D1A">
          <w:rPr>
            <w:noProof/>
            <w:webHidden/>
            <w:sz w:val="24"/>
            <w:szCs w:val="24"/>
            <w:lang w:val="pt-PT"/>
          </w:rPr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separate"/>
        </w:r>
        <w:r w:rsidR="00A3353F" w:rsidRPr="005F4D1A">
          <w:rPr>
            <w:noProof/>
            <w:webHidden/>
            <w:sz w:val="24"/>
            <w:szCs w:val="24"/>
            <w:lang w:val="pt-PT"/>
          </w:rPr>
          <w:t>33</w:t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end"/>
        </w:r>
      </w:hyperlink>
    </w:p>
    <w:p w:rsidR="00E91C0D" w:rsidRPr="005F4D1A" w:rsidRDefault="005F4D1A" w:rsidP="008D1DAF">
      <w:pPr>
        <w:pStyle w:val="TDC2"/>
        <w:rPr>
          <w:noProof/>
          <w:sz w:val="24"/>
          <w:szCs w:val="24"/>
          <w:lang w:val="pt-PT"/>
        </w:rPr>
      </w:pPr>
      <w:hyperlink w:anchor="_Toc8994249" w:history="1"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4.</w:t>
        </w:r>
        <w:r w:rsidR="00257094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1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Afecta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ções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a entidades cubanas (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Exemplo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s)</w:t>
        </w:r>
        <w:r w:rsidR="00E91C0D" w:rsidRPr="005F4D1A">
          <w:rPr>
            <w:noProof/>
            <w:webHidden/>
            <w:sz w:val="24"/>
            <w:szCs w:val="24"/>
            <w:lang w:val="pt-PT"/>
          </w:rPr>
          <w:tab/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begin"/>
        </w:r>
        <w:r w:rsidR="00E91C0D" w:rsidRPr="005F4D1A">
          <w:rPr>
            <w:noProof/>
            <w:webHidden/>
            <w:sz w:val="24"/>
            <w:szCs w:val="24"/>
            <w:lang w:val="pt-PT"/>
          </w:rPr>
          <w:instrText xml:space="preserve"> PAGEREF _Toc8994249 \h </w:instrText>
        </w:r>
        <w:r w:rsidR="00E91C0D" w:rsidRPr="005F4D1A">
          <w:rPr>
            <w:noProof/>
            <w:webHidden/>
            <w:sz w:val="24"/>
            <w:szCs w:val="24"/>
            <w:lang w:val="pt-PT"/>
          </w:rPr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separate"/>
        </w:r>
        <w:r w:rsidR="00A3353F" w:rsidRPr="005F4D1A">
          <w:rPr>
            <w:noProof/>
            <w:webHidden/>
            <w:sz w:val="24"/>
            <w:szCs w:val="24"/>
            <w:lang w:val="pt-PT"/>
          </w:rPr>
          <w:t>34</w:t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end"/>
        </w:r>
      </w:hyperlink>
    </w:p>
    <w:p w:rsidR="00E91C0D" w:rsidRPr="005F4D1A" w:rsidRDefault="005F4D1A" w:rsidP="008D1DAF">
      <w:pPr>
        <w:pStyle w:val="TDC2"/>
        <w:rPr>
          <w:noProof/>
          <w:sz w:val="24"/>
          <w:szCs w:val="24"/>
          <w:lang w:val="pt-PT"/>
        </w:rPr>
      </w:pPr>
      <w:hyperlink w:anchor="_Toc8994250" w:history="1"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4.</w:t>
        </w:r>
        <w:r w:rsidR="00257094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2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Afecta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ções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</w:t>
        </w:r>
        <w:r w:rsidR="002C6F5E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ao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sector ban</w:t>
        </w:r>
        <w:r w:rsidR="002C6F5E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cá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rio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e </w:t>
        </w:r>
        <w:r w:rsidR="002C6F5E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financeiro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(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Exemplo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s)</w:t>
        </w:r>
        <w:r w:rsidR="00E91C0D" w:rsidRPr="005F4D1A">
          <w:rPr>
            <w:noProof/>
            <w:webHidden/>
            <w:sz w:val="24"/>
            <w:szCs w:val="24"/>
            <w:lang w:val="pt-PT"/>
          </w:rPr>
          <w:tab/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begin"/>
        </w:r>
        <w:r w:rsidR="00E91C0D" w:rsidRPr="005F4D1A">
          <w:rPr>
            <w:noProof/>
            <w:webHidden/>
            <w:sz w:val="24"/>
            <w:szCs w:val="24"/>
            <w:lang w:val="pt-PT"/>
          </w:rPr>
          <w:instrText xml:space="preserve"> PAGEREF _Toc8994250 \h </w:instrText>
        </w:r>
        <w:r w:rsidR="00E91C0D" w:rsidRPr="005F4D1A">
          <w:rPr>
            <w:noProof/>
            <w:webHidden/>
            <w:sz w:val="24"/>
            <w:szCs w:val="24"/>
            <w:lang w:val="pt-PT"/>
          </w:rPr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separate"/>
        </w:r>
        <w:r w:rsidR="00A3353F" w:rsidRPr="005F4D1A">
          <w:rPr>
            <w:noProof/>
            <w:webHidden/>
            <w:sz w:val="24"/>
            <w:szCs w:val="24"/>
            <w:lang w:val="pt-PT"/>
          </w:rPr>
          <w:t>37</w:t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end"/>
        </w:r>
      </w:hyperlink>
    </w:p>
    <w:p w:rsidR="00E91C0D" w:rsidRPr="005F4D1A" w:rsidRDefault="005F4D1A" w:rsidP="008D1DAF">
      <w:pPr>
        <w:pStyle w:val="TDC1"/>
        <w:tabs>
          <w:tab w:val="right" w:leader="dot" w:pos="8789"/>
        </w:tabs>
        <w:rPr>
          <w:noProof/>
          <w:sz w:val="24"/>
          <w:szCs w:val="24"/>
          <w:lang w:val="pt-PT"/>
        </w:rPr>
      </w:pPr>
      <w:hyperlink w:anchor="_Toc8994251" w:history="1">
        <w:r w:rsidR="00E91C0D" w:rsidRPr="005F4D1A">
          <w:rPr>
            <w:rStyle w:val="Hipervnculo"/>
            <w:noProof/>
            <w:sz w:val="24"/>
            <w:szCs w:val="24"/>
            <w:lang w:val="pt-PT"/>
          </w:rPr>
          <w:t xml:space="preserve">5. </w:t>
        </w:r>
        <w:r w:rsidR="002C6F5E" w:rsidRPr="005F4D1A">
          <w:rPr>
            <w:rStyle w:val="Hipervnculo"/>
            <w:noProof/>
            <w:sz w:val="24"/>
            <w:szCs w:val="24"/>
            <w:lang w:val="pt-PT"/>
          </w:rPr>
          <w:t>Rejeição</w:t>
        </w:r>
        <w:r w:rsidR="00E91C0D" w:rsidRPr="005F4D1A">
          <w:rPr>
            <w:rStyle w:val="Hipervnculo"/>
            <w:noProof/>
            <w:sz w:val="24"/>
            <w:szCs w:val="24"/>
            <w:lang w:val="pt-PT"/>
          </w:rPr>
          <w:t xml:space="preserve"> universal </w:t>
        </w:r>
        <w:r w:rsidR="002C6F5E" w:rsidRPr="005F4D1A">
          <w:rPr>
            <w:rStyle w:val="Hipervnculo"/>
            <w:noProof/>
            <w:sz w:val="24"/>
            <w:szCs w:val="24"/>
            <w:lang w:val="pt-PT"/>
          </w:rPr>
          <w:t>ao</w:t>
        </w:r>
        <w:r w:rsidR="00E91C0D" w:rsidRPr="005F4D1A">
          <w:rPr>
            <w:rStyle w:val="Hipervnculo"/>
            <w:noProof/>
            <w:sz w:val="24"/>
            <w:szCs w:val="24"/>
            <w:lang w:val="pt-PT"/>
          </w:rPr>
          <w:t xml:space="preserve"> </w:t>
        </w:r>
        <w:r w:rsidR="00955B53" w:rsidRPr="005F4D1A">
          <w:rPr>
            <w:rStyle w:val="Hipervnculo"/>
            <w:noProof/>
            <w:sz w:val="24"/>
            <w:szCs w:val="24"/>
            <w:lang w:val="pt-PT"/>
          </w:rPr>
          <w:t>bloqueio</w:t>
        </w:r>
        <w:r w:rsidR="00E91C0D" w:rsidRPr="005F4D1A">
          <w:rPr>
            <w:noProof/>
            <w:webHidden/>
            <w:sz w:val="24"/>
            <w:szCs w:val="24"/>
            <w:lang w:val="pt-PT"/>
          </w:rPr>
          <w:tab/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begin"/>
        </w:r>
        <w:r w:rsidR="00E91C0D" w:rsidRPr="005F4D1A">
          <w:rPr>
            <w:noProof/>
            <w:webHidden/>
            <w:sz w:val="24"/>
            <w:szCs w:val="24"/>
            <w:lang w:val="pt-PT"/>
          </w:rPr>
          <w:instrText xml:space="preserve"> PAGEREF _Toc8994251 \h </w:instrText>
        </w:r>
        <w:r w:rsidR="00E91C0D" w:rsidRPr="005F4D1A">
          <w:rPr>
            <w:noProof/>
            <w:webHidden/>
            <w:sz w:val="24"/>
            <w:szCs w:val="24"/>
            <w:lang w:val="pt-PT"/>
          </w:rPr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separate"/>
        </w:r>
        <w:r w:rsidR="00A3353F" w:rsidRPr="005F4D1A">
          <w:rPr>
            <w:noProof/>
            <w:webHidden/>
            <w:sz w:val="24"/>
            <w:szCs w:val="24"/>
            <w:lang w:val="pt-PT"/>
          </w:rPr>
          <w:t>38</w:t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end"/>
        </w:r>
      </w:hyperlink>
    </w:p>
    <w:p w:rsidR="00E91C0D" w:rsidRPr="005F4D1A" w:rsidRDefault="005F4D1A" w:rsidP="008D1DAF">
      <w:pPr>
        <w:pStyle w:val="TDC2"/>
        <w:rPr>
          <w:noProof/>
          <w:sz w:val="24"/>
          <w:szCs w:val="24"/>
          <w:lang w:val="pt-PT"/>
        </w:rPr>
      </w:pPr>
      <w:hyperlink w:anchor="_Toc8994252" w:history="1"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5.1 Oposi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ção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</w:t>
        </w:r>
        <w:r w:rsidR="002C6F5E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nos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Estados Unidos</w:t>
        </w:r>
        <w:r w:rsidR="00E91C0D" w:rsidRPr="005F4D1A">
          <w:rPr>
            <w:noProof/>
            <w:webHidden/>
            <w:sz w:val="24"/>
            <w:szCs w:val="24"/>
            <w:lang w:val="pt-PT"/>
          </w:rPr>
          <w:tab/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begin"/>
        </w:r>
        <w:r w:rsidR="00E91C0D" w:rsidRPr="005F4D1A">
          <w:rPr>
            <w:noProof/>
            <w:webHidden/>
            <w:sz w:val="24"/>
            <w:szCs w:val="24"/>
            <w:lang w:val="pt-PT"/>
          </w:rPr>
          <w:instrText xml:space="preserve"> PAGEREF _Toc8994252 \h </w:instrText>
        </w:r>
        <w:r w:rsidR="00E91C0D" w:rsidRPr="005F4D1A">
          <w:rPr>
            <w:noProof/>
            <w:webHidden/>
            <w:sz w:val="24"/>
            <w:szCs w:val="24"/>
            <w:lang w:val="pt-PT"/>
          </w:rPr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separate"/>
        </w:r>
        <w:r w:rsidR="00A3353F" w:rsidRPr="005F4D1A">
          <w:rPr>
            <w:noProof/>
            <w:webHidden/>
            <w:sz w:val="24"/>
            <w:szCs w:val="24"/>
            <w:lang w:val="pt-PT"/>
          </w:rPr>
          <w:t>38</w:t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end"/>
        </w:r>
      </w:hyperlink>
    </w:p>
    <w:p w:rsidR="00E91C0D" w:rsidRPr="005F4D1A" w:rsidRDefault="005F4D1A" w:rsidP="008D1DAF">
      <w:pPr>
        <w:pStyle w:val="TDC2"/>
        <w:rPr>
          <w:noProof/>
          <w:sz w:val="24"/>
          <w:szCs w:val="24"/>
          <w:lang w:val="pt-PT"/>
        </w:rPr>
      </w:pPr>
      <w:hyperlink w:anchor="_Toc8994253" w:history="1"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5.2 Oposi</w:t>
        </w:r>
        <w:r w:rsidR="00955B53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ção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da comunidad</w:t>
        </w:r>
        <w:r w:rsidR="002C6F5E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>e</w:t>
        </w:r>
        <w:r w:rsidR="00E91C0D" w:rsidRPr="005F4D1A">
          <w:rPr>
            <w:rStyle w:val="Hipervnculo"/>
            <w:rFonts w:cs="Arial"/>
            <w:noProof/>
            <w:sz w:val="24"/>
            <w:szCs w:val="24"/>
            <w:lang w:val="pt-PT"/>
          </w:rPr>
          <w:t xml:space="preserve"> internacional</w:t>
        </w:r>
        <w:r w:rsidR="00E91C0D" w:rsidRPr="005F4D1A">
          <w:rPr>
            <w:noProof/>
            <w:webHidden/>
            <w:sz w:val="24"/>
            <w:szCs w:val="24"/>
            <w:lang w:val="pt-PT"/>
          </w:rPr>
          <w:tab/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begin"/>
        </w:r>
        <w:r w:rsidR="00E91C0D" w:rsidRPr="005F4D1A">
          <w:rPr>
            <w:noProof/>
            <w:webHidden/>
            <w:sz w:val="24"/>
            <w:szCs w:val="24"/>
            <w:lang w:val="pt-PT"/>
          </w:rPr>
          <w:instrText xml:space="preserve"> PAGEREF _Toc8994253 \h </w:instrText>
        </w:r>
        <w:r w:rsidR="00E91C0D" w:rsidRPr="005F4D1A">
          <w:rPr>
            <w:noProof/>
            <w:webHidden/>
            <w:sz w:val="24"/>
            <w:szCs w:val="24"/>
            <w:lang w:val="pt-PT"/>
          </w:rPr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separate"/>
        </w:r>
        <w:r w:rsidR="00A3353F" w:rsidRPr="005F4D1A">
          <w:rPr>
            <w:noProof/>
            <w:webHidden/>
            <w:sz w:val="24"/>
            <w:szCs w:val="24"/>
            <w:lang w:val="pt-PT"/>
          </w:rPr>
          <w:t>44</w:t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end"/>
        </w:r>
      </w:hyperlink>
    </w:p>
    <w:p w:rsidR="00E91C0D" w:rsidRPr="005F4D1A" w:rsidRDefault="005F4D1A" w:rsidP="008D1DAF">
      <w:pPr>
        <w:pStyle w:val="TDC1"/>
        <w:tabs>
          <w:tab w:val="right" w:leader="dot" w:pos="8789"/>
        </w:tabs>
        <w:rPr>
          <w:noProof/>
          <w:sz w:val="24"/>
          <w:szCs w:val="24"/>
          <w:lang w:val="pt-PT"/>
        </w:rPr>
      </w:pPr>
      <w:hyperlink w:anchor="_Toc8994254" w:history="1">
        <w:r w:rsidR="002C6F5E" w:rsidRPr="005F4D1A">
          <w:rPr>
            <w:rStyle w:val="Hipervnculo"/>
            <w:noProof/>
            <w:sz w:val="24"/>
            <w:szCs w:val="24"/>
            <w:lang w:val="pt-PT"/>
          </w:rPr>
          <w:t>Conclusões</w:t>
        </w:r>
        <w:r w:rsidR="00E91C0D" w:rsidRPr="005F4D1A">
          <w:rPr>
            <w:noProof/>
            <w:webHidden/>
            <w:sz w:val="24"/>
            <w:szCs w:val="24"/>
            <w:lang w:val="pt-PT"/>
          </w:rPr>
          <w:tab/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begin"/>
        </w:r>
        <w:r w:rsidR="00E91C0D" w:rsidRPr="005F4D1A">
          <w:rPr>
            <w:noProof/>
            <w:webHidden/>
            <w:sz w:val="24"/>
            <w:szCs w:val="24"/>
            <w:lang w:val="pt-PT"/>
          </w:rPr>
          <w:instrText xml:space="preserve"> PAGEREF _Toc8994254 \h </w:instrText>
        </w:r>
        <w:r w:rsidR="00E91C0D" w:rsidRPr="005F4D1A">
          <w:rPr>
            <w:noProof/>
            <w:webHidden/>
            <w:sz w:val="24"/>
            <w:szCs w:val="24"/>
            <w:lang w:val="pt-PT"/>
          </w:rPr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separate"/>
        </w:r>
        <w:r w:rsidR="00A3353F" w:rsidRPr="005F4D1A">
          <w:rPr>
            <w:noProof/>
            <w:webHidden/>
            <w:sz w:val="24"/>
            <w:szCs w:val="24"/>
            <w:lang w:val="pt-PT"/>
          </w:rPr>
          <w:t>53</w:t>
        </w:r>
        <w:r w:rsidR="00E91C0D" w:rsidRPr="005F4D1A">
          <w:rPr>
            <w:noProof/>
            <w:webHidden/>
            <w:sz w:val="24"/>
            <w:szCs w:val="24"/>
            <w:lang w:val="pt-PT"/>
          </w:rPr>
          <w:fldChar w:fldCharType="end"/>
        </w:r>
      </w:hyperlink>
    </w:p>
    <w:p w:rsidR="00E91C0D" w:rsidRPr="005F4D1A" w:rsidRDefault="00E91C0D" w:rsidP="008D1DAF">
      <w:pPr>
        <w:tabs>
          <w:tab w:val="right" w:leader="dot" w:pos="8789"/>
        </w:tabs>
        <w:rPr>
          <w:lang w:val="pt-PT"/>
        </w:rPr>
      </w:pPr>
      <w:r w:rsidRPr="005F4D1A">
        <w:rPr>
          <w:b/>
          <w:bCs/>
          <w:sz w:val="24"/>
          <w:szCs w:val="24"/>
          <w:lang w:val="pt-PT"/>
        </w:rPr>
        <w:fldChar w:fldCharType="end"/>
      </w:r>
    </w:p>
    <w:p w:rsidR="006B6037" w:rsidRPr="005F4D1A" w:rsidRDefault="006B6037" w:rsidP="002F4D36">
      <w:pPr>
        <w:pStyle w:val="Default"/>
        <w:spacing w:before="120" w:after="120" w:line="276" w:lineRule="auto"/>
        <w:jc w:val="both"/>
        <w:rPr>
          <w:color w:val="auto"/>
          <w:lang w:val="pt-PT"/>
        </w:rPr>
      </w:pPr>
    </w:p>
    <w:p w:rsidR="006B6037" w:rsidRPr="005F4D1A" w:rsidRDefault="006B6037" w:rsidP="00722635">
      <w:pPr>
        <w:ind w:left="1843"/>
        <w:jc w:val="right"/>
        <w:rPr>
          <w:rFonts w:cs="Arial"/>
          <w:sz w:val="24"/>
          <w:szCs w:val="24"/>
          <w:lang w:val="pt-PT"/>
        </w:rPr>
        <w:sectPr w:rsidR="006B6037" w:rsidRPr="005F4D1A" w:rsidSect="00915333">
          <w:pgSz w:w="12242" w:h="15842" w:code="1"/>
          <w:pgMar w:top="1418" w:right="1134" w:bottom="1134" w:left="1701" w:header="709" w:footer="709" w:gutter="0"/>
          <w:cols w:space="708"/>
          <w:docGrid w:linePitch="360"/>
        </w:sectPr>
      </w:pPr>
    </w:p>
    <w:p w:rsidR="002C6AC9" w:rsidRPr="005F4D1A" w:rsidRDefault="002C6F5E" w:rsidP="00722635">
      <w:pPr>
        <w:jc w:val="center"/>
        <w:rPr>
          <w:rFonts w:cs="Arial"/>
          <w:sz w:val="24"/>
          <w:szCs w:val="24"/>
          <w:lang w:val="pt-PT"/>
        </w:rPr>
      </w:pPr>
      <w:bookmarkStart w:id="0" w:name="_Toc8994236"/>
      <w:r w:rsidRPr="005F4D1A">
        <w:rPr>
          <w:rStyle w:val="Ttulo1Car"/>
          <w:u w:val="none"/>
          <w:lang w:val="pt-PT"/>
        </w:rPr>
        <w:lastRenderedPageBreak/>
        <w:t>Introdu</w:t>
      </w:r>
      <w:r w:rsidR="00955B53" w:rsidRPr="005F4D1A">
        <w:rPr>
          <w:rStyle w:val="Ttulo1Car"/>
          <w:u w:val="none"/>
          <w:lang w:val="pt-PT"/>
        </w:rPr>
        <w:t>ção</w:t>
      </w:r>
      <w:bookmarkEnd w:id="0"/>
      <w:r w:rsidR="005F4D1A" w:rsidRPr="005F4D1A">
        <w:rPr>
          <w:rFonts w:cs="Arial"/>
          <w:sz w:val="24"/>
          <w:szCs w:val="24"/>
          <w:lang w:val="pt-PT"/>
        </w:rPr>
        <w:pict>
          <v:rect id="_x0000_i1026" style="width:425.2pt;height:1.5pt" o:hralign="center" o:hrstd="t" o:hrnoshade="t" o:hr="t" fillcolor="black" stroked="f"/>
        </w:pict>
      </w:r>
    </w:p>
    <w:p w:rsidR="00034BAA" w:rsidRPr="005F4D1A" w:rsidRDefault="002C6F5E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Desde </w:t>
      </w:r>
      <w:r w:rsidR="000B3E2E" w:rsidRPr="005F4D1A">
        <w:rPr>
          <w:rFonts w:cs="Arial"/>
          <w:sz w:val="24"/>
          <w:szCs w:val="24"/>
          <w:lang w:val="pt-PT"/>
        </w:rPr>
        <w:t>Abril</w:t>
      </w:r>
      <w:r w:rsidR="00034BAA" w:rsidRPr="005F4D1A">
        <w:rPr>
          <w:rFonts w:cs="Arial"/>
          <w:sz w:val="24"/>
          <w:szCs w:val="24"/>
          <w:lang w:val="pt-PT"/>
        </w:rPr>
        <w:t xml:space="preserve"> de 2018 </w:t>
      </w:r>
      <w:r w:rsidRPr="005F4D1A">
        <w:rPr>
          <w:rFonts w:cs="Arial"/>
          <w:sz w:val="24"/>
          <w:szCs w:val="24"/>
          <w:lang w:val="pt-PT"/>
        </w:rPr>
        <w:t>até Março</w:t>
      </w:r>
      <w:r w:rsidR="00034BAA" w:rsidRPr="005F4D1A">
        <w:rPr>
          <w:rFonts w:cs="Arial"/>
          <w:sz w:val="24"/>
          <w:szCs w:val="24"/>
          <w:lang w:val="pt-PT"/>
        </w:rPr>
        <w:t xml:space="preserve"> de 2019, </w:t>
      </w:r>
      <w:r w:rsidR="00B011B5" w:rsidRPr="005F4D1A">
        <w:rPr>
          <w:rFonts w:cs="Arial"/>
          <w:sz w:val="24"/>
          <w:szCs w:val="24"/>
          <w:lang w:val="pt-PT"/>
        </w:rPr>
        <w:t>período</w:t>
      </w:r>
      <w:r w:rsidR="00034BAA" w:rsidRPr="005F4D1A">
        <w:rPr>
          <w:rFonts w:cs="Arial"/>
          <w:sz w:val="24"/>
          <w:szCs w:val="24"/>
          <w:lang w:val="pt-PT"/>
        </w:rPr>
        <w:t xml:space="preserve"> que </w:t>
      </w:r>
      <w:r w:rsidRPr="005F4D1A">
        <w:rPr>
          <w:rFonts w:cs="Arial"/>
          <w:sz w:val="24"/>
          <w:szCs w:val="24"/>
          <w:lang w:val="pt-PT"/>
        </w:rPr>
        <w:t>abrange</w:t>
      </w:r>
      <w:r w:rsidR="00034BAA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o</w:t>
      </w:r>
      <w:r w:rsidR="00034BAA" w:rsidRPr="005F4D1A">
        <w:rPr>
          <w:rFonts w:cs="Arial"/>
          <w:sz w:val="24"/>
          <w:szCs w:val="24"/>
          <w:lang w:val="pt-PT"/>
        </w:rPr>
        <w:t xml:space="preserve"> presente </w:t>
      </w:r>
      <w:r w:rsidRPr="005F4D1A">
        <w:rPr>
          <w:rFonts w:cs="Arial"/>
          <w:sz w:val="24"/>
          <w:szCs w:val="24"/>
          <w:lang w:val="pt-PT"/>
        </w:rPr>
        <w:t>relatório</w:t>
      </w:r>
      <w:r w:rsidR="00034BAA" w:rsidRPr="005F4D1A">
        <w:rPr>
          <w:rFonts w:cs="Arial"/>
          <w:sz w:val="24"/>
          <w:szCs w:val="24"/>
          <w:lang w:val="pt-PT"/>
        </w:rPr>
        <w:t xml:space="preserve">, </w:t>
      </w:r>
      <w:r w:rsidRPr="005F4D1A">
        <w:rPr>
          <w:rFonts w:cs="Arial"/>
          <w:sz w:val="24"/>
          <w:szCs w:val="24"/>
          <w:lang w:val="pt-PT"/>
        </w:rPr>
        <w:t>o recrudescimento</w:t>
      </w:r>
      <w:r w:rsidR="00034BAA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do</w:t>
      </w:r>
      <w:r w:rsidR="00034BAA"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97196A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continuou a ser o eixo central d</w:t>
      </w:r>
      <w:r w:rsidR="00034BAA" w:rsidRPr="005F4D1A">
        <w:rPr>
          <w:rFonts w:cs="Arial"/>
          <w:sz w:val="24"/>
          <w:szCs w:val="24"/>
          <w:lang w:val="pt-PT"/>
        </w:rPr>
        <w:t xml:space="preserve">a política </w:t>
      </w:r>
      <w:r w:rsidRPr="005F4D1A">
        <w:rPr>
          <w:rFonts w:cs="Arial"/>
          <w:sz w:val="24"/>
          <w:szCs w:val="24"/>
          <w:lang w:val="pt-PT"/>
        </w:rPr>
        <w:t>do</w:t>
      </w:r>
      <w:r w:rsidR="003A1606"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7166D6" w:rsidRPr="005F4D1A">
        <w:rPr>
          <w:rFonts w:cs="Arial"/>
          <w:sz w:val="24"/>
          <w:szCs w:val="24"/>
          <w:lang w:val="pt-PT"/>
        </w:rPr>
        <w:t xml:space="preserve"> dos Estados</w:t>
      </w:r>
      <w:r w:rsidR="0027122C" w:rsidRPr="005F4D1A">
        <w:rPr>
          <w:rFonts w:cs="Arial"/>
          <w:sz w:val="24"/>
          <w:szCs w:val="24"/>
          <w:lang w:val="pt-PT"/>
        </w:rPr>
        <w:t xml:space="preserve"> </w:t>
      </w:r>
      <w:r w:rsidR="00034BAA" w:rsidRPr="005F4D1A">
        <w:rPr>
          <w:rFonts w:cs="Arial"/>
          <w:sz w:val="24"/>
          <w:szCs w:val="24"/>
          <w:lang w:val="pt-PT"/>
        </w:rPr>
        <w:t>Unidos</w:t>
      </w:r>
      <w:r w:rsidRPr="005F4D1A">
        <w:rPr>
          <w:rFonts w:cs="Arial"/>
          <w:sz w:val="24"/>
          <w:szCs w:val="24"/>
          <w:lang w:val="pt-PT"/>
        </w:rPr>
        <w:t xml:space="preserve"> da América</w:t>
      </w:r>
      <w:r w:rsidR="00034BAA" w:rsidRPr="005F4D1A">
        <w:rPr>
          <w:rFonts w:cs="Arial"/>
          <w:sz w:val="24"/>
          <w:szCs w:val="24"/>
          <w:lang w:val="pt-PT"/>
        </w:rPr>
        <w:t xml:space="preserve"> (</w:t>
      </w:r>
      <w:r w:rsidRPr="005F4D1A">
        <w:rPr>
          <w:rFonts w:cs="Arial"/>
          <w:sz w:val="24"/>
          <w:szCs w:val="24"/>
          <w:lang w:val="pt-PT"/>
        </w:rPr>
        <w:t>E.U.A</w:t>
      </w:r>
      <w:r w:rsidR="00034BAA" w:rsidRPr="005F4D1A">
        <w:rPr>
          <w:rFonts w:cs="Arial"/>
          <w:sz w:val="24"/>
          <w:szCs w:val="24"/>
          <w:lang w:val="pt-PT"/>
        </w:rPr>
        <w:t xml:space="preserve">.) </w:t>
      </w:r>
      <w:r w:rsidRPr="005F4D1A">
        <w:rPr>
          <w:rFonts w:cs="Arial"/>
          <w:sz w:val="24"/>
          <w:szCs w:val="24"/>
          <w:lang w:val="pt-PT"/>
        </w:rPr>
        <w:t>para com</w:t>
      </w:r>
      <w:r w:rsidR="00034BAA" w:rsidRPr="005F4D1A">
        <w:rPr>
          <w:rFonts w:cs="Arial"/>
          <w:sz w:val="24"/>
          <w:szCs w:val="24"/>
          <w:lang w:val="pt-PT"/>
        </w:rPr>
        <w:t xml:space="preserve"> Cuba, </w:t>
      </w:r>
      <w:r w:rsidRPr="005F4D1A">
        <w:rPr>
          <w:rFonts w:cs="Arial"/>
          <w:sz w:val="24"/>
          <w:szCs w:val="24"/>
          <w:lang w:val="pt-PT"/>
        </w:rPr>
        <w:t>com efeitos</w:t>
      </w:r>
      <w:r w:rsidR="00034BAA" w:rsidRPr="005F4D1A">
        <w:rPr>
          <w:rFonts w:cs="Arial"/>
          <w:sz w:val="24"/>
          <w:szCs w:val="24"/>
          <w:lang w:val="pt-PT"/>
        </w:rPr>
        <w:t xml:space="preserve"> cada vez </w:t>
      </w:r>
      <w:r w:rsidRPr="005F4D1A">
        <w:rPr>
          <w:rFonts w:cs="Arial"/>
          <w:sz w:val="24"/>
          <w:szCs w:val="24"/>
          <w:lang w:val="pt-PT"/>
        </w:rPr>
        <w:t>mais notáveis</w:t>
      </w:r>
      <w:r w:rsidR="00034BAA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na sua</w:t>
      </w:r>
      <w:r w:rsidR="00034BAA" w:rsidRPr="005F4D1A">
        <w:rPr>
          <w:rFonts w:cs="Arial"/>
          <w:sz w:val="24"/>
          <w:szCs w:val="24"/>
          <w:lang w:val="pt-PT"/>
        </w:rPr>
        <w:t xml:space="preserve"> aplica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034BAA" w:rsidRPr="005F4D1A">
        <w:rPr>
          <w:rFonts w:cs="Arial"/>
          <w:sz w:val="24"/>
          <w:szCs w:val="24"/>
          <w:lang w:val="pt-PT"/>
        </w:rPr>
        <w:t xml:space="preserve"> extraterritorial. </w:t>
      </w:r>
      <w:r w:rsidR="008A0D01" w:rsidRPr="005F4D1A">
        <w:rPr>
          <w:rFonts w:cs="Arial"/>
          <w:sz w:val="24"/>
          <w:szCs w:val="24"/>
          <w:lang w:val="pt-PT"/>
        </w:rPr>
        <w:t>A estratégia estad</w:t>
      </w:r>
      <w:r w:rsidR="00034BAA" w:rsidRPr="005F4D1A">
        <w:rPr>
          <w:rFonts w:cs="Arial"/>
          <w:sz w:val="24"/>
          <w:szCs w:val="24"/>
          <w:lang w:val="pt-PT"/>
        </w:rPr>
        <w:t xml:space="preserve">unidense </w:t>
      </w:r>
      <w:r w:rsidR="008A0D01" w:rsidRPr="005F4D1A">
        <w:rPr>
          <w:rFonts w:cs="Arial"/>
          <w:sz w:val="24"/>
          <w:szCs w:val="24"/>
          <w:lang w:val="pt-PT"/>
        </w:rPr>
        <w:t>esteve focada na consolidação da</w:t>
      </w:r>
      <w:r w:rsidR="00034BAA" w:rsidRPr="005F4D1A">
        <w:rPr>
          <w:rFonts w:cs="Arial"/>
          <w:sz w:val="24"/>
          <w:szCs w:val="24"/>
          <w:lang w:val="pt-PT"/>
        </w:rPr>
        <w:t xml:space="preserve"> confronta</w:t>
      </w:r>
      <w:r w:rsidR="00955B53" w:rsidRPr="005F4D1A">
        <w:rPr>
          <w:rFonts w:cs="Arial"/>
          <w:sz w:val="24"/>
          <w:szCs w:val="24"/>
          <w:lang w:val="pt-PT"/>
        </w:rPr>
        <w:t xml:space="preserve">ção e </w:t>
      </w:r>
      <w:r w:rsidR="008A0D01" w:rsidRPr="005F4D1A">
        <w:rPr>
          <w:rFonts w:cs="Arial"/>
          <w:sz w:val="24"/>
          <w:szCs w:val="24"/>
          <w:lang w:val="pt-PT"/>
        </w:rPr>
        <w:t>da</w:t>
      </w:r>
      <w:r w:rsidR="003A41F7" w:rsidRPr="005F4D1A">
        <w:rPr>
          <w:rFonts w:cs="Arial"/>
          <w:sz w:val="24"/>
          <w:szCs w:val="24"/>
          <w:lang w:val="pt-PT"/>
        </w:rPr>
        <w:t xml:space="preserve"> </w:t>
      </w:r>
      <w:r w:rsidR="00DF52CA" w:rsidRPr="005F4D1A">
        <w:rPr>
          <w:rFonts w:cs="Arial"/>
          <w:sz w:val="24"/>
          <w:szCs w:val="24"/>
          <w:lang w:val="pt-PT"/>
        </w:rPr>
        <w:t>hostilidad</w:t>
      </w:r>
      <w:r w:rsidR="008A0D01" w:rsidRPr="005F4D1A">
        <w:rPr>
          <w:rFonts w:cs="Arial"/>
          <w:sz w:val="24"/>
          <w:szCs w:val="24"/>
          <w:lang w:val="pt-PT"/>
        </w:rPr>
        <w:t>e</w:t>
      </w:r>
      <w:r w:rsidR="00034BAA" w:rsidRPr="005F4D1A">
        <w:rPr>
          <w:rFonts w:cs="Arial"/>
          <w:sz w:val="24"/>
          <w:szCs w:val="24"/>
          <w:lang w:val="pt-PT"/>
        </w:rPr>
        <w:t>, tanto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="00034BAA" w:rsidRPr="005F4D1A">
        <w:rPr>
          <w:rFonts w:cs="Arial"/>
          <w:sz w:val="24"/>
          <w:szCs w:val="24"/>
          <w:lang w:val="pt-PT"/>
        </w:rPr>
        <w:t xml:space="preserve">plano declarativo </w:t>
      </w:r>
      <w:r w:rsidR="008A0D01" w:rsidRPr="005F4D1A">
        <w:rPr>
          <w:rFonts w:cs="Arial"/>
          <w:sz w:val="24"/>
          <w:szCs w:val="24"/>
          <w:lang w:val="pt-PT"/>
        </w:rPr>
        <w:t>quanto na ex</w:t>
      </w:r>
      <w:r w:rsidR="00034BAA" w:rsidRPr="005F4D1A">
        <w:rPr>
          <w:rFonts w:cs="Arial"/>
          <w:sz w:val="24"/>
          <w:szCs w:val="24"/>
          <w:lang w:val="pt-PT"/>
        </w:rPr>
        <w:t>ecu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034BAA" w:rsidRPr="005F4D1A">
        <w:rPr>
          <w:rFonts w:cs="Arial"/>
          <w:sz w:val="24"/>
          <w:szCs w:val="24"/>
          <w:lang w:val="pt-PT"/>
        </w:rPr>
        <w:t xml:space="preserve"> de medidas </w:t>
      </w:r>
      <w:r w:rsidR="00DF52CA" w:rsidRPr="005F4D1A">
        <w:rPr>
          <w:rFonts w:cs="Arial"/>
          <w:sz w:val="24"/>
          <w:szCs w:val="24"/>
          <w:lang w:val="pt-PT"/>
        </w:rPr>
        <w:t xml:space="preserve">de </w:t>
      </w:r>
      <w:r w:rsidR="008A0D01" w:rsidRPr="005F4D1A">
        <w:rPr>
          <w:rFonts w:cs="Arial"/>
          <w:sz w:val="24"/>
          <w:szCs w:val="24"/>
          <w:lang w:val="pt-PT"/>
        </w:rPr>
        <w:t>agressão</w:t>
      </w:r>
      <w:r w:rsidR="00DF52CA" w:rsidRPr="005F4D1A">
        <w:rPr>
          <w:rFonts w:cs="Arial"/>
          <w:sz w:val="24"/>
          <w:szCs w:val="24"/>
          <w:lang w:val="pt-PT"/>
        </w:rPr>
        <w:t xml:space="preserve"> económica</w:t>
      </w:r>
      <w:r w:rsidR="00034BAA" w:rsidRPr="005F4D1A">
        <w:rPr>
          <w:rFonts w:cs="Arial"/>
          <w:sz w:val="24"/>
          <w:szCs w:val="24"/>
          <w:lang w:val="pt-PT"/>
        </w:rPr>
        <w:t xml:space="preserve"> contra </w:t>
      </w:r>
      <w:r w:rsidR="008A0D01" w:rsidRPr="005F4D1A">
        <w:rPr>
          <w:rFonts w:cs="Arial"/>
          <w:sz w:val="24"/>
          <w:szCs w:val="24"/>
          <w:lang w:val="pt-PT"/>
        </w:rPr>
        <w:t>o</w:t>
      </w:r>
      <w:r w:rsidR="00034BAA" w:rsidRPr="005F4D1A">
        <w:rPr>
          <w:rFonts w:cs="Arial"/>
          <w:sz w:val="24"/>
          <w:szCs w:val="24"/>
          <w:lang w:val="pt-PT"/>
        </w:rPr>
        <w:t xml:space="preserve"> país.</w:t>
      </w:r>
      <w:r w:rsidR="008A0D01" w:rsidRPr="005F4D1A">
        <w:rPr>
          <w:rFonts w:cs="Arial"/>
          <w:sz w:val="24"/>
          <w:szCs w:val="24"/>
          <w:lang w:val="pt-PT"/>
        </w:rPr>
        <w:t xml:space="preserve"> </w:t>
      </w:r>
    </w:p>
    <w:p w:rsidR="00837B9E" w:rsidRPr="005F4D1A" w:rsidRDefault="002D2BB3" w:rsidP="00837B9E">
      <w:pPr>
        <w:rPr>
          <w:sz w:val="24"/>
          <w:szCs w:val="24"/>
          <w:lang w:val="pt-PT"/>
        </w:rPr>
      </w:pPr>
      <w:r w:rsidRPr="005F4D1A">
        <w:rPr>
          <w:sz w:val="24"/>
          <w:szCs w:val="24"/>
          <w:lang w:val="pt-PT"/>
        </w:rPr>
        <w:t>O</w:t>
      </w:r>
      <w:r w:rsidR="000063A7" w:rsidRPr="005F4D1A">
        <w:rPr>
          <w:sz w:val="24"/>
          <w:szCs w:val="24"/>
          <w:lang w:val="pt-PT"/>
        </w:rPr>
        <w:t xml:space="preserve"> clima de hostilidad</w:t>
      </w:r>
      <w:r w:rsidRPr="005F4D1A">
        <w:rPr>
          <w:sz w:val="24"/>
          <w:szCs w:val="24"/>
          <w:lang w:val="pt-PT"/>
        </w:rPr>
        <w:t>e</w:t>
      </w:r>
      <w:r w:rsidR="000063A7" w:rsidRPr="005F4D1A">
        <w:rPr>
          <w:sz w:val="24"/>
          <w:szCs w:val="24"/>
          <w:lang w:val="pt-PT"/>
        </w:rPr>
        <w:t xml:space="preserve"> </w:t>
      </w:r>
      <w:r w:rsidRPr="005F4D1A">
        <w:rPr>
          <w:sz w:val="24"/>
          <w:szCs w:val="24"/>
          <w:lang w:val="pt-PT"/>
        </w:rPr>
        <w:t>n</w:t>
      </w:r>
      <w:r w:rsidR="00837B9E" w:rsidRPr="005F4D1A">
        <w:rPr>
          <w:sz w:val="24"/>
          <w:szCs w:val="24"/>
          <w:lang w:val="pt-PT"/>
        </w:rPr>
        <w:t>as rela</w:t>
      </w:r>
      <w:r w:rsidR="00955B53" w:rsidRPr="005F4D1A">
        <w:rPr>
          <w:sz w:val="24"/>
          <w:szCs w:val="24"/>
          <w:lang w:val="pt-PT"/>
        </w:rPr>
        <w:t>ções</w:t>
      </w:r>
      <w:r w:rsidR="00837B9E" w:rsidRPr="005F4D1A">
        <w:rPr>
          <w:sz w:val="24"/>
          <w:szCs w:val="24"/>
          <w:lang w:val="pt-PT"/>
        </w:rPr>
        <w:t xml:space="preserve"> bilater</w:t>
      </w:r>
      <w:r w:rsidRPr="005F4D1A">
        <w:rPr>
          <w:sz w:val="24"/>
          <w:szCs w:val="24"/>
          <w:lang w:val="pt-PT"/>
        </w:rPr>
        <w:t>ais</w:t>
      </w:r>
      <w:r w:rsidR="007166D6" w:rsidRPr="005F4D1A">
        <w:rPr>
          <w:sz w:val="24"/>
          <w:szCs w:val="24"/>
          <w:lang w:val="pt-PT"/>
        </w:rPr>
        <w:t xml:space="preserve"> tem estado fo</w:t>
      </w:r>
      <w:r w:rsidR="00837B9E" w:rsidRPr="005F4D1A">
        <w:rPr>
          <w:sz w:val="24"/>
          <w:szCs w:val="24"/>
          <w:lang w:val="pt-PT"/>
        </w:rPr>
        <w:t xml:space="preserve">rtemente marcado </w:t>
      </w:r>
      <w:r w:rsidR="007166D6" w:rsidRPr="005F4D1A">
        <w:rPr>
          <w:sz w:val="24"/>
          <w:szCs w:val="24"/>
          <w:lang w:val="pt-PT"/>
        </w:rPr>
        <w:t>pelo incremento d</w:t>
      </w:r>
      <w:r w:rsidR="00837B9E" w:rsidRPr="005F4D1A">
        <w:rPr>
          <w:sz w:val="24"/>
          <w:szCs w:val="24"/>
          <w:lang w:val="pt-PT"/>
        </w:rPr>
        <w:t>a retórica agre</w:t>
      </w:r>
      <w:r w:rsidR="007166D6" w:rsidRPr="005F4D1A">
        <w:rPr>
          <w:sz w:val="24"/>
          <w:szCs w:val="24"/>
          <w:lang w:val="pt-PT"/>
        </w:rPr>
        <w:t>s</w:t>
      </w:r>
      <w:r w:rsidR="00837B9E" w:rsidRPr="005F4D1A">
        <w:rPr>
          <w:sz w:val="24"/>
          <w:szCs w:val="24"/>
          <w:lang w:val="pt-PT"/>
        </w:rPr>
        <w:t>siva</w:t>
      </w:r>
      <w:r w:rsidR="000063A7" w:rsidRPr="005F4D1A">
        <w:rPr>
          <w:sz w:val="24"/>
          <w:szCs w:val="24"/>
          <w:lang w:val="pt-PT"/>
        </w:rPr>
        <w:t xml:space="preserve"> </w:t>
      </w:r>
      <w:r w:rsidR="007166D6" w:rsidRPr="005F4D1A">
        <w:rPr>
          <w:sz w:val="24"/>
          <w:szCs w:val="24"/>
          <w:lang w:val="pt-PT"/>
        </w:rPr>
        <w:t>do</w:t>
      </w:r>
      <w:r w:rsidR="000063A7" w:rsidRPr="005F4D1A">
        <w:rPr>
          <w:sz w:val="24"/>
          <w:szCs w:val="24"/>
          <w:lang w:val="pt-PT"/>
        </w:rPr>
        <w:t xml:space="preserve"> </w:t>
      </w:r>
      <w:r w:rsidR="00955B53" w:rsidRPr="005F4D1A">
        <w:rPr>
          <w:sz w:val="24"/>
          <w:szCs w:val="24"/>
          <w:lang w:val="pt-PT"/>
        </w:rPr>
        <w:t>governo</w:t>
      </w:r>
      <w:r w:rsidR="000063A7" w:rsidRPr="005F4D1A">
        <w:rPr>
          <w:sz w:val="24"/>
          <w:szCs w:val="24"/>
          <w:lang w:val="pt-PT"/>
        </w:rPr>
        <w:t xml:space="preserve"> </w:t>
      </w:r>
      <w:r w:rsidR="007166D6" w:rsidRPr="005F4D1A">
        <w:rPr>
          <w:sz w:val="24"/>
          <w:szCs w:val="24"/>
          <w:lang w:val="pt-PT"/>
        </w:rPr>
        <w:t>estadunidense</w:t>
      </w:r>
      <w:r w:rsidR="00837B9E" w:rsidRPr="005F4D1A">
        <w:rPr>
          <w:sz w:val="24"/>
          <w:szCs w:val="24"/>
          <w:lang w:val="pt-PT"/>
        </w:rPr>
        <w:t xml:space="preserve"> contra Cuba. Como parte </w:t>
      </w:r>
      <w:r w:rsidR="0006193C" w:rsidRPr="005F4D1A">
        <w:rPr>
          <w:sz w:val="24"/>
          <w:szCs w:val="24"/>
          <w:lang w:val="pt-PT"/>
        </w:rPr>
        <w:t>desta</w:t>
      </w:r>
      <w:r w:rsidR="00837B9E" w:rsidRPr="005F4D1A">
        <w:rPr>
          <w:sz w:val="24"/>
          <w:szCs w:val="24"/>
          <w:lang w:val="pt-PT"/>
        </w:rPr>
        <w:t xml:space="preserve"> escalada, </w:t>
      </w:r>
      <w:r w:rsidRPr="005F4D1A">
        <w:rPr>
          <w:sz w:val="24"/>
          <w:szCs w:val="24"/>
          <w:lang w:val="pt-PT"/>
        </w:rPr>
        <w:t>E.U.A.</w:t>
      </w:r>
      <w:r w:rsidR="00837B9E" w:rsidRPr="005F4D1A">
        <w:rPr>
          <w:sz w:val="24"/>
          <w:szCs w:val="24"/>
          <w:lang w:val="pt-PT"/>
        </w:rPr>
        <w:t xml:space="preserve"> </w:t>
      </w:r>
      <w:r w:rsidR="004A690A" w:rsidRPr="005F4D1A">
        <w:rPr>
          <w:sz w:val="24"/>
          <w:szCs w:val="24"/>
          <w:lang w:val="pt-PT"/>
        </w:rPr>
        <w:t>tentou introduzir</w:t>
      </w:r>
      <w:r w:rsidR="00837B9E" w:rsidRPr="005F4D1A">
        <w:rPr>
          <w:sz w:val="24"/>
          <w:szCs w:val="24"/>
          <w:lang w:val="pt-PT"/>
        </w:rPr>
        <w:t xml:space="preserve"> 8 </w:t>
      </w:r>
      <w:r w:rsidR="004A690A" w:rsidRPr="005F4D1A">
        <w:rPr>
          <w:sz w:val="24"/>
          <w:szCs w:val="24"/>
          <w:lang w:val="pt-PT"/>
        </w:rPr>
        <w:t>emendas ao projecto</w:t>
      </w:r>
      <w:r w:rsidR="00837B9E" w:rsidRPr="005F4D1A">
        <w:rPr>
          <w:sz w:val="24"/>
          <w:szCs w:val="24"/>
          <w:lang w:val="pt-PT"/>
        </w:rPr>
        <w:t xml:space="preserve"> de resolu</w:t>
      </w:r>
      <w:r w:rsidR="00955B53" w:rsidRPr="005F4D1A">
        <w:rPr>
          <w:sz w:val="24"/>
          <w:szCs w:val="24"/>
          <w:lang w:val="pt-PT"/>
        </w:rPr>
        <w:t>ção</w:t>
      </w:r>
      <w:r w:rsidR="00837B9E" w:rsidRPr="005F4D1A">
        <w:rPr>
          <w:sz w:val="24"/>
          <w:szCs w:val="24"/>
          <w:lang w:val="pt-PT"/>
        </w:rPr>
        <w:t xml:space="preserve"> contra </w:t>
      </w:r>
      <w:r w:rsidR="004A690A" w:rsidRPr="005F4D1A">
        <w:rPr>
          <w:sz w:val="24"/>
          <w:szCs w:val="24"/>
          <w:lang w:val="pt-PT"/>
        </w:rPr>
        <w:t>o</w:t>
      </w:r>
      <w:r w:rsidR="00837B9E" w:rsidRPr="005F4D1A">
        <w:rPr>
          <w:sz w:val="24"/>
          <w:szCs w:val="24"/>
          <w:lang w:val="pt-PT"/>
        </w:rPr>
        <w:t xml:space="preserve"> </w:t>
      </w:r>
      <w:r w:rsidR="00955B53" w:rsidRPr="005F4D1A">
        <w:rPr>
          <w:sz w:val="24"/>
          <w:szCs w:val="24"/>
          <w:lang w:val="pt-PT"/>
        </w:rPr>
        <w:t>bloqueio</w:t>
      </w:r>
      <w:r w:rsidR="00837B9E" w:rsidRPr="005F4D1A">
        <w:rPr>
          <w:sz w:val="24"/>
          <w:szCs w:val="24"/>
          <w:lang w:val="pt-PT"/>
        </w:rPr>
        <w:t xml:space="preserve"> </w:t>
      </w:r>
      <w:r w:rsidR="004A690A" w:rsidRPr="005F4D1A">
        <w:rPr>
          <w:sz w:val="24"/>
          <w:szCs w:val="24"/>
          <w:lang w:val="pt-PT"/>
        </w:rPr>
        <w:t>a</w:t>
      </w:r>
      <w:r w:rsidR="000B3E2E" w:rsidRPr="005F4D1A">
        <w:rPr>
          <w:sz w:val="24"/>
          <w:szCs w:val="24"/>
          <w:lang w:val="pt-PT"/>
        </w:rPr>
        <w:t>p</w:t>
      </w:r>
      <w:r w:rsidR="00837B9E" w:rsidRPr="005F4D1A">
        <w:rPr>
          <w:sz w:val="24"/>
          <w:szCs w:val="24"/>
          <w:lang w:val="pt-PT"/>
        </w:rPr>
        <w:t xml:space="preserve">resentado por Cuba </w:t>
      </w:r>
      <w:r w:rsidR="004A690A" w:rsidRPr="005F4D1A">
        <w:rPr>
          <w:sz w:val="24"/>
          <w:szCs w:val="24"/>
          <w:lang w:val="pt-PT"/>
        </w:rPr>
        <w:t>a 1</w:t>
      </w:r>
      <w:r w:rsidR="00837B9E" w:rsidRPr="005F4D1A">
        <w:rPr>
          <w:sz w:val="24"/>
          <w:szCs w:val="24"/>
          <w:lang w:val="pt-PT"/>
        </w:rPr>
        <w:t xml:space="preserve"> de </w:t>
      </w:r>
      <w:r w:rsidR="004A690A" w:rsidRPr="005F4D1A">
        <w:rPr>
          <w:sz w:val="24"/>
          <w:szCs w:val="24"/>
          <w:lang w:val="pt-PT"/>
        </w:rPr>
        <w:t>Novembro</w:t>
      </w:r>
      <w:r w:rsidR="00837B9E" w:rsidRPr="005F4D1A">
        <w:rPr>
          <w:sz w:val="24"/>
          <w:szCs w:val="24"/>
          <w:lang w:val="pt-PT"/>
        </w:rPr>
        <w:t xml:space="preserve"> de 2018 </w:t>
      </w:r>
      <w:r w:rsidR="004A690A" w:rsidRPr="005F4D1A">
        <w:rPr>
          <w:sz w:val="24"/>
          <w:szCs w:val="24"/>
          <w:lang w:val="pt-PT"/>
        </w:rPr>
        <w:t>na Assembleia-Geral das</w:t>
      </w:r>
      <w:r w:rsidR="00837B9E" w:rsidRPr="005F4D1A">
        <w:rPr>
          <w:sz w:val="24"/>
          <w:szCs w:val="24"/>
          <w:lang w:val="pt-PT"/>
        </w:rPr>
        <w:t xml:space="preserve"> Na</w:t>
      </w:r>
      <w:r w:rsidR="00955B53" w:rsidRPr="005F4D1A">
        <w:rPr>
          <w:sz w:val="24"/>
          <w:szCs w:val="24"/>
          <w:lang w:val="pt-PT"/>
        </w:rPr>
        <w:t>ções</w:t>
      </w:r>
      <w:r w:rsidR="00837B9E" w:rsidRPr="005F4D1A">
        <w:rPr>
          <w:sz w:val="24"/>
          <w:szCs w:val="24"/>
          <w:lang w:val="pt-PT"/>
        </w:rPr>
        <w:t xml:space="preserve"> Unidas. </w:t>
      </w:r>
      <w:r w:rsidR="004A690A" w:rsidRPr="005F4D1A">
        <w:rPr>
          <w:sz w:val="24"/>
          <w:szCs w:val="24"/>
          <w:lang w:val="pt-PT"/>
        </w:rPr>
        <w:t>O</w:t>
      </w:r>
      <w:r w:rsidR="00837B9E" w:rsidRPr="005F4D1A">
        <w:rPr>
          <w:sz w:val="24"/>
          <w:szCs w:val="24"/>
          <w:lang w:val="pt-PT"/>
        </w:rPr>
        <w:t xml:space="preserve"> obje</w:t>
      </w:r>
      <w:r w:rsidR="004A690A" w:rsidRPr="005F4D1A">
        <w:rPr>
          <w:sz w:val="24"/>
          <w:szCs w:val="24"/>
          <w:lang w:val="pt-PT"/>
        </w:rPr>
        <w:t>c</w:t>
      </w:r>
      <w:r w:rsidR="00837B9E" w:rsidRPr="005F4D1A">
        <w:rPr>
          <w:sz w:val="24"/>
          <w:szCs w:val="24"/>
          <w:lang w:val="pt-PT"/>
        </w:rPr>
        <w:t xml:space="preserve">tivo </w:t>
      </w:r>
      <w:r w:rsidR="004A690A" w:rsidRPr="005F4D1A">
        <w:rPr>
          <w:sz w:val="24"/>
          <w:szCs w:val="24"/>
          <w:lang w:val="pt-PT"/>
        </w:rPr>
        <w:t>da sua</w:t>
      </w:r>
      <w:r w:rsidR="00837B9E" w:rsidRPr="005F4D1A">
        <w:rPr>
          <w:sz w:val="24"/>
          <w:szCs w:val="24"/>
          <w:lang w:val="pt-PT"/>
        </w:rPr>
        <w:t xml:space="preserve"> </w:t>
      </w:r>
      <w:r w:rsidRPr="005F4D1A">
        <w:rPr>
          <w:sz w:val="24"/>
          <w:szCs w:val="24"/>
          <w:lang w:val="pt-PT"/>
        </w:rPr>
        <w:t>manobra</w:t>
      </w:r>
      <w:r w:rsidR="00837B9E" w:rsidRPr="005F4D1A">
        <w:rPr>
          <w:sz w:val="24"/>
          <w:szCs w:val="24"/>
          <w:lang w:val="pt-PT"/>
        </w:rPr>
        <w:t xml:space="preserve"> era </w:t>
      </w:r>
      <w:r w:rsidR="004A690A" w:rsidRPr="005F4D1A">
        <w:rPr>
          <w:sz w:val="24"/>
          <w:szCs w:val="24"/>
          <w:lang w:val="pt-PT"/>
        </w:rPr>
        <w:t>alterar a natureza do</w:t>
      </w:r>
      <w:r w:rsidR="00837B9E" w:rsidRPr="005F4D1A">
        <w:rPr>
          <w:sz w:val="24"/>
          <w:szCs w:val="24"/>
          <w:lang w:val="pt-PT"/>
        </w:rPr>
        <w:t xml:space="preserve"> texto</w:t>
      </w:r>
      <w:r w:rsidR="00955B53" w:rsidRPr="005F4D1A">
        <w:rPr>
          <w:sz w:val="24"/>
          <w:szCs w:val="24"/>
          <w:lang w:val="pt-PT"/>
        </w:rPr>
        <w:t xml:space="preserve"> e </w:t>
      </w:r>
      <w:r w:rsidR="00837B9E" w:rsidRPr="005F4D1A">
        <w:rPr>
          <w:sz w:val="24"/>
          <w:szCs w:val="24"/>
          <w:lang w:val="pt-PT"/>
        </w:rPr>
        <w:t xml:space="preserve">fabricar pretextos para </w:t>
      </w:r>
      <w:r w:rsidR="004A690A" w:rsidRPr="005F4D1A">
        <w:rPr>
          <w:sz w:val="24"/>
          <w:szCs w:val="24"/>
          <w:lang w:val="pt-PT"/>
        </w:rPr>
        <w:t>a</w:t>
      </w:r>
      <w:r w:rsidR="00837B9E" w:rsidRPr="005F4D1A">
        <w:rPr>
          <w:sz w:val="24"/>
          <w:szCs w:val="24"/>
          <w:lang w:val="pt-PT"/>
        </w:rPr>
        <w:t xml:space="preserve"> continuidad</w:t>
      </w:r>
      <w:r w:rsidR="004A690A" w:rsidRPr="005F4D1A">
        <w:rPr>
          <w:sz w:val="24"/>
          <w:szCs w:val="24"/>
          <w:lang w:val="pt-PT"/>
        </w:rPr>
        <w:t>e</w:t>
      </w:r>
      <w:r w:rsidR="00955B53" w:rsidRPr="005F4D1A">
        <w:rPr>
          <w:sz w:val="24"/>
          <w:szCs w:val="24"/>
          <w:lang w:val="pt-PT"/>
        </w:rPr>
        <w:t xml:space="preserve"> e </w:t>
      </w:r>
      <w:r w:rsidR="004A690A" w:rsidRPr="005F4D1A">
        <w:rPr>
          <w:sz w:val="24"/>
          <w:szCs w:val="24"/>
          <w:lang w:val="pt-PT"/>
        </w:rPr>
        <w:t>o</w:t>
      </w:r>
      <w:r w:rsidR="00837B9E" w:rsidRPr="005F4D1A">
        <w:rPr>
          <w:sz w:val="24"/>
          <w:szCs w:val="24"/>
          <w:lang w:val="pt-PT"/>
        </w:rPr>
        <w:t xml:space="preserve"> </w:t>
      </w:r>
      <w:r w:rsidR="004A690A" w:rsidRPr="005F4D1A">
        <w:rPr>
          <w:sz w:val="24"/>
          <w:szCs w:val="24"/>
          <w:lang w:val="pt-PT"/>
        </w:rPr>
        <w:t>reforço</w:t>
      </w:r>
      <w:r w:rsidR="00837B9E" w:rsidRPr="005F4D1A">
        <w:rPr>
          <w:sz w:val="24"/>
          <w:szCs w:val="24"/>
          <w:lang w:val="pt-PT"/>
        </w:rPr>
        <w:t xml:space="preserve"> </w:t>
      </w:r>
      <w:r w:rsidR="004A690A" w:rsidRPr="005F4D1A">
        <w:rPr>
          <w:sz w:val="24"/>
          <w:szCs w:val="24"/>
          <w:lang w:val="pt-PT"/>
        </w:rPr>
        <w:t>da sua</w:t>
      </w:r>
      <w:r w:rsidR="00837B9E" w:rsidRPr="005F4D1A">
        <w:rPr>
          <w:sz w:val="24"/>
          <w:szCs w:val="24"/>
          <w:lang w:val="pt-PT"/>
        </w:rPr>
        <w:t xml:space="preserve"> política </w:t>
      </w:r>
      <w:r w:rsidR="004A690A" w:rsidRPr="005F4D1A">
        <w:rPr>
          <w:sz w:val="24"/>
          <w:szCs w:val="24"/>
          <w:lang w:val="pt-PT"/>
        </w:rPr>
        <w:t>de genocídio</w:t>
      </w:r>
      <w:r w:rsidR="00837B9E" w:rsidRPr="005F4D1A">
        <w:rPr>
          <w:sz w:val="24"/>
          <w:szCs w:val="24"/>
          <w:lang w:val="pt-PT"/>
        </w:rPr>
        <w:t xml:space="preserve">, </w:t>
      </w:r>
      <w:r w:rsidR="004A690A" w:rsidRPr="005F4D1A">
        <w:rPr>
          <w:sz w:val="24"/>
          <w:szCs w:val="24"/>
          <w:lang w:val="pt-PT"/>
        </w:rPr>
        <w:t>recorrendo</w:t>
      </w:r>
      <w:r w:rsidR="00837B9E" w:rsidRPr="005F4D1A">
        <w:rPr>
          <w:sz w:val="24"/>
          <w:szCs w:val="24"/>
          <w:lang w:val="pt-PT"/>
        </w:rPr>
        <w:t xml:space="preserve"> a falsas alega</w:t>
      </w:r>
      <w:r w:rsidR="00955B53" w:rsidRPr="005F4D1A">
        <w:rPr>
          <w:sz w:val="24"/>
          <w:szCs w:val="24"/>
          <w:lang w:val="pt-PT"/>
        </w:rPr>
        <w:t>ções</w:t>
      </w:r>
      <w:r w:rsidR="00837B9E" w:rsidRPr="005F4D1A">
        <w:rPr>
          <w:sz w:val="24"/>
          <w:szCs w:val="24"/>
          <w:lang w:val="pt-PT"/>
        </w:rPr>
        <w:t xml:space="preserve"> </w:t>
      </w:r>
      <w:r w:rsidR="000B3E2E" w:rsidRPr="005F4D1A">
        <w:rPr>
          <w:sz w:val="24"/>
          <w:szCs w:val="24"/>
          <w:lang w:val="pt-PT"/>
        </w:rPr>
        <w:t>em matéria</w:t>
      </w:r>
      <w:r w:rsidR="00837B9E" w:rsidRPr="005F4D1A">
        <w:rPr>
          <w:sz w:val="24"/>
          <w:szCs w:val="24"/>
          <w:lang w:val="pt-PT"/>
        </w:rPr>
        <w:t xml:space="preserve"> de </w:t>
      </w:r>
      <w:r w:rsidR="00955B53" w:rsidRPr="005F4D1A">
        <w:rPr>
          <w:sz w:val="24"/>
          <w:szCs w:val="24"/>
          <w:lang w:val="pt-PT"/>
        </w:rPr>
        <w:t>direito</w:t>
      </w:r>
      <w:r w:rsidR="00837B9E" w:rsidRPr="005F4D1A">
        <w:rPr>
          <w:sz w:val="24"/>
          <w:szCs w:val="24"/>
          <w:lang w:val="pt-PT"/>
        </w:rPr>
        <w:t>s humanos.</w:t>
      </w:r>
      <w:r w:rsidR="000B3E2E" w:rsidRPr="005F4D1A">
        <w:rPr>
          <w:sz w:val="24"/>
          <w:szCs w:val="24"/>
          <w:lang w:val="pt-PT"/>
        </w:rPr>
        <w:t xml:space="preserve"> </w:t>
      </w:r>
    </w:p>
    <w:p w:rsidR="00034BAA" w:rsidRPr="005F4D1A" w:rsidRDefault="000B3E2E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034BAA" w:rsidRPr="005F4D1A">
        <w:rPr>
          <w:rFonts w:cs="Arial"/>
          <w:sz w:val="24"/>
          <w:szCs w:val="24"/>
          <w:lang w:val="pt-PT"/>
        </w:rPr>
        <w:t xml:space="preserve">pesar </w:t>
      </w:r>
      <w:r w:rsidRPr="005F4D1A">
        <w:rPr>
          <w:rFonts w:cs="Arial"/>
          <w:sz w:val="24"/>
          <w:szCs w:val="24"/>
          <w:lang w:val="pt-PT"/>
        </w:rPr>
        <w:t>das fortes pressões exercidas pelos E.U.A</w:t>
      </w:r>
      <w:r w:rsidR="00034BAA" w:rsidRPr="005F4D1A">
        <w:rPr>
          <w:rFonts w:cs="Arial"/>
          <w:sz w:val="24"/>
          <w:szCs w:val="24"/>
          <w:lang w:val="pt-PT"/>
        </w:rPr>
        <w:t xml:space="preserve">, </w:t>
      </w:r>
      <w:r w:rsidR="009706F5" w:rsidRPr="005F4D1A">
        <w:rPr>
          <w:rFonts w:cs="Arial"/>
          <w:sz w:val="24"/>
          <w:szCs w:val="24"/>
          <w:lang w:val="pt-PT"/>
        </w:rPr>
        <w:t>a</w:t>
      </w:r>
      <w:r w:rsidR="00034BAA" w:rsidRPr="005F4D1A">
        <w:rPr>
          <w:rFonts w:cs="Arial"/>
          <w:sz w:val="24"/>
          <w:szCs w:val="24"/>
          <w:lang w:val="pt-PT"/>
        </w:rPr>
        <w:t xml:space="preserve"> comunidad</w:t>
      </w:r>
      <w:r w:rsidR="009706F5" w:rsidRPr="005F4D1A">
        <w:rPr>
          <w:rFonts w:cs="Arial"/>
          <w:sz w:val="24"/>
          <w:szCs w:val="24"/>
          <w:lang w:val="pt-PT"/>
        </w:rPr>
        <w:t>e</w:t>
      </w:r>
      <w:r w:rsidR="00034BAA" w:rsidRPr="005F4D1A">
        <w:rPr>
          <w:rFonts w:cs="Arial"/>
          <w:sz w:val="24"/>
          <w:szCs w:val="24"/>
          <w:lang w:val="pt-PT"/>
        </w:rPr>
        <w:t xml:space="preserve"> internacional </w:t>
      </w:r>
      <w:r w:rsidR="009706F5" w:rsidRPr="005F4D1A">
        <w:rPr>
          <w:rFonts w:cs="Arial"/>
          <w:sz w:val="24"/>
          <w:szCs w:val="24"/>
          <w:lang w:val="pt-PT"/>
        </w:rPr>
        <w:t>rejeitou</w:t>
      </w:r>
      <w:r w:rsidR="00034BAA" w:rsidRPr="005F4D1A">
        <w:rPr>
          <w:rFonts w:cs="Arial"/>
          <w:sz w:val="24"/>
          <w:szCs w:val="24"/>
          <w:lang w:val="pt-PT"/>
        </w:rPr>
        <w:t xml:space="preserve"> </w:t>
      </w:r>
      <w:r w:rsidR="009706F5" w:rsidRPr="005F4D1A">
        <w:rPr>
          <w:rFonts w:cs="Arial"/>
          <w:sz w:val="24"/>
          <w:szCs w:val="24"/>
          <w:lang w:val="pt-PT"/>
        </w:rPr>
        <w:t>as suas propostas</w:t>
      </w:r>
      <w:r w:rsidR="00034BAA" w:rsidRPr="005F4D1A">
        <w:rPr>
          <w:rFonts w:cs="Arial"/>
          <w:sz w:val="24"/>
          <w:szCs w:val="24"/>
          <w:lang w:val="pt-PT"/>
        </w:rPr>
        <w:t xml:space="preserve">, </w:t>
      </w:r>
      <w:r w:rsidR="009706F5" w:rsidRPr="005F4D1A">
        <w:rPr>
          <w:rFonts w:cs="Arial"/>
          <w:sz w:val="24"/>
          <w:szCs w:val="24"/>
          <w:lang w:val="pt-PT"/>
        </w:rPr>
        <w:t>ao mesmo tempo que expressou mais uma vez o seu apoio esmagador à</w:t>
      </w:r>
      <w:r w:rsidR="00034BAA" w:rsidRPr="005F4D1A">
        <w:rPr>
          <w:rFonts w:cs="Arial"/>
          <w:sz w:val="24"/>
          <w:szCs w:val="24"/>
          <w:lang w:val="pt-PT"/>
        </w:rPr>
        <w:t xml:space="preserve"> resolu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034BAA" w:rsidRPr="005F4D1A">
        <w:rPr>
          <w:rFonts w:cs="Arial"/>
          <w:sz w:val="24"/>
          <w:szCs w:val="24"/>
          <w:lang w:val="pt-PT"/>
        </w:rPr>
        <w:t xml:space="preserve"> de condena</w:t>
      </w:r>
      <w:r w:rsidR="009706F5" w:rsidRPr="005F4D1A">
        <w:rPr>
          <w:rFonts w:cs="Arial"/>
          <w:sz w:val="24"/>
          <w:szCs w:val="24"/>
          <w:lang w:val="pt-PT"/>
        </w:rPr>
        <w:t>ção ao</w:t>
      </w:r>
      <w:r w:rsidR="00034BAA"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034BAA" w:rsidRPr="005F4D1A">
        <w:rPr>
          <w:rFonts w:cs="Arial"/>
          <w:sz w:val="24"/>
          <w:szCs w:val="24"/>
          <w:lang w:val="pt-PT"/>
        </w:rPr>
        <w:t xml:space="preserve">.  </w:t>
      </w:r>
    </w:p>
    <w:p w:rsidR="008D58DF" w:rsidRPr="005F4D1A" w:rsidRDefault="008F3E27" w:rsidP="00992EE8">
      <w:pPr>
        <w:spacing w:before="120" w:after="12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O</w:t>
      </w:r>
      <w:r w:rsidR="008D58DF" w:rsidRPr="005F4D1A">
        <w:rPr>
          <w:rFonts w:cs="Arial"/>
          <w:sz w:val="24"/>
          <w:szCs w:val="24"/>
          <w:lang w:val="pt-PT"/>
        </w:rPr>
        <w:t xml:space="preserve"> presente </w:t>
      </w:r>
      <w:r w:rsidR="002D2BB3" w:rsidRPr="005F4D1A">
        <w:rPr>
          <w:rFonts w:cs="Arial"/>
          <w:sz w:val="24"/>
          <w:szCs w:val="24"/>
          <w:lang w:val="pt-PT"/>
        </w:rPr>
        <w:t>relatório</w:t>
      </w:r>
      <w:r w:rsidR="008D58DF" w:rsidRPr="005F4D1A">
        <w:rPr>
          <w:rFonts w:cs="Arial"/>
          <w:sz w:val="24"/>
          <w:szCs w:val="24"/>
          <w:lang w:val="pt-PT"/>
        </w:rPr>
        <w:t xml:space="preserve"> evid</w:t>
      </w:r>
      <w:r w:rsidRPr="005F4D1A">
        <w:rPr>
          <w:rFonts w:cs="Arial"/>
          <w:sz w:val="24"/>
          <w:szCs w:val="24"/>
          <w:lang w:val="pt-PT"/>
        </w:rPr>
        <w:t>e</w:t>
      </w:r>
      <w:r w:rsidR="00955B53" w:rsidRPr="005F4D1A">
        <w:rPr>
          <w:rFonts w:cs="Arial"/>
          <w:sz w:val="24"/>
          <w:szCs w:val="24"/>
          <w:lang w:val="pt-PT"/>
        </w:rPr>
        <w:t>ncia</w:t>
      </w:r>
      <w:r w:rsidRPr="005F4D1A">
        <w:rPr>
          <w:rFonts w:cs="Arial"/>
          <w:sz w:val="24"/>
          <w:szCs w:val="24"/>
          <w:lang w:val="pt-PT"/>
        </w:rPr>
        <w:t xml:space="preserve"> co</w:t>
      </w:r>
      <w:r w:rsidR="008D58DF" w:rsidRPr="005F4D1A">
        <w:rPr>
          <w:rFonts w:cs="Arial"/>
          <w:sz w:val="24"/>
          <w:szCs w:val="24"/>
          <w:lang w:val="pt-PT"/>
        </w:rPr>
        <w:t xml:space="preserve">mo </w:t>
      </w:r>
      <w:r w:rsidRPr="005F4D1A">
        <w:rPr>
          <w:rFonts w:cs="Arial"/>
          <w:sz w:val="24"/>
          <w:szCs w:val="24"/>
          <w:lang w:val="pt-PT"/>
        </w:rPr>
        <w:t>o</w:t>
      </w:r>
      <w:r w:rsidR="008D58DF"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8D58DF" w:rsidRPr="005F4D1A">
        <w:rPr>
          <w:rFonts w:cs="Arial"/>
          <w:sz w:val="24"/>
          <w:szCs w:val="24"/>
          <w:lang w:val="pt-PT"/>
        </w:rPr>
        <w:t xml:space="preserve"> económico, comercial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EE58EB" w:rsidRPr="005F4D1A">
        <w:rPr>
          <w:rFonts w:cs="Arial"/>
          <w:sz w:val="24"/>
          <w:szCs w:val="24"/>
          <w:lang w:val="pt-PT"/>
        </w:rPr>
        <w:t>financeiro</w:t>
      </w:r>
      <w:r w:rsidR="008D58DF" w:rsidRPr="005F4D1A">
        <w:rPr>
          <w:rFonts w:cs="Arial"/>
          <w:sz w:val="24"/>
          <w:szCs w:val="24"/>
          <w:lang w:val="pt-PT"/>
        </w:rPr>
        <w:t xml:space="preserve"> </w:t>
      </w:r>
      <w:r w:rsidR="0047752A" w:rsidRPr="005F4D1A">
        <w:rPr>
          <w:rFonts w:cs="Arial"/>
          <w:sz w:val="24"/>
          <w:szCs w:val="24"/>
          <w:lang w:val="pt-PT"/>
        </w:rPr>
        <w:t>imposto</w:t>
      </w:r>
      <w:r w:rsidR="008D58DF" w:rsidRPr="005F4D1A">
        <w:rPr>
          <w:rFonts w:cs="Arial"/>
          <w:sz w:val="24"/>
          <w:szCs w:val="24"/>
          <w:lang w:val="pt-PT"/>
        </w:rPr>
        <w:t xml:space="preserve"> contra Cuba, </w:t>
      </w:r>
      <w:r w:rsidR="0047752A" w:rsidRPr="005F4D1A">
        <w:rPr>
          <w:rFonts w:cs="Arial"/>
          <w:sz w:val="24"/>
          <w:szCs w:val="24"/>
          <w:lang w:val="pt-PT"/>
        </w:rPr>
        <w:t>continua</w:t>
      </w:r>
      <w:r w:rsidR="000063A7" w:rsidRPr="005F4D1A">
        <w:rPr>
          <w:rFonts w:cs="Arial"/>
          <w:sz w:val="24"/>
          <w:szCs w:val="24"/>
          <w:lang w:val="pt-PT"/>
        </w:rPr>
        <w:t xml:space="preserve"> representando</w:t>
      </w:r>
      <w:r w:rsidR="000B3E2E" w:rsidRPr="005F4D1A">
        <w:rPr>
          <w:rFonts w:cs="Arial"/>
          <w:sz w:val="24"/>
          <w:szCs w:val="24"/>
          <w:lang w:val="pt-PT"/>
        </w:rPr>
        <w:t xml:space="preserve"> um freio </w:t>
      </w:r>
      <w:r w:rsidR="00694C9D" w:rsidRPr="005F4D1A">
        <w:rPr>
          <w:rFonts w:cs="Arial"/>
          <w:sz w:val="24"/>
          <w:szCs w:val="24"/>
          <w:lang w:val="pt-PT"/>
        </w:rPr>
        <w:t>para</w:t>
      </w:r>
      <w:r w:rsidRPr="005F4D1A">
        <w:rPr>
          <w:rFonts w:cs="Arial"/>
          <w:sz w:val="24"/>
          <w:szCs w:val="24"/>
          <w:lang w:val="pt-PT"/>
        </w:rPr>
        <w:t xml:space="preserve"> o </w:t>
      </w:r>
      <w:r w:rsidR="00955B53" w:rsidRPr="005F4D1A">
        <w:rPr>
          <w:rFonts w:cs="Arial"/>
          <w:sz w:val="24"/>
          <w:szCs w:val="24"/>
          <w:lang w:val="pt-PT"/>
        </w:rPr>
        <w:t>desenvolvimento</w:t>
      </w:r>
      <w:r w:rsidR="00694C9D" w:rsidRPr="005F4D1A">
        <w:rPr>
          <w:rFonts w:cs="Arial"/>
          <w:sz w:val="24"/>
          <w:szCs w:val="24"/>
          <w:lang w:val="pt-PT"/>
        </w:rPr>
        <w:t xml:space="preserve"> de todas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2D2BB3" w:rsidRPr="005F4D1A">
        <w:rPr>
          <w:rFonts w:cs="Arial"/>
          <w:sz w:val="24"/>
          <w:szCs w:val="24"/>
          <w:lang w:val="pt-PT"/>
        </w:rPr>
        <w:t>potencialidade</w:t>
      </w:r>
      <w:r w:rsidR="0047752A" w:rsidRPr="005F4D1A">
        <w:rPr>
          <w:rFonts w:cs="Arial"/>
          <w:sz w:val="24"/>
          <w:szCs w:val="24"/>
          <w:lang w:val="pt-PT"/>
        </w:rPr>
        <w:t>s d</w:t>
      </w:r>
      <w:r w:rsidRPr="005F4D1A">
        <w:rPr>
          <w:rFonts w:cs="Arial"/>
          <w:sz w:val="24"/>
          <w:szCs w:val="24"/>
          <w:lang w:val="pt-PT"/>
        </w:rPr>
        <w:t xml:space="preserve">a </w:t>
      </w:r>
      <w:r w:rsidR="00694C9D" w:rsidRPr="005F4D1A">
        <w:rPr>
          <w:rFonts w:cs="Arial"/>
          <w:sz w:val="24"/>
          <w:szCs w:val="24"/>
          <w:lang w:val="pt-PT"/>
        </w:rPr>
        <w:t>econom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694C9D" w:rsidRPr="005F4D1A">
        <w:rPr>
          <w:rFonts w:cs="Arial"/>
          <w:sz w:val="24"/>
          <w:szCs w:val="24"/>
          <w:lang w:val="pt-PT"/>
        </w:rPr>
        <w:t xml:space="preserve"> cub</w:t>
      </w:r>
      <w:r w:rsidR="00814990" w:rsidRPr="005F4D1A">
        <w:rPr>
          <w:rFonts w:cs="Arial"/>
          <w:sz w:val="24"/>
          <w:szCs w:val="24"/>
          <w:lang w:val="pt-PT"/>
        </w:rPr>
        <w:t>a</w:t>
      </w:r>
      <w:r w:rsidR="00694C9D" w:rsidRPr="005F4D1A">
        <w:rPr>
          <w:rFonts w:cs="Arial"/>
          <w:sz w:val="24"/>
          <w:szCs w:val="24"/>
          <w:lang w:val="pt-PT"/>
        </w:rPr>
        <w:t xml:space="preserve">na, </w:t>
      </w:r>
      <w:r w:rsidR="008D58DF" w:rsidRPr="005F4D1A">
        <w:rPr>
          <w:rFonts w:cs="Arial"/>
          <w:sz w:val="24"/>
          <w:szCs w:val="24"/>
          <w:lang w:val="pt-PT"/>
        </w:rPr>
        <w:t>para</w:t>
      </w:r>
      <w:r w:rsidRPr="005F4D1A">
        <w:rPr>
          <w:rFonts w:cs="Arial"/>
          <w:sz w:val="24"/>
          <w:szCs w:val="24"/>
          <w:lang w:val="pt-PT"/>
        </w:rPr>
        <w:t xml:space="preserve"> a </w:t>
      </w:r>
      <w:r w:rsidR="008D58DF" w:rsidRPr="005F4D1A">
        <w:rPr>
          <w:rFonts w:cs="Arial"/>
          <w:sz w:val="24"/>
          <w:szCs w:val="24"/>
          <w:lang w:val="pt-PT"/>
        </w:rPr>
        <w:t>implementa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8D58DF" w:rsidRPr="005F4D1A">
        <w:rPr>
          <w:rFonts w:cs="Arial"/>
          <w:sz w:val="24"/>
          <w:szCs w:val="24"/>
          <w:lang w:val="pt-PT"/>
        </w:rPr>
        <w:t>Plan</w:t>
      </w:r>
      <w:r w:rsidR="000E4520" w:rsidRPr="005F4D1A">
        <w:rPr>
          <w:rFonts w:cs="Arial"/>
          <w:sz w:val="24"/>
          <w:szCs w:val="24"/>
          <w:lang w:val="pt-PT"/>
        </w:rPr>
        <w:t>o</w:t>
      </w:r>
      <w:r w:rsidR="008D58DF" w:rsidRPr="005F4D1A">
        <w:rPr>
          <w:rFonts w:cs="Arial"/>
          <w:sz w:val="24"/>
          <w:szCs w:val="24"/>
          <w:lang w:val="pt-PT"/>
        </w:rPr>
        <w:t xml:space="preserve"> Nacional de </w:t>
      </w:r>
      <w:r w:rsidR="00955B53" w:rsidRPr="005F4D1A">
        <w:rPr>
          <w:rFonts w:cs="Arial"/>
          <w:sz w:val="24"/>
          <w:szCs w:val="24"/>
          <w:lang w:val="pt-PT"/>
        </w:rPr>
        <w:t>Desenvolvimento</w:t>
      </w:r>
      <w:r w:rsidR="004F75DA" w:rsidRPr="005F4D1A">
        <w:rPr>
          <w:rFonts w:cs="Arial"/>
          <w:sz w:val="24"/>
          <w:szCs w:val="24"/>
          <w:lang w:val="pt-PT"/>
        </w:rPr>
        <w:t xml:space="preserve"> Económico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4F75DA" w:rsidRPr="005F4D1A">
        <w:rPr>
          <w:rFonts w:cs="Arial"/>
          <w:sz w:val="24"/>
          <w:szCs w:val="24"/>
          <w:lang w:val="pt-PT"/>
        </w:rPr>
        <w:t>Social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4F75DA" w:rsidRPr="005F4D1A">
        <w:rPr>
          <w:rFonts w:cs="Arial"/>
          <w:sz w:val="24"/>
          <w:szCs w:val="24"/>
          <w:lang w:val="pt-PT"/>
        </w:rPr>
        <w:t xml:space="preserve">país, </w:t>
      </w:r>
      <w:r w:rsidR="000E4520" w:rsidRPr="005F4D1A">
        <w:rPr>
          <w:rFonts w:cs="Arial"/>
          <w:sz w:val="24"/>
          <w:szCs w:val="24"/>
          <w:lang w:val="pt-PT"/>
        </w:rPr>
        <w:t>assim</w:t>
      </w:r>
      <w:r w:rsidR="004F75DA" w:rsidRPr="005F4D1A">
        <w:rPr>
          <w:rFonts w:cs="Arial"/>
          <w:sz w:val="24"/>
          <w:szCs w:val="24"/>
          <w:lang w:val="pt-PT"/>
        </w:rPr>
        <w:t xml:space="preserve"> como </w:t>
      </w:r>
      <w:r w:rsidR="003052FA" w:rsidRPr="005F4D1A">
        <w:rPr>
          <w:rFonts w:cs="Arial"/>
          <w:sz w:val="24"/>
          <w:szCs w:val="24"/>
          <w:lang w:val="pt-PT"/>
        </w:rPr>
        <w:t>para</w:t>
      </w:r>
      <w:r w:rsidRPr="005F4D1A">
        <w:rPr>
          <w:rFonts w:cs="Arial"/>
          <w:sz w:val="24"/>
          <w:szCs w:val="24"/>
          <w:lang w:val="pt-PT"/>
        </w:rPr>
        <w:t xml:space="preserve"> a </w:t>
      </w:r>
      <w:r w:rsidR="003052FA" w:rsidRPr="005F4D1A">
        <w:rPr>
          <w:rFonts w:cs="Arial"/>
          <w:sz w:val="24"/>
          <w:szCs w:val="24"/>
          <w:lang w:val="pt-PT"/>
        </w:rPr>
        <w:t>consecu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814990" w:rsidRPr="005F4D1A">
        <w:rPr>
          <w:rFonts w:cs="Arial"/>
          <w:sz w:val="24"/>
          <w:szCs w:val="24"/>
          <w:lang w:val="pt-PT"/>
        </w:rPr>
        <w:t>Agenda 2030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0E4520" w:rsidRPr="005F4D1A">
        <w:rPr>
          <w:rFonts w:cs="Arial"/>
          <w:sz w:val="24"/>
          <w:szCs w:val="24"/>
          <w:lang w:val="pt-PT"/>
        </w:rPr>
        <w:t>os seus</w:t>
      </w:r>
      <w:r w:rsidR="00814990"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>Objectivo</w:t>
      </w:r>
      <w:r w:rsidR="00814990" w:rsidRPr="005F4D1A">
        <w:rPr>
          <w:rFonts w:cs="Arial"/>
          <w:sz w:val="24"/>
          <w:szCs w:val="24"/>
          <w:lang w:val="pt-PT"/>
        </w:rPr>
        <w:t xml:space="preserve">s de </w:t>
      </w:r>
      <w:r w:rsidR="00955B53" w:rsidRPr="005F4D1A">
        <w:rPr>
          <w:rFonts w:cs="Arial"/>
          <w:sz w:val="24"/>
          <w:szCs w:val="24"/>
          <w:lang w:val="pt-PT"/>
        </w:rPr>
        <w:t>Desenvolvimento</w:t>
      </w:r>
      <w:r w:rsidR="00814990" w:rsidRPr="005F4D1A">
        <w:rPr>
          <w:rFonts w:cs="Arial"/>
          <w:sz w:val="24"/>
          <w:szCs w:val="24"/>
          <w:lang w:val="pt-PT"/>
        </w:rPr>
        <w:t xml:space="preserve"> </w:t>
      </w:r>
      <w:r w:rsidR="002D2BB3" w:rsidRPr="005F4D1A">
        <w:rPr>
          <w:rFonts w:cs="Arial"/>
          <w:sz w:val="24"/>
          <w:szCs w:val="24"/>
          <w:lang w:val="pt-PT"/>
        </w:rPr>
        <w:t>Sustentável</w:t>
      </w:r>
      <w:r w:rsidR="00814990" w:rsidRPr="005F4D1A">
        <w:rPr>
          <w:rFonts w:cs="Arial"/>
          <w:sz w:val="24"/>
          <w:szCs w:val="24"/>
          <w:lang w:val="pt-PT"/>
        </w:rPr>
        <w:t xml:space="preserve">. </w:t>
      </w:r>
    </w:p>
    <w:p w:rsidR="00FB27F2" w:rsidRPr="005F4D1A" w:rsidRDefault="00FB27F2" w:rsidP="00992EE8">
      <w:pPr>
        <w:spacing w:before="120" w:after="120"/>
        <w:rPr>
          <w:rFonts w:cs="Arial"/>
          <w:b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Desde </w:t>
      </w:r>
      <w:r w:rsidR="000B3E2E" w:rsidRPr="005F4D1A">
        <w:rPr>
          <w:rFonts w:cs="Arial"/>
          <w:sz w:val="24"/>
          <w:szCs w:val="24"/>
          <w:lang w:val="pt-PT"/>
        </w:rPr>
        <w:t>Abril</w:t>
      </w:r>
      <w:r w:rsidRPr="005F4D1A">
        <w:rPr>
          <w:rFonts w:cs="Arial"/>
          <w:sz w:val="24"/>
          <w:szCs w:val="24"/>
          <w:lang w:val="pt-PT"/>
        </w:rPr>
        <w:t xml:space="preserve"> de 2018 </w:t>
      </w:r>
      <w:r w:rsidR="000E4520" w:rsidRPr="005F4D1A">
        <w:rPr>
          <w:rFonts w:cs="Arial"/>
          <w:sz w:val="24"/>
          <w:szCs w:val="24"/>
          <w:lang w:val="pt-PT"/>
        </w:rPr>
        <w:t>até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>Março</w:t>
      </w:r>
      <w:r w:rsidRPr="005F4D1A">
        <w:rPr>
          <w:rFonts w:cs="Arial"/>
          <w:sz w:val="24"/>
          <w:szCs w:val="24"/>
          <w:lang w:val="pt-PT"/>
        </w:rPr>
        <w:t xml:space="preserve"> de 2019,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C07C26" w:rsidRPr="005F4D1A">
        <w:rPr>
          <w:rFonts w:cs="Arial"/>
          <w:sz w:val="24"/>
          <w:szCs w:val="24"/>
          <w:lang w:val="pt-PT"/>
        </w:rPr>
        <w:t>tem</w:t>
      </w:r>
      <w:r w:rsidRPr="005F4D1A">
        <w:rPr>
          <w:rFonts w:cs="Arial"/>
          <w:sz w:val="24"/>
          <w:szCs w:val="24"/>
          <w:lang w:val="pt-PT"/>
        </w:rPr>
        <w:t xml:space="preserve"> causado </w:t>
      </w:r>
      <w:r w:rsidR="000B3E2E" w:rsidRPr="005F4D1A">
        <w:rPr>
          <w:rFonts w:cs="Arial"/>
          <w:sz w:val="24"/>
          <w:szCs w:val="24"/>
          <w:lang w:val="pt-PT"/>
        </w:rPr>
        <w:t>perda</w:t>
      </w:r>
      <w:r w:rsidRPr="005F4D1A">
        <w:rPr>
          <w:rFonts w:cs="Arial"/>
          <w:sz w:val="24"/>
          <w:szCs w:val="24"/>
          <w:lang w:val="pt-PT"/>
        </w:rPr>
        <w:t>s a Cuba</w:t>
      </w:r>
      <w:r w:rsidR="002D2BB3" w:rsidRPr="005F4D1A">
        <w:rPr>
          <w:rFonts w:cs="Arial"/>
          <w:sz w:val="24"/>
          <w:szCs w:val="24"/>
          <w:lang w:val="pt-PT"/>
        </w:rPr>
        <w:t xml:space="preserve"> </w:t>
      </w:r>
      <w:r w:rsidR="00C07C26" w:rsidRPr="005F4D1A">
        <w:rPr>
          <w:rFonts w:cs="Arial"/>
          <w:sz w:val="24"/>
          <w:szCs w:val="24"/>
          <w:lang w:val="pt-PT"/>
        </w:rPr>
        <w:t>na ordem d</w:t>
      </w:r>
      <w:r w:rsidR="000B3E2E" w:rsidRPr="005F4D1A">
        <w:rPr>
          <w:rFonts w:cs="Arial"/>
          <w:sz w:val="24"/>
          <w:szCs w:val="24"/>
          <w:lang w:val="pt-PT"/>
        </w:rPr>
        <w:t xml:space="preserve">os </w:t>
      </w:r>
      <w:r w:rsidRPr="005F4D1A">
        <w:rPr>
          <w:rFonts w:cs="Arial"/>
          <w:b/>
          <w:sz w:val="24"/>
          <w:szCs w:val="24"/>
          <w:lang w:val="pt-PT"/>
        </w:rPr>
        <w:t xml:space="preserve">4 mil 343, 6 </w:t>
      </w:r>
      <w:r w:rsidR="002D2BB3" w:rsidRPr="005F4D1A">
        <w:rPr>
          <w:rFonts w:cs="Arial"/>
          <w:b/>
          <w:sz w:val="24"/>
          <w:szCs w:val="24"/>
          <w:lang w:val="pt-PT"/>
        </w:rPr>
        <w:t>milhões</w:t>
      </w:r>
      <w:r w:rsidRPr="005F4D1A">
        <w:rPr>
          <w:rFonts w:cs="Arial"/>
          <w:b/>
          <w:sz w:val="24"/>
          <w:szCs w:val="24"/>
          <w:lang w:val="pt-PT"/>
        </w:rPr>
        <w:t xml:space="preserve"> de dólares. </w:t>
      </w:r>
    </w:p>
    <w:p w:rsidR="00992EE8" w:rsidRPr="005F4D1A" w:rsidRDefault="00C07C26" w:rsidP="00992EE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pt-PT"/>
        </w:rPr>
      </w:pPr>
      <w:r w:rsidRPr="005F4D1A">
        <w:rPr>
          <w:rFonts w:ascii="Arial" w:hAnsi="Arial" w:cs="Arial"/>
          <w:lang w:val="pt-PT"/>
        </w:rPr>
        <w:t>O</w:t>
      </w:r>
      <w:r w:rsidR="00992EE8" w:rsidRPr="005F4D1A">
        <w:rPr>
          <w:rFonts w:ascii="Arial" w:hAnsi="Arial" w:cs="Arial"/>
          <w:lang w:val="pt-PT"/>
        </w:rPr>
        <w:t xml:space="preserve"> significativo impacto negativo</w:t>
      </w:r>
      <w:r w:rsidR="0047752A" w:rsidRPr="005F4D1A">
        <w:rPr>
          <w:rFonts w:ascii="Arial" w:hAnsi="Arial" w:cs="Arial"/>
          <w:lang w:val="pt-PT"/>
        </w:rPr>
        <w:t xml:space="preserve"> da </w:t>
      </w:r>
      <w:r w:rsidR="00992EE8" w:rsidRPr="005F4D1A">
        <w:rPr>
          <w:rFonts w:ascii="Arial" w:hAnsi="Arial" w:cs="Arial"/>
          <w:lang w:val="pt-PT"/>
        </w:rPr>
        <w:t>aplica</w:t>
      </w:r>
      <w:r w:rsidR="00955B53" w:rsidRPr="005F4D1A">
        <w:rPr>
          <w:rFonts w:ascii="Arial" w:hAnsi="Arial" w:cs="Arial"/>
          <w:lang w:val="pt-PT"/>
        </w:rPr>
        <w:t>ção</w:t>
      </w:r>
      <w:r w:rsidR="00992EE8" w:rsidRPr="005F4D1A">
        <w:rPr>
          <w:rFonts w:ascii="Arial" w:hAnsi="Arial" w:cs="Arial"/>
          <w:lang w:val="pt-PT"/>
        </w:rPr>
        <w:t xml:space="preserve"> d</w:t>
      </w:r>
      <w:r w:rsidRPr="005F4D1A">
        <w:rPr>
          <w:rFonts w:ascii="Arial" w:hAnsi="Arial" w:cs="Arial"/>
          <w:lang w:val="pt-PT"/>
        </w:rPr>
        <w:t>a</w:t>
      </w:r>
      <w:r w:rsidR="000B3E2E" w:rsidRPr="005F4D1A">
        <w:rPr>
          <w:rFonts w:ascii="Arial" w:hAnsi="Arial" w:cs="Arial"/>
          <w:lang w:val="pt-PT"/>
        </w:rPr>
        <w:t xml:space="preserve">s </w:t>
      </w:r>
      <w:r w:rsidR="00992EE8" w:rsidRPr="005F4D1A">
        <w:rPr>
          <w:rFonts w:ascii="Arial" w:hAnsi="Arial" w:cs="Arial"/>
          <w:lang w:val="pt-PT"/>
        </w:rPr>
        <w:t xml:space="preserve">medidas adoptadas </w:t>
      </w:r>
      <w:r w:rsidR="000B3E2E" w:rsidRPr="005F4D1A">
        <w:rPr>
          <w:rFonts w:ascii="Arial" w:hAnsi="Arial" w:cs="Arial"/>
          <w:lang w:val="pt-PT"/>
        </w:rPr>
        <w:t>recente</w:t>
      </w:r>
      <w:r w:rsidR="00992EE8" w:rsidRPr="005F4D1A">
        <w:rPr>
          <w:rFonts w:ascii="Arial" w:hAnsi="Arial" w:cs="Arial"/>
          <w:lang w:val="pt-PT"/>
        </w:rPr>
        <w:t>mente</w:t>
      </w:r>
      <w:r w:rsidR="008F3E27" w:rsidRPr="005F4D1A">
        <w:rPr>
          <w:rFonts w:ascii="Arial" w:hAnsi="Arial" w:cs="Arial"/>
          <w:lang w:val="pt-PT"/>
        </w:rPr>
        <w:t xml:space="preserve"> pelos </w:t>
      </w:r>
      <w:r w:rsidR="00992EE8" w:rsidRPr="005F4D1A">
        <w:rPr>
          <w:rFonts w:ascii="Arial" w:hAnsi="Arial" w:cs="Arial"/>
          <w:lang w:val="pt-PT"/>
        </w:rPr>
        <w:t>Estados Unidos para recrude</w:t>
      </w:r>
      <w:r w:rsidRPr="005F4D1A">
        <w:rPr>
          <w:rFonts w:ascii="Arial" w:hAnsi="Arial" w:cs="Arial"/>
          <w:lang w:val="pt-PT"/>
        </w:rPr>
        <w:t>s</w:t>
      </w:r>
      <w:r w:rsidR="00992EE8" w:rsidRPr="005F4D1A">
        <w:rPr>
          <w:rFonts w:ascii="Arial" w:hAnsi="Arial" w:cs="Arial"/>
          <w:lang w:val="pt-PT"/>
        </w:rPr>
        <w:t>cer</w:t>
      </w:r>
      <w:r w:rsidR="008F3E27" w:rsidRPr="005F4D1A">
        <w:rPr>
          <w:rFonts w:ascii="Arial" w:hAnsi="Arial" w:cs="Arial"/>
          <w:lang w:val="pt-PT"/>
        </w:rPr>
        <w:t xml:space="preserve"> o </w:t>
      </w:r>
      <w:r w:rsidR="00955B53" w:rsidRPr="005F4D1A">
        <w:rPr>
          <w:rFonts w:ascii="Arial" w:hAnsi="Arial" w:cs="Arial"/>
          <w:lang w:val="pt-PT"/>
        </w:rPr>
        <w:t>bloqueio</w:t>
      </w:r>
      <w:r w:rsidR="00992EE8" w:rsidRPr="005F4D1A">
        <w:rPr>
          <w:rFonts w:ascii="Arial" w:hAnsi="Arial" w:cs="Arial"/>
          <w:lang w:val="pt-PT"/>
        </w:rPr>
        <w:t xml:space="preserve"> contra Cuba</w:t>
      </w:r>
      <w:r w:rsidR="002D2BB3" w:rsidRPr="005F4D1A">
        <w:rPr>
          <w:rFonts w:ascii="Arial" w:hAnsi="Arial" w:cs="Arial"/>
          <w:lang w:val="pt-PT"/>
        </w:rPr>
        <w:t xml:space="preserve"> não </w:t>
      </w:r>
      <w:r w:rsidR="00992EE8" w:rsidRPr="005F4D1A">
        <w:rPr>
          <w:rFonts w:ascii="Arial" w:hAnsi="Arial" w:cs="Arial"/>
          <w:lang w:val="pt-PT"/>
        </w:rPr>
        <w:t>está contabilizado</w:t>
      </w:r>
      <w:r w:rsidR="002D2BB3" w:rsidRPr="005F4D1A">
        <w:rPr>
          <w:rFonts w:ascii="Arial" w:hAnsi="Arial" w:cs="Arial"/>
          <w:lang w:val="pt-PT"/>
        </w:rPr>
        <w:t xml:space="preserve"> no </w:t>
      </w:r>
      <w:r w:rsidR="00992EE8" w:rsidRPr="005F4D1A">
        <w:rPr>
          <w:rFonts w:ascii="Arial" w:hAnsi="Arial" w:cs="Arial"/>
          <w:lang w:val="pt-PT"/>
        </w:rPr>
        <w:t xml:space="preserve">presente </w:t>
      </w:r>
      <w:r w:rsidR="002D2BB3" w:rsidRPr="005F4D1A">
        <w:rPr>
          <w:rFonts w:ascii="Arial" w:hAnsi="Arial" w:cs="Arial"/>
          <w:lang w:val="pt-PT"/>
        </w:rPr>
        <w:t>relatório</w:t>
      </w:r>
      <w:r w:rsidR="00992EE8" w:rsidRPr="005F4D1A">
        <w:rPr>
          <w:rFonts w:ascii="Arial" w:hAnsi="Arial" w:cs="Arial"/>
          <w:lang w:val="pt-PT"/>
        </w:rPr>
        <w:t xml:space="preserve">, </w:t>
      </w:r>
      <w:r w:rsidR="0049142A" w:rsidRPr="005F4D1A">
        <w:rPr>
          <w:rFonts w:ascii="Arial" w:hAnsi="Arial" w:cs="Arial"/>
          <w:lang w:val="pt-PT"/>
        </w:rPr>
        <w:t>por exceder</w:t>
      </w:r>
      <w:r w:rsidR="008F3E27" w:rsidRPr="005F4D1A">
        <w:rPr>
          <w:rFonts w:ascii="Arial" w:hAnsi="Arial" w:cs="Arial"/>
          <w:lang w:val="pt-PT"/>
        </w:rPr>
        <w:t xml:space="preserve"> o </w:t>
      </w:r>
      <w:r w:rsidRPr="005F4D1A">
        <w:rPr>
          <w:rFonts w:ascii="Arial" w:hAnsi="Arial" w:cs="Arial"/>
          <w:lang w:val="pt-PT"/>
        </w:rPr>
        <w:t>fecho</w:t>
      </w:r>
      <w:r w:rsidR="00EE58EB" w:rsidRPr="005F4D1A">
        <w:rPr>
          <w:rFonts w:ascii="Arial" w:hAnsi="Arial" w:cs="Arial"/>
          <w:lang w:val="pt-PT"/>
        </w:rPr>
        <w:t xml:space="preserve"> do </w:t>
      </w:r>
      <w:r w:rsidR="00B011B5" w:rsidRPr="005F4D1A">
        <w:rPr>
          <w:rFonts w:ascii="Arial" w:hAnsi="Arial" w:cs="Arial"/>
          <w:lang w:val="pt-PT"/>
        </w:rPr>
        <w:t>período</w:t>
      </w:r>
      <w:r w:rsidR="00992EE8" w:rsidRPr="005F4D1A">
        <w:rPr>
          <w:rFonts w:ascii="Arial" w:hAnsi="Arial" w:cs="Arial"/>
          <w:lang w:val="pt-PT"/>
        </w:rPr>
        <w:t xml:space="preserve"> </w:t>
      </w:r>
      <w:r w:rsidR="000B3E2E" w:rsidRPr="005F4D1A">
        <w:rPr>
          <w:rFonts w:ascii="Arial" w:hAnsi="Arial" w:cs="Arial"/>
          <w:lang w:val="pt-PT"/>
        </w:rPr>
        <w:t>analisado</w:t>
      </w:r>
      <w:r w:rsidR="00992EE8" w:rsidRPr="005F4D1A">
        <w:rPr>
          <w:rFonts w:ascii="Arial" w:hAnsi="Arial" w:cs="Arial"/>
          <w:lang w:val="pt-PT"/>
        </w:rPr>
        <w:t>. Esta informa</w:t>
      </w:r>
      <w:r w:rsidR="00955B53" w:rsidRPr="005F4D1A">
        <w:rPr>
          <w:rFonts w:ascii="Arial" w:hAnsi="Arial" w:cs="Arial"/>
          <w:lang w:val="pt-PT"/>
        </w:rPr>
        <w:t>ção</w:t>
      </w:r>
      <w:r w:rsidR="00992EE8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aparecerá</w:t>
      </w:r>
      <w:r w:rsidR="002D2BB3" w:rsidRPr="005F4D1A">
        <w:rPr>
          <w:rFonts w:ascii="Arial" w:hAnsi="Arial" w:cs="Arial"/>
          <w:lang w:val="pt-PT"/>
        </w:rPr>
        <w:t xml:space="preserve"> no </w:t>
      </w:r>
      <w:r w:rsidR="00992EE8" w:rsidRPr="005F4D1A">
        <w:rPr>
          <w:rFonts w:ascii="Arial" w:hAnsi="Arial" w:cs="Arial"/>
          <w:lang w:val="pt-PT"/>
        </w:rPr>
        <w:t xml:space="preserve">documento que </w:t>
      </w:r>
      <w:r w:rsidRPr="005F4D1A">
        <w:rPr>
          <w:rFonts w:ascii="Arial" w:hAnsi="Arial" w:cs="Arial"/>
          <w:lang w:val="pt-PT"/>
        </w:rPr>
        <w:t>será apresentado no</w:t>
      </w:r>
      <w:r w:rsidR="008F3E27" w:rsidRPr="005F4D1A">
        <w:rPr>
          <w:rFonts w:ascii="Arial" w:hAnsi="Arial" w:cs="Arial"/>
          <w:lang w:val="pt-PT"/>
        </w:rPr>
        <w:t xml:space="preserve"> </w:t>
      </w:r>
      <w:r w:rsidR="00992EE8" w:rsidRPr="005F4D1A">
        <w:rPr>
          <w:rFonts w:ascii="Arial" w:hAnsi="Arial" w:cs="Arial"/>
          <w:lang w:val="pt-PT"/>
        </w:rPr>
        <w:t xml:space="preserve">próximo </w:t>
      </w:r>
      <w:r w:rsidR="00EE58EB" w:rsidRPr="005F4D1A">
        <w:rPr>
          <w:rFonts w:ascii="Arial" w:hAnsi="Arial" w:cs="Arial"/>
          <w:lang w:val="pt-PT"/>
        </w:rPr>
        <w:t>ano</w:t>
      </w:r>
      <w:r w:rsidR="00992EE8" w:rsidRPr="005F4D1A">
        <w:rPr>
          <w:rFonts w:ascii="Arial" w:hAnsi="Arial" w:cs="Arial"/>
          <w:lang w:val="pt-PT"/>
        </w:rPr>
        <w:t>.</w:t>
      </w:r>
      <w:r w:rsidRPr="005F4D1A">
        <w:rPr>
          <w:rFonts w:ascii="Arial" w:hAnsi="Arial" w:cs="Arial"/>
          <w:lang w:val="pt-PT"/>
        </w:rPr>
        <w:t xml:space="preserve"> </w:t>
      </w:r>
    </w:p>
    <w:p w:rsidR="00034BAA" w:rsidRPr="005F4D1A" w:rsidRDefault="00FB27F2" w:rsidP="00992EE8">
      <w:pPr>
        <w:spacing w:before="120" w:after="120"/>
        <w:rPr>
          <w:rFonts w:cs="Arial"/>
          <w:sz w:val="24"/>
          <w:szCs w:val="24"/>
          <w:u w:val="single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A </w:t>
      </w:r>
      <w:r w:rsidR="007166D6" w:rsidRPr="005F4D1A">
        <w:rPr>
          <w:rFonts w:cs="Arial"/>
          <w:sz w:val="24"/>
          <w:szCs w:val="24"/>
          <w:lang w:val="pt-PT"/>
        </w:rPr>
        <w:t>preço</w:t>
      </w:r>
      <w:r w:rsidRPr="005F4D1A">
        <w:rPr>
          <w:rFonts w:cs="Arial"/>
          <w:sz w:val="24"/>
          <w:szCs w:val="24"/>
          <w:lang w:val="pt-PT"/>
        </w:rPr>
        <w:t xml:space="preserve">s </w:t>
      </w:r>
      <w:r w:rsidR="007166D6" w:rsidRPr="005F4D1A">
        <w:rPr>
          <w:rFonts w:cs="Arial"/>
          <w:sz w:val="24"/>
          <w:szCs w:val="24"/>
          <w:lang w:val="pt-PT"/>
        </w:rPr>
        <w:t>corrente</w:t>
      </w:r>
      <w:r w:rsidRPr="005F4D1A">
        <w:rPr>
          <w:rFonts w:cs="Arial"/>
          <w:sz w:val="24"/>
          <w:szCs w:val="24"/>
          <w:lang w:val="pt-PT"/>
        </w:rPr>
        <w:t>s,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2D2BB3" w:rsidRPr="005F4D1A">
        <w:rPr>
          <w:rFonts w:cs="Arial"/>
          <w:sz w:val="24"/>
          <w:szCs w:val="24"/>
          <w:lang w:val="pt-PT"/>
        </w:rPr>
        <w:t>prejuízo</w:t>
      </w:r>
      <w:r w:rsidRPr="005F4D1A">
        <w:rPr>
          <w:rFonts w:cs="Arial"/>
          <w:sz w:val="24"/>
          <w:szCs w:val="24"/>
          <w:lang w:val="pt-PT"/>
        </w:rPr>
        <w:t xml:space="preserve">s acumulados durante </w:t>
      </w:r>
      <w:r w:rsidR="007166D6" w:rsidRPr="005F4D1A">
        <w:rPr>
          <w:rFonts w:cs="Arial"/>
          <w:sz w:val="24"/>
          <w:szCs w:val="24"/>
          <w:lang w:val="pt-PT"/>
        </w:rPr>
        <w:t>quase</w:t>
      </w:r>
      <w:r w:rsidRPr="005F4D1A">
        <w:rPr>
          <w:rFonts w:cs="Arial"/>
          <w:sz w:val="24"/>
          <w:szCs w:val="24"/>
          <w:lang w:val="pt-PT"/>
        </w:rPr>
        <w:t xml:space="preserve"> seis décadas de aplica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0B3E2E" w:rsidRPr="005F4D1A">
        <w:rPr>
          <w:rFonts w:cs="Arial"/>
          <w:sz w:val="24"/>
          <w:szCs w:val="24"/>
          <w:lang w:val="pt-PT"/>
        </w:rPr>
        <w:t xml:space="preserve"> desta </w:t>
      </w:r>
      <w:r w:rsidRPr="005F4D1A">
        <w:rPr>
          <w:rFonts w:cs="Arial"/>
          <w:sz w:val="24"/>
          <w:szCs w:val="24"/>
          <w:lang w:val="pt-PT"/>
        </w:rPr>
        <w:t xml:space="preserve">política </w:t>
      </w:r>
      <w:r w:rsidR="007166D6" w:rsidRPr="005F4D1A">
        <w:rPr>
          <w:rFonts w:cs="Arial"/>
          <w:sz w:val="24"/>
          <w:szCs w:val="24"/>
          <w:lang w:val="pt-PT"/>
        </w:rPr>
        <w:t>atingem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 xml:space="preserve">cifra </w:t>
      </w:r>
      <w:r w:rsidR="00CD7910" w:rsidRPr="005F4D1A">
        <w:rPr>
          <w:rFonts w:cs="Arial"/>
          <w:sz w:val="24"/>
          <w:szCs w:val="24"/>
          <w:lang w:val="pt-PT"/>
        </w:rPr>
        <w:t xml:space="preserve">de </w:t>
      </w:r>
      <w:r w:rsidRPr="005F4D1A">
        <w:rPr>
          <w:rFonts w:cs="Arial"/>
          <w:b/>
          <w:sz w:val="24"/>
          <w:szCs w:val="24"/>
          <w:lang w:val="pt-PT"/>
        </w:rPr>
        <w:t xml:space="preserve">138 mil 843, </w:t>
      </w:r>
      <w:r w:rsidR="00A665A4" w:rsidRPr="005F4D1A">
        <w:rPr>
          <w:rFonts w:cs="Arial"/>
          <w:b/>
          <w:sz w:val="24"/>
          <w:szCs w:val="24"/>
          <w:lang w:val="pt-PT"/>
        </w:rPr>
        <w:t>4</w:t>
      </w:r>
      <w:r w:rsidRPr="005F4D1A">
        <w:rPr>
          <w:rFonts w:cs="Arial"/>
          <w:b/>
          <w:sz w:val="24"/>
          <w:szCs w:val="24"/>
          <w:lang w:val="pt-PT"/>
        </w:rPr>
        <w:t xml:space="preserve"> </w:t>
      </w:r>
      <w:r w:rsidR="002D2BB3" w:rsidRPr="005F4D1A">
        <w:rPr>
          <w:rFonts w:cs="Arial"/>
          <w:b/>
          <w:sz w:val="24"/>
          <w:szCs w:val="24"/>
          <w:lang w:val="pt-PT"/>
        </w:rPr>
        <w:t>milhões</w:t>
      </w:r>
      <w:r w:rsidRPr="005F4D1A">
        <w:rPr>
          <w:rFonts w:cs="Arial"/>
          <w:b/>
          <w:sz w:val="24"/>
          <w:szCs w:val="24"/>
          <w:lang w:val="pt-PT"/>
        </w:rPr>
        <w:t xml:space="preserve"> de dólares</w:t>
      </w:r>
      <w:r w:rsidRPr="005F4D1A">
        <w:rPr>
          <w:rFonts w:cs="Arial"/>
          <w:sz w:val="24"/>
          <w:szCs w:val="24"/>
          <w:lang w:val="pt-PT"/>
        </w:rPr>
        <w:t>.</w:t>
      </w:r>
      <w:r w:rsidR="00034BAA" w:rsidRPr="005F4D1A">
        <w:rPr>
          <w:rFonts w:cs="Arial"/>
          <w:sz w:val="24"/>
          <w:szCs w:val="24"/>
          <w:lang w:val="pt-PT"/>
        </w:rPr>
        <w:t xml:space="preserve"> </w:t>
      </w:r>
      <w:r w:rsidR="007166D6" w:rsidRPr="005F4D1A">
        <w:rPr>
          <w:rFonts w:cs="Arial"/>
          <w:sz w:val="24"/>
          <w:szCs w:val="24"/>
          <w:lang w:val="pt-PT"/>
        </w:rPr>
        <w:t>Levando em conta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034BAA" w:rsidRPr="005F4D1A">
        <w:rPr>
          <w:rFonts w:cs="Arial"/>
          <w:sz w:val="24"/>
          <w:szCs w:val="24"/>
          <w:lang w:val="pt-PT"/>
        </w:rPr>
        <w:t>deprecia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034BAA" w:rsidRPr="005F4D1A">
        <w:rPr>
          <w:rFonts w:cs="Arial"/>
          <w:sz w:val="24"/>
          <w:szCs w:val="24"/>
          <w:lang w:val="pt-PT"/>
        </w:rPr>
        <w:t xml:space="preserve">dólar </w:t>
      </w:r>
      <w:r w:rsidR="0072658F" w:rsidRPr="005F4D1A">
        <w:rPr>
          <w:rFonts w:cs="Arial"/>
          <w:sz w:val="24"/>
          <w:szCs w:val="24"/>
          <w:lang w:val="pt-PT"/>
        </w:rPr>
        <w:t>face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034BAA" w:rsidRPr="005F4D1A">
        <w:rPr>
          <w:rFonts w:cs="Arial"/>
          <w:sz w:val="24"/>
          <w:szCs w:val="24"/>
          <w:lang w:val="pt-PT"/>
        </w:rPr>
        <w:t>valor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0B3E2E" w:rsidRPr="005F4D1A">
        <w:rPr>
          <w:rFonts w:cs="Arial"/>
          <w:sz w:val="24"/>
          <w:szCs w:val="24"/>
          <w:lang w:val="pt-PT"/>
        </w:rPr>
        <w:t xml:space="preserve">ouro </w:t>
      </w:r>
      <w:r w:rsidR="002D2BB3" w:rsidRPr="005F4D1A">
        <w:rPr>
          <w:rFonts w:cs="Arial"/>
          <w:sz w:val="24"/>
          <w:szCs w:val="24"/>
          <w:lang w:val="pt-PT"/>
        </w:rPr>
        <w:t xml:space="preserve">no </w:t>
      </w:r>
      <w:r w:rsidR="00CD7910" w:rsidRPr="005F4D1A">
        <w:rPr>
          <w:rFonts w:cs="Arial"/>
          <w:sz w:val="24"/>
          <w:szCs w:val="24"/>
          <w:lang w:val="pt-PT"/>
        </w:rPr>
        <w:t>mercado internacional,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CD7910" w:rsidRPr="005F4D1A">
        <w:rPr>
          <w:rFonts w:cs="Arial"/>
          <w:sz w:val="24"/>
          <w:szCs w:val="24"/>
          <w:lang w:val="pt-PT"/>
        </w:rPr>
        <w:t xml:space="preserve"> </w:t>
      </w:r>
      <w:r w:rsidR="0072658F" w:rsidRPr="005F4D1A">
        <w:rPr>
          <w:rFonts w:cs="Arial"/>
          <w:sz w:val="24"/>
          <w:szCs w:val="24"/>
          <w:lang w:val="pt-PT"/>
        </w:rPr>
        <w:t>tem</w:t>
      </w:r>
      <w:r w:rsidR="00CD7910" w:rsidRPr="005F4D1A">
        <w:rPr>
          <w:rFonts w:cs="Arial"/>
          <w:sz w:val="24"/>
          <w:szCs w:val="24"/>
          <w:lang w:val="pt-PT"/>
        </w:rPr>
        <w:t xml:space="preserve"> provocado </w:t>
      </w:r>
      <w:r w:rsidR="00EE58EB" w:rsidRPr="005F4D1A">
        <w:rPr>
          <w:rFonts w:cs="Arial"/>
          <w:sz w:val="24"/>
          <w:szCs w:val="24"/>
          <w:lang w:val="pt-PT"/>
        </w:rPr>
        <w:t>danos</w:t>
      </w:r>
      <w:r w:rsidR="00CD7910" w:rsidRPr="005F4D1A">
        <w:rPr>
          <w:rFonts w:cs="Arial"/>
          <w:sz w:val="24"/>
          <w:szCs w:val="24"/>
          <w:lang w:val="pt-PT"/>
        </w:rPr>
        <w:t xml:space="preserve"> </w:t>
      </w:r>
      <w:r w:rsidR="0072658F" w:rsidRPr="005F4D1A">
        <w:rPr>
          <w:rFonts w:cs="Arial"/>
          <w:sz w:val="24"/>
          <w:szCs w:val="24"/>
          <w:lang w:val="pt-PT"/>
        </w:rPr>
        <w:t>quantificáveis</w:t>
      </w:r>
      <w:r w:rsidR="00CD7910" w:rsidRPr="005F4D1A">
        <w:rPr>
          <w:rFonts w:cs="Arial"/>
          <w:sz w:val="24"/>
          <w:szCs w:val="24"/>
          <w:lang w:val="pt-PT"/>
        </w:rPr>
        <w:t xml:space="preserve"> por</w:t>
      </w:r>
      <w:r w:rsidR="000B3E2E" w:rsidRPr="005F4D1A">
        <w:rPr>
          <w:rFonts w:cs="Arial"/>
          <w:sz w:val="24"/>
          <w:szCs w:val="24"/>
          <w:lang w:val="pt-PT"/>
        </w:rPr>
        <w:t xml:space="preserve"> mais </w:t>
      </w:r>
      <w:r w:rsidR="00CD7910" w:rsidRPr="005F4D1A">
        <w:rPr>
          <w:rFonts w:cs="Arial"/>
          <w:sz w:val="24"/>
          <w:szCs w:val="24"/>
          <w:lang w:val="pt-PT"/>
        </w:rPr>
        <w:t xml:space="preserve">de </w:t>
      </w:r>
      <w:r w:rsidR="00CD7910" w:rsidRPr="005F4D1A">
        <w:rPr>
          <w:rFonts w:cs="Arial"/>
          <w:b/>
          <w:sz w:val="24"/>
          <w:szCs w:val="24"/>
          <w:lang w:val="pt-PT"/>
        </w:rPr>
        <w:t xml:space="preserve">922 mil 630 </w:t>
      </w:r>
      <w:r w:rsidR="002D2BB3" w:rsidRPr="005F4D1A">
        <w:rPr>
          <w:rFonts w:cs="Arial"/>
          <w:b/>
          <w:sz w:val="24"/>
          <w:szCs w:val="24"/>
          <w:lang w:val="pt-PT"/>
        </w:rPr>
        <w:t>milhões</w:t>
      </w:r>
      <w:r w:rsidR="00CD7910" w:rsidRPr="005F4D1A">
        <w:rPr>
          <w:rFonts w:cs="Arial"/>
          <w:b/>
          <w:sz w:val="24"/>
          <w:szCs w:val="24"/>
          <w:lang w:val="pt-PT"/>
        </w:rPr>
        <w:t xml:space="preserve"> de dólares</w:t>
      </w:r>
      <w:r w:rsidR="00CD7910" w:rsidRPr="005F4D1A">
        <w:rPr>
          <w:rFonts w:cs="Arial"/>
          <w:sz w:val="24"/>
          <w:szCs w:val="24"/>
          <w:lang w:val="pt-PT"/>
        </w:rPr>
        <w:t>,</w:t>
      </w:r>
      <w:r w:rsidR="00CD7910" w:rsidRPr="005F4D1A">
        <w:rPr>
          <w:rFonts w:cs="Arial"/>
          <w:b/>
          <w:sz w:val="24"/>
          <w:szCs w:val="24"/>
          <w:lang w:val="pt-PT"/>
        </w:rPr>
        <w:t xml:space="preserve"> </w:t>
      </w:r>
      <w:r w:rsidR="00CD7910" w:rsidRPr="005F4D1A">
        <w:rPr>
          <w:rFonts w:cs="Arial"/>
          <w:sz w:val="24"/>
          <w:szCs w:val="24"/>
          <w:lang w:val="pt-PT"/>
        </w:rPr>
        <w:t>valor que representa</w:t>
      </w:r>
      <w:r w:rsidR="000B3E2E" w:rsidRPr="005F4D1A">
        <w:rPr>
          <w:rFonts w:cs="Arial"/>
          <w:sz w:val="24"/>
          <w:szCs w:val="24"/>
          <w:lang w:val="pt-PT"/>
        </w:rPr>
        <w:t xml:space="preserve"> um decrescimento</w:t>
      </w:r>
      <w:r w:rsidR="00EE58EB" w:rsidRPr="005F4D1A">
        <w:rPr>
          <w:rFonts w:cs="Arial"/>
          <w:sz w:val="24"/>
          <w:szCs w:val="24"/>
          <w:lang w:val="pt-PT"/>
        </w:rPr>
        <w:t xml:space="preserve"> </w:t>
      </w:r>
      <w:r w:rsidR="0072658F" w:rsidRPr="005F4D1A">
        <w:rPr>
          <w:rFonts w:cs="Arial"/>
          <w:sz w:val="24"/>
          <w:szCs w:val="24"/>
          <w:lang w:val="pt-PT"/>
        </w:rPr>
        <w:t>de</w:t>
      </w:r>
      <w:r w:rsidR="00EE58EB" w:rsidRPr="005F4D1A">
        <w:rPr>
          <w:rFonts w:cs="Arial"/>
          <w:sz w:val="24"/>
          <w:szCs w:val="24"/>
          <w:lang w:val="pt-PT"/>
        </w:rPr>
        <w:t xml:space="preserve"> </w:t>
      </w:r>
      <w:r w:rsidR="00CD7910" w:rsidRPr="005F4D1A">
        <w:rPr>
          <w:rFonts w:cs="Arial"/>
          <w:sz w:val="24"/>
          <w:szCs w:val="24"/>
          <w:lang w:val="pt-PT"/>
        </w:rPr>
        <w:t>1,2 por</w:t>
      </w:r>
      <w:r w:rsidR="00EE58EB" w:rsidRPr="005F4D1A">
        <w:rPr>
          <w:rFonts w:cs="Arial"/>
          <w:sz w:val="24"/>
          <w:szCs w:val="24"/>
          <w:lang w:val="pt-PT"/>
        </w:rPr>
        <w:t xml:space="preserve"> cento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72658F" w:rsidRPr="005F4D1A">
        <w:rPr>
          <w:rFonts w:cs="Arial"/>
          <w:sz w:val="24"/>
          <w:szCs w:val="24"/>
          <w:lang w:val="pt-PT"/>
        </w:rPr>
        <w:t>relação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B011B5" w:rsidRPr="005F4D1A">
        <w:rPr>
          <w:rFonts w:cs="Arial"/>
          <w:sz w:val="24"/>
          <w:szCs w:val="24"/>
          <w:lang w:val="pt-PT"/>
        </w:rPr>
        <w:t>período</w:t>
      </w:r>
      <w:r w:rsidR="00CD7910" w:rsidRPr="005F4D1A">
        <w:rPr>
          <w:rFonts w:cs="Arial"/>
          <w:sz w:val="24"/>
          <w:szCs w:val="24"/>
          <w:lang w:val="pt-PT"/>
        </w:rPr>
        <w:t xml:space="preserve"> anterior,</w:t>
      </w:r>
      <w:r w:rsidR="0047752A" w:rsidRPr="005F4D1A">
        <w:rPr>
          <w:rFonts w:cs="Arial"/>
          <w:sz w:val="24"/>
          <w:szCs w:val="24"/>
          <w:lang w:val="pt-PT"/>
        </w:rPr>
        <w:t xml:space="preserve"> devido </w:t>
      </w:r>
      <w:r w:rsidR="0072658F" w:rsidRPr="005F4D1A">
        <w:rPr>
          <w:rFonts w:cs="Arial"/>
          <w:sz w:val="24"/>
          <w:szCs w:val="24"/>
          <w:lang w:val="pt-PT"/>
        </w:rPr>
        <w:t>à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72658F" w:rsidRPr="005F4D1A">
        <w:rPr>
          <w:rFonts w:cs="Arial"/>
          <w:sz w:val="24"/>
          <w:szCs w:val="24"/>
          <w:lang w:val="pt-PT"/>
        </w:rPr>
        <w:t>di</w:t>
      </w:r>
      <w:r w:rsidR="00CD7910" w:rsidRPr="005F4D1A">
        <w:rPr>
          <w:rFonts w:cs="Arial"/>
          <w:sz w:val="24"/>
          <w:szCs w:val="24"/>
          <w:lang w:val="pt-PT"/>
        </w:rPr>
        <w:t>minu</w:t>
      </w:r>
      <w:r w:rsidR="0072658F" w:rsidRPr="005F4D1A">
        <w:rPr>
          <w:rFonts w:cs="Arial"/>
          <w:sz w:val="24"/>
          <w:szCs w:val="24"/>
          <w:lang w:val="pt-PT"/>
        </w:rPr>
        <w:t>i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7166D6" w:rsidRPr="005F4D1A">
        <w:rPr>
          <w:rFonts w:cs="Arial"/>
          <w:sz w:val="24"/>
          <w:szCs w:val="24"/>
          <w:lang w:val="pt-PT"/>
        </w:rPr>
        <w:t>preço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0B3E2E" w:rsidRPr="005F4D1A">
        <w:rPr>
          <w:rFonts w:cs="Arial"/>
          <w:sz w:val="24"/>
          <w:szCs w:val="24"/>
          <w:lang w:val="pt-PT"/>
        </w:rPr>
        <w:t xml:space="preserve">ouro </w:t>
      </w:r>
      <w:r w:rsidR="0072658F" w:rsidRPr="005F4D1A">
        <w:rPr>
          <w:rFonts w:cs="Arial"/>
          <w:sz w:val="24"/>
          <w:szCs w:val="24"/>
          <w:lang w:val="pt-PT"/>
        </w:rPr>
        <w:t>em</w:t>
      </w:r>
      <w:r w:rsidR="00CD7910" w:rsidRPr="005F4D1A">
        <w:rPr>
          <w:rFonts w:cs="Arial"/>
          <w:sz w:val="24"/>
          <w:szCs w:val="24"/>
          <w:lang w:val="pt-PT"/>
        </w:rPr>
        <w:t xml:space="preserve"> 1,6 por</w:t>
      </w:r>
      <w:r w:rsidR="0047752A" w:rsidRPr="005F4D1A">
        <w:rPr>
          <w:rFonts w:cs="Arial"/>
          <w:sz w:val="24"/>
          <w:szCs w:val="24"/>
          <w:lang w:val="pt-PT"/>
        </w:rPr>
        <w:t xml:space="preserve"> cento</w:t>
      </w:r>
      <w:r w:rsidR="00CD7910" w:rsidRPr="005F4D1A">
        <w:rPr>
          <w:rFonts w:cs="Arial"/>
          <w:sz w:val="24"/>
          <w:szCs w:val="24"/>
          <w:lang w:val="pt-PT"/>
        </w:rPr>
        <w:t>.</w:t>
      </w:r>
      <w:r w:rsidR="00CD7910" w:rsidRPr="005F4D1A">
        <w:rPr>
          <w:rFonts w:cs="Arial"/>
          <w:sz w:val="24"/>
          <w:szCs w:val="24"/>
          <w:u w:val="single"/>
          <w:lang w:val="pt-PT"/>
        </w:rPr>
        <w:t xml:space="preserve"> </w:t>
      </w:r>
    </w:p>
    <w:p w:rsidR="00C07C26" w:rsidRPr="005F4D1A" w:rsidRDefault="00C07C26">
      <w:pPr>
        <w:spacing w:after="0" w:line="240" w:lineRule="auto"/>
        <w:jc w:val="left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br w:type="page"/>
      </w:r>
    </w:p>
    <w:p w:rsidR="00300004" w:rsidRPr="005F4D1A" w:rsidRDefault="00274283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lastRenderedPageBreak/>
        <w:t>Transformar</w:t>
      </w:r>
      <w:r w:rsidR="008F3E27" w:rsidRPr="005F4D1A">
        <w:rPr>
          <w:rFonts w:cs="Arial"/>
          <w:sz w:val="24"/>
          <w:szCs w:val="24"/>
          <w:lang w:val="pt-PT"/>
        </w:rPr>
        <w:t xml:space="preserve"> o</w:t>
      </w:r>
      <w:r w:rsidR="00EE58EB" w:rsidRPr="005F4D1A">
        <w:rPr>
          <w:rFonts w:cs="Arial"/>
          <w:sz w:val="24"/>
          <w:szCs w:val="24"/>
          <w:lang w:val="pt-PT"/>
        </w:rPr>
        <w:t xml:space="preserve"> custo do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72658F" w:rsidRPr="005F4D1A">
        <w:rPr>
          <w:rFonts w:cs="Arial"/>
          <w:sz w:val="24"/>
          <w:szCs w:val="24"/>
          <w:lang w:val="pt-PT"/>
        </w:rPr>
        <w:t>em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47752A" w:rsidRPr="005F4D1A">
        <w:rPr>
          <w:rFonts w:cs="Arial"/>
          <w:sz w:val="24"/>
          <w:szCs w:val="24"/>
          <w:lang w:val="pt-PT"/>
        </w:rPr>
        <w:t>capacidade</w:t>
      </w:r>
      <w:r w:rsidRPr="005F4D1A">
        <w:rPr>
          <w:rFonts w:cs="Arial"/>
          <w:sz w:val="24"/>
          <w:szCs w:val="24"/>
          <w:lang w:val="pt-PT"/>
        </w:rPr>
        <w:t xml:space="preserve"> de</w:t>
      </w:r>
      <w:r w:rsidR="00EE58EB" w:rsidRPr="005F4D1A">
        <w:rPr>
          <w:rFonts w:cs="Arial"/>
          <w:sz w:val="24"/>
          <w:szCs w:val="24"/>
          <w:lang w:val="pt-PT"/>
        </w:rPr>
        <w:t xml:space="preserve"> pagamento do </w:t>
      </w:r>
      <w:r w:rsidRPr="005F4D1A">
        <w:rPr>
          <w:rFonts w:cs="Arial"/>
          <w:sz w:val="24"/>
          <w:szCs w:val="24"/>
          <w:lang w:val="pt-PT"/>
        </w:rPr>
        <w:t>país, permitir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47752A" w:rsidRPr="005F4D1A">
        <w:rPr>
          <w:rFonts w:cs="Arial"/>
          <w:sz w:val="24"/>
          <w:szCs w:val="24"/>
          <w:lang w:val="pt-PT"/>
        </w:rPr>
        <w:t>dispor</w:t>
      </w:r>
      <w:r w:rsidRPr="005F4D1A">
        <w:rPr>
          <w:rFonts w:cs="Arial"/>
          <w:sz w:val="24"/>
          <w:szCs w:val="24"/>
          <w:lang w:val="pt-PT"/>
        </w:rPr>
        <w:t xml:space="preserve"> de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="0047752A" w:rsidRPr="005F4D1A">
        <w:rPr>
          <w:rFonts w:cs="Arial"/>
          <w:sz w:val="24"/>
          <w:szCs w:val="24"/>
          <w:lang w:val="pt-PT"/>
        </w:rPr>
        <w:t>fonte</w:t>
      </w:r>
      <w:r w:rsidRPr="005F4D1A">
        <w:rPr>
          <w:rFonts w:cs="Arial"/>
          <w:sz w:val="24"/>
          <w:szCs w:val="24"/>
          <w:lang w:val="pt-PT"/>
        </w:rPr>
        <w:t xml:space="preserve"> de </w:t>
      </w:r>
      <w:r w:rsidR="000E4520" w:rsidRPr="005F4D1A">
        <w:rPr>
          <w:rFonts w:cs="Arial"/>
          <w:sz w:val="24"/>
          <w:szCs w:val="24"/>
          <w:lang w:val="pt-PT"/>
        </w:rPr>
        <w:t>financiamento</w:t>
      </w:r>
      <w:r w:rsidRPr="005F4D1A">
        <w:rPr>
          <w:rFonts w:cs="Arial"/>
          <w:sz w:val="24"/>
          <w:szCs w:val="24"/>
          <w:lang w:val="pt-PT"/>
        </w:rPr>
        <w:t xml:space="preserve"> adicional, su</w:t>
      </w:r>
      <w:r w:rsidR="0072658F" w:rsidRPr="005F4D1A">
        <w:rPr>
          <w:rFonts w:cs="Arial"/>
          <w:sz w:val="24"/>
          <w:szCs w:val="24"/>
          <w:lang w:val="pt-PT"/>
        </w:rPr>
        <w:t>b</w:t>
      </w:r>
      <w:r w:rsidRPr="005F4D1A">
        <w:rPr>
          <w:rFonts w:cs="Arial"/>
          <w:sz w:val="24"/>
          <w:szCs w:val="24"/>
          <w:lang w:val="pt-PT"/>
        </w:rPr>
        <w:t>stantiva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72658F" w:rsidRPr="005F4D1A">
        <w:rPr>
          <w:rFonts w:cs="Arial"/>
          <w:sz w:val="24"/>
          <w:szCs w:val="24"/>
          <w:lang w:val="pt-PT"/>
        </w:rPr>
        <w:t>sustentável</w:t>
      </w:r>
      <w:r w:rsidRPr="005F4D1A">
        <w:rPr>
          <w:rFonts w:cs="Arial"/>
          <w:sz w:val="24"/>
          <w:szCs w:val="24"/>
          <w:lang w:val="pt-PT"/>
        </w:rPr>
        <w:t xml:space="preserve"> que </w:t>
      </w:r>
      <w:r w:rsidR="0072658F" w:rsidRPr="005F4D1A">
        <w:rPr>
          <w:rFonts w:cs="Arial"/>
          <w:sz w:val="24"/>
          <w:szCs w:val="24"/>
          <w:lang w:val="pt-PT"/>
        </w:rPr>
        <w:t>outorgaria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="00955B53" w:rsidRPr="005F4D1A">
        <w:rPr>
          <w:rFonts w:cs="Arial"/>
          <w:sz w:val="24"/>
          <w:szCs w:val="24"/>
          <w:lang w:val="pt-PT"/>
        </w:rPr>
        <w:t>maior</w:t>
      </w:r>
      <w:r w:rsidRPr="005F4D1A">
        <w:rPr>
          <w:rFonts w:cs="Arial"/>
          <w:sz w:val="24"/>
          <w:szCs w:val="24"/>
          <w:lang w:val="pt-PT"/>
        </w:rPr>
        <w:t xml:space="preserve"> dinamismo a</w:t>
      </w:r>
      <w:r w:rsidR="000B3E2E" w:rsidRPr="005F4D1A">
        <w:rPr>
          <w:rFonts w:cs="Arial"/>
          <w:sz w:val="24"/>
          <w:szCs w:val="24"/>
          <w:lang w:val="pt-PT"/>
        </w:rPr>
        <w:t xml:space="preserve">os </w:t>
      </w:r>
      <w:r w:rsidRPr="005F4D1A">
        <w:rPr>
          <w:rFonts w:cs="Arial"/>
          <w:sz w:val="24"/>
          <w:szCs w:val="24"/>
          <w:lang w:val="pt-PT"/>
        </w:rPr>
        <w:t xml:space="preserve">programas </w:t>
      </w:r>
      <w:r w:rsidR="0072658F" w:rsidRPr="005F4D1A">
        <w:rPr>
          <w:rFonts w:cs="Arial"/>
          <w:sz w:val="24"/>
          <w:szCs w:val="24"/>
          <w:lang w:val="pt-PT"/>
        </w:rPr>
        <w:t>de investimentos</w:t>
      </w:r>
      <w:r w:rsidRPr="005F4D1A">
        <w:rPr>
          <w:rFonts w:cs="Arial"/>
          <w:sz w:val="24"/>
          <w:szCs w:val="24"/>
          <w:lang w:val="pt-PT"/>
        </w:rPr>
        <w:t xml:space="preserve"> vinculados a</w:t>
      </w:r>
      <w:r w:rsidR="000B3E2E" w:rsidRPr="005F4D1A">
        <w:rPr>
          <w:rFonts w:cs="Arial"/>
          <w:sz w:val="24"/>
          <w:szCs w:val="24"/>
          <w:lang w:val="pt-PT"/>
        </w:rPr>
        <w:t xml:space="preserve">os </w:t>
      </w:r>
      <w:r w:rsidRPr="005F4D1A">
        <w:rPr>
          <w:rFonts w:cs="Arial"/>
          <w:sz w:val="24"/>
          <w:szCs w:val="24"/>
          <w:lang w:val="pt-PT"/>
        </w:rPr>
        <w:t>sectores estratégicos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Pr="005F4D1A">
        <w:rPr>
          <w:rFonts w:cs="Arial"/>
          <w:sz w:val="24"/>
          <w:szCs w:val="24"/>
          <w:lang w:val="pt-PT"/>
        </w:rPr>
        <w:t>Plan</w:t>
      </w:r>
      <w:r w:rsidR="0072658F" w:rsidRPr="005F4D1A">
        <w:rPr>
          <w:rFonts w:cs="Arial"/>
          <w:sz w:val="24"/>
          <w:szCs w:val="24"/>
          <w:lang w:val="pt-PT"/>
        </w:rPr>
        <w:t>o</w:t>
      </w:r>
      <w:r w:rsidRPr="005F4D1A">
        <w:rPr>
          <w:rFonts w:cs="Arial"/>
          <w:sz w:val="24"/>
          <w:szCs w:val="24"/>
          <w:lang w:val="pt-PT"/>
        </w:rPr>
        <w:t xml:space="preserve"> Nacional de </w:t>
      </w:r>
      <w:r w:rsidR="00955B53" w:rsidRPr="005F4D1A">
        <w:rPr>
          <w:rFonts w:cs="Arial"/>
          <w:sz w:val="24"/>
          <w:szCs w:val="24"/>
          <w:lang w:val="pt-PT"/>
        </w:rPr>
        <w:t>Desenvolvimento</w:t>
      </w:r>
      <w:r w:rsidRPr="005F4D1A">
        <w:rPr>
          <w:rFonts w:cs="Arial"/>
          <w:sz w:val="24"/>
          <w:szCs w:val="24"/>
          <w:lang w:val="pt-PT"/>
        </w:rPr>
        <w:t xml:space="preserve"> Económico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Social</w:t>
      </w:r>
      <w:r w:rsidR="000E4520" w:rsidRPr="005F4D1A">
        <w:rPr>
          <w:rFonts w:cs="Arial"/>
          <w:sz w:val="24"/>
          <w:szCs w:val="24"/>
          <w:lang w:val="pt-PT"/>
        </w:rPr>
        <w:t xml:space="preserve"> até </w:t>
      </w:r>
      <w:r w:rsidRPr="005F4D1A">
        <w:rPr>
          <w:rFonts w:cs="Arial"/>
          <w:sz w:val="24"/>
          <w:szCs w:val="24"/>
          <w:lang w:val="pt-PT"/>
        </w:rPr>
        <w:t>2030.</w:t>
      </w:r>
      <w:r w:rsidR="0072658F" w:rsidRPr="005F4D1A">
        <w:rPr>
          <w:rFonts w:cs="Arial"/>
          <w:sz w:val="24"/>
          <w:szCs w:val="24"/>
          <w:lang w:val="pt-PT"/>
        </w:rPr>
        <w:t xml:space="preserve"> D</w:t>
      </w:r>
      <w:r w:rsidR="000B3E2E" w:rsidRPr="005F4D1A">
        <w:rPr>
          <w:rFonts w:cs="Arial"/>
          <w:sz w:val="24"/>
          <w:szCs w:val="24"/>
          <w:lang w:val="pt-PT"/>
        </w:rPr>
        <w:t xml:space="preserve">esta </w:t>
      </w:r>
      <w:r w:rsidRPr="005F4D1A">
        <w:rPr>
          <w:rFonts w:cs="Arial"/>
          <w:sz w:val="24"/>
          <w:szCs w:val="24"/>
          <w:lang w:val="pt-PT"/>
        </w:rPr>
        <w:t>mane</w:t>
      </w:r>
      <w:r w:rsidR="0072658F" w:rsidRPr="005F4D1A">
        <w:rPr>
          <w:rFonts w:cs="Arial"/>
          <w:sz w:val="24"/>
          <w:szCs w:val="24"/>
          <w:lang w:val="pt-PT"/>
        </w:rPr>
        <w:t>i</w:t>
      </w:r>
      <w:r w:rsidRPr="005F4D1A">
        <w:rPr>
          <w:rFonts w:cs="Arial"/>
          <w:sz w:val="24"/>
          <w:szCs w:val="24"/>
          <w:lang w:val="pt-PT"/>
        </w:rPr>
        <w:t>ra</w:t>
      </w:r>
      <w:r w:rsidR="0072658F" w:rsidRPr="005F4D1A">
        <w:rPr>
          <w:rFonts w:cs="Arial"/>
          <w:sz w:val="24"/>
          <w:szCs w:val="24"/>
          <w:lang w:val="pt-PT"/>
        </w:rPr>
        <w:t xml:space="preserve"> seriam criadas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Pr="005F4D1A">
        <w:rPr>
          <w:rFonts w:cs="Arial"/>
          <w:sz w:val="24"/>
          <w:szCs w:val="24"/>
          <w:lang w:val="pt-PT"/>
        </w:rPr>
        <w:t>condi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72658F" w:rsidRPr="005F4D1A">
        <w:rPr>
          <w:rFonts w:cs="Arial"/>
          <w:sz w:val="24"/>
          <w:szCs w:val="24"/>
          <w:lang w:val="pt-PT"/>
        </w:rPr>
        <w:t>necessárias</w:t>
      </w:r>
      <w:r w:rsidRPr="005F4D1A">
        <w:rPr>
          <w:rFonts w:cs="Arial"/>
          <w:sz w:val="24"/>
          <w:szCs w:val="24"/>
          <w:lang w:val="pt-PT"/>
        </w:rPr>
        <w:t xml:space="preserve"> para </w:t>
      </w:r>
      <w:r w:rsidR="0072658F" w:rsidRPr="005F4D1A">
        <w:rPr>
          <w:rFonts w:cs="Arial"/>
          <w:sz w:val="24"/>
          <w:szCs w:val="24"/>
          <w:lang w:val="pt-PT"/>
        </w:rPr>
        <w:t>conseguir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72658F" w:rsidRPr="005F4D1A">
        <w:rPr>
          <w:rFonts w:cs="Arial"/>
          <w:sz w:val="24"/>
          <w:szCs w:val="24"/>
          <w:lang w:val="pt-PT"/>
        </w:rPr>
        <w:t>gradativamente</w:t>
      </w:r>
      <w:r w:rsidRPr="005F4D1A">
        <w:rPr>
          <w:rFonts w:cs="Arial"/>
          <w:sz w:val="24"/>
          <w:szCs w:val="24"/>
          <w:lang w:val="pt-PT"/>
        </w:rPr>
        <w:t xml:space="preserve"> ritmos </w:t>
      </w:r>
      <w:r w:rsidR="0072658F" w:rsidRPr="005F4D1A">
        <w:rPr>
          <w:rFonts w:cs="Arial"/>
          <w:sz w:val="24"/>
          <w:szCs w:val="24"/>
          <w:lang w:val="pt-PT"/>
        </w:rPr>
        <w:t>sustentáveis</w:t>
      </w:r>
      <w:r w:rsidRPr="005F4D1A">
        <w:rPr>
          <w:rFonts w:cs="Arial"/>
          <w:sz w:val="24"/>
          <w:szCs w:val="24"/>
          <w:lang w:val="pt-PT"/>
        </w:rPr>
        <w:t xml:space="preserve"> de </w:t>
      </w:r>
      <w:r w:rsidR="0072658F" w:rsidRPr="005F4D1A">
        <w:rPr>
          <w:rFonts w:cs="Arial"/>
          <w:sz w:val="24"/>
          <w:szCs w:val="24"/>
          <w:lang w:val="pt-PT"/>
        </w:rPr>
        <w:t>crescimento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C63E7A" w:rsidRPr="005F4D1A">
        <w:rPr>
          <w:rFonts w:cs="Arial"/>
          <w:sz w:val="24"/>
          <w:szCs w:val="24"/>
          <w:lang w:val="pt-PT"/>
        </w:rPr>
        <w:t>Produto Interno Bruto</w:t>
      </w:r>
      <w:r w:rsidR="001342D1" w:rsidRPr="005F4D1A">
        <w:rPr>
          <w:rFonts w:cs="Arial"/>
          <w:sz w:val="24"/>
          <w:szCs w:val="24"/>
          <w:lang w:val="pt-PT"/>
        </w:rPr>
        <w:t xml:space="preserve"> (PIB)</w:t>
      </w:r>
      <w:r w:rsidR="00C63E7A" w:rsidRPr="005F4D1A">
        <w:rPr>
          <w:rFonts w:cs="Arial"/>
          <w:sz w:val="24"/>
          <w:szCs w:val="24"/>
          <w:lang w:val="pt-PT"/>
        </w:rPr>
        <w:t xml:space="preserve"> anual. </w:t>
      </w:r>
    </w:p>
    <w:p w:rsidR="00034BAA" w:rsidRPr="005F4D1A" w:rsidRDefault="0072658F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N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B011B5" w:rsidRPr="005F4D1A">
        <w:rPr>
          <w:rFonts w:cs="Arial"/>
          <w:sz w:val="24"/>
          <w:szCs w:val="24"/>
          <w:lang w:val="pt-PT"/>
        </w:rPr>
        <w:t>período</w:t>
      </w:r>
      <w:r w:rsidR="00034BAA"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>analisado</w:t>
      </w:r>
      <w:r w:rsidR="00034BAA"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A97383" w:rsidRPr="005F4D1A">
        <w:rPr>
          <w:rFonts w:cs="Arial"/>
          <w:sz w:val="24"/>
          <w:szCs w:val="24"/>
          <w:lang w:val="pt-PT"/>
        </w:rPr>
        <w:t>fortalecim</w:t>
      </w:r>
      <w:r w:rsidR="00034BAA" w:rsidRPr="005F4D1A">
        <w:rPr>
          <w:rFonts w:cs="Arial"/>
          <w:sz w:val="24"/>
          <w:szCs w:val="24"/>
          <w:lang w:val="pt-PT"/>
        </w:rPr>
        <w:t>ento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034BAA" w:rsidRPr="005F4D1A">
        <w:rPr>
          <w:rFonts w:cs="Arial"/>
          <w:sz w:val="24"/>
          <w:szCs w:val="24"/>
          <w:lang w:val="pt-PT"/>
        </w:rPr>
        <w:t>aplica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034BAA" w:rsidRPr="005F4D1A">
        <w:rPr>
          <w:rFonts w:cs="Arial"/>
          <w:sz w:val="24"/>
          <w:szCs w:val="24"/>
          <w:lang w:val="pt-PT"/>
        </w:rPr>
        <w:t xml:space="preserve"> extraterritorial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595EB2" w:rsidRPr="005F4D1A">
        <w:rPr>
          <w:rFonts w:cs="Arial"/>
          <w:sz w:val="24"/>
          <w:szCs w:val="24"/>
          <w:lang w:val="pt-PT"/>
        </w:rPr>
        <w:t xml:space="preserve">sistema </w:t>
      </w:r>
      <w:r w:rsidR="00034BAA" w:rsidRPr="005F4D1A">
        <w:rPr>
          <w:rFonts w:cs="Arial"/>
          <w:sz w:val="24"/>
          <w:szCs w:val="24"/>
          <w:lang w:val="pt-PT"/>
        </w:rPr>
        <w:t>de san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034BAA" w:rsidRPr="005F4D1A">
        <w:rPr>
          <w:rFonts w:cs="Arial"/>
          <w:sz w:val="24"/>
          <w:szCs w:val="24"/>
          <w:lang w:val="pt-PT"/>
        </w:rPr>
        <w:t xml:space="preserve"> contra </w:t>
      </w:r>
      <w:r w:rsidR="003A41F7" w:rsidRPr="005F4D1A">
        <w:rPr>
          <w:rFonts w:cs="Arial"/>
          <w:sz w:val="24"/>
          <w:szCs w:val="24"/>
          <w:lang w:val="pt-PT"/>
        </w:rPr>
        <w:t>Cuba</w:t>
      </w:r>
      <w:r w:rsidR="00034BAA" w:rsidRPr="005F4D1A">
        <w:rPr>
          <w:rFonts w:cs="Arial"/>
          <w:sz w:val="24"/>
          <w:szCs w:val="24"/>
          <w:lang w:val="pt-PT"/>
        </w:rPr>
        <w:t xml:space="preserve"> se </w:t>
      </w:r>
      <w:r w:rsidR="00A97383" w:rsidRPr="005F4D1A">
        <w:rPr>
          <w:rFonts w:cs="Arial"/>
          <w:sz w:val="24"/>
          <w:szCs w:val="24"/>
          <w:lang w:val="pt-PT"/>
        </w:rPr>
        <w:t>reflectiu em</w:t>
      </w:r>
      <w:r w:rsidR="00034BAA" w:rsidRPr="005F4D1A">
        <w:rPr>
          <w:rFonts w:cs="Arial"/>
          <w:sz w:val="24"/>
          <w:szCs w:val="24"/>
          <w:lang w:val="pt-PT"/>
        </w:rPr>
        <w:t xml:space="preserve"> constantes afecta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034BAA" w:rsidRPr="005F4D1A">
        <w:rPr>
          <w:rFonts w:cs="Arial"/>
          <w:sz w:val="24"/>
          <w:szCs w:val="24"/>
          <w:lang w:val="pt-PT"/>
        </w:rPr>
        <w:t xml:space="preserve"> </w:t>
      </w:r>
      <w:r w:rsidR="00A97383" w:rsidRPr="005F4D1A">
        <w:rPr>
          <w:rFonts w:cs="Arial"/>
          <w:sz w:val="24"/>
          <w:szCs w:val="24"/>
          <w:lang w:val="pt-PT"/>
        </w:rPr>
        <w:t>à</w:t>
      </w:r>
      <w:r w:rsidR="000B3E2E" w:rsidRPr="005F4D1A">
        <w:rPr>
          <w:rFonts w:cs="Arial"/>
          <w:sz w:val="24"/>
          <w:szCs w:val="24"/>
          <w:lang w:val="pt-PT"/>
        </w:rPr>
        <w:t xml:space="preserve">s </w:t>
      </w:r>
      <w:r w:rsidR="00034BAA" w:rsidRPr="005F4D1A">
        <w:rPr>
          <w:rFonts w:cs="Arial"/>
          <w:sz w:val="24"/>
          <w:szCs w:val="24"/>
          <w:lang w:val="pt-PT"/>
        </w:rPr>
        <w:t>empresas, bancos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A97383" w:rsidRPr="005F4D1A">
        <w:rPr>
          <w:rFonts w:cs="Arial"/>
          <w:sz w:val="24"/>
          <w:szCs w:val="24"/>
          <w:lang w:val="pt-PT"/>
        </w:rPr>
        <w:t>embaixadas</w:t>
      </w:r>
      <w:r w:rsidR="00034BAA" w:rsidRPr="005F4D1A">
        <w:rPr>
          <w:rFonts w:cs="Arial"/>
          <w:sz w:val="24"/>
          <w:szCs w:val="24"/>
          <w:lang w:val="pt-PT"/>
        </w:rPr>
        <w:t xml:space="preserve"> cubanas,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A97383" w:rsidRPr="005F4D1A">
        <w:rPr>
          <w:rFonts w:cs="Arial"/>
          <w:sz w:val="24"/>
          <w:szCs w:val="24"/>
          <w:lang w:val="pt-PT"/>
        </w:rPr>
        <w:t>q</w:t>
      </w:r>
      <w:r w:rsidR="00034BAA" w:rsidRPr="005F4D1A">
        <w:rPr>
          <w:rFonts w:cs="Arial"/>
          <w:sz w:val="24"/>
          <w:szCs w:val="24"/>
          <w:lang w:val="pt-PT"/>
        </w:rPr>
        <w:t>u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034BAA" w:rsidRPr="005F4D1A">
        <w:rPr>
          <w:rFonts w:cs="Arial"/>
          <w:sz w:val="24"/>
          <w:szCs w:val="24"/>
          <w:lang w:val="pt-PT"/>
        </w:rPr>
        <w:t xml:space="preserve"> </w:t>
      </w:r>
      <w:r w:rsidR="00A97383" w:rsidRPr="005F4D1A">
        <w:rPr>
          <w:rFonts w:cs="Arial"/>
          <w:sz w:val="24"/>
          <w:szCs w:val="24"/>
          <w:lang w:val="pt-PT"/>
        </w:rPr>
        <w:t>enfrentam</w:t>
      </w:r>
      <w:r w:rsidR="00034BAA" w:rsidRPr="005F4D1A">
        <w:rPr>
          <w:rFonts w:cs="Arial"/>
          <w:sz w:val="24"/>
          <w:szCs w:val="24"/>
          <w:lang w:val="pt-PT"/>
        </w:rPr>
        <w:t xml:space="preserve"> </w:t>
      </w:r>
      <w:r w:rsidR="00A97383" w:rsidRPr="005F4D1A">
        <w:rPr>
          <w:rFonts w:cs="Arial"/>
          <w:sz w:val="24"/>
          <w:szCs w:val="24"/>
          <w:lang w:val="pt-PT"/>
        </w:rPr>
        <w:t>obstáculos colossais</w:t>
      </w:r>
      <w:r w:rsidR="00595EB2" w:rsidRPr="005F4D1A">
        <w:rPr>
          <w:rFonts w:cs="Arial"/>
          <w:sz w:val="24"/>
          <w:szCs w:val="24"/>
          <w:lang w:val="pt-PT"/>
        </w:rPr>
        <w:t xml:space="preserve"> </w:t>
      </w:r>
      <w:r w:rsidR="00A97383" w:rsidRPr="005F4D1A">
        <w:rPr>
          <w:rFonts w:cs="Arial"/>
          <w:sz w:val="24"/>
          <w:szCs w:val="24"/>
          <w:lang w:val="pt-PT"/>
        </w:rPr>
        <w:t>nas suas</w:t>
      </w:r>
      <w:r w:rsidR="00575695" w:rsidRPr="005F4D1A">
        <w:rPr>
          <w:rFonts w:cs="Arial"/>
          <w:sz w:val="24"/>
          <w:szCs w:val="24"/>
          <w:lang w:val="pt-PT"/>
        </w:rPr>
        <w:t xml:space="preserve"> </w:t>
      </w:r>
      <w:r w:rsidR="00794C99" w:rsidRPr="005F4D1A">
        <w:rPr>
          <w:rFonts w:cs="Arial"/>
          <w:sz w:val="24"/>
          <w:szCs w:val="24"/>
          <w:lang w:val="pt-PT"/>
        </w:rPr>
        <w:t>atividade</w:t>
      </w:r>
      <w:r w:rsidR="00575695" w:rsidRPr="005F4D1A">
        <w:rPr>
          <w:rFonts w:cs="Arial"/>
          <w:sz w:val="24"/>
          <w:szCs w:val="24"/>
          <w:lang w:val="pt-PT"/>
        </w:rPr>
        <w:t>s comerci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A97383" w:rsidRPr="005F4D1A">
        <w:rPr>
          <w:rFonts w:cs="Arial"/>
          <w:sz w:val="24"/>
          <w:szCs w:val="24"/>
          <w:lang w:val="pt-PT"/>
        </w:rPr>
        <w:t>financeiras</w:t>
      </w:r>
      <w:r w:rsidR="000063A7" w:rsidRPr="005F4D1A">
        <w:rPr>
          <w:rFonts w:cs="Arial"/>
          <w:sz w:val="24"/>
          <w:szCs w:val="24"/>
          <w:lang w:val="pt-PT"/>
        </w:rPr>
        <w:t xml:space="preserve"> </w:t>
      </w:r>
      <w:r w:rsidR="00A97383" w:rsidRPr="005F4D1A">
        <w:rPr>
          <w:rFonts w:cs="Arial"/>
          <w:sz w:val="24"/>
          <w:szCs w:val="24"/>
          <w:lang w:val="pt-PT"/>
        </w:rPr>
        <w:t>em muitos</w:t>
      </w:r>
      <w:r w:rsidR="000063A7" w:rsidRPr="005F4D1A">
        <w:rPr>
          <w:rFonts w:cs="Arial"/>
          <w:sz w:val="24"/>
          <w:szCs w:val="24"/>
          <w:lang w:val="pt-PT"/>
        </w:rPr>
        <w:t xml:space="preserve"> países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0063A7" w:rsidRPr="005F4D1A">
        <w:rPr>
          <w:rFonts w:cs="Arial"/>
          <w:sz w:val="24"/>
          <w:szCs w:val="24"/>
          <w:lang w:val="pt-PT"/>
        </w:rPr>
        <w:t>mundo</w:t>
      </w:r>
      <w:r w:rsidR="00034BAA" w:rsidRPr="005F4D1A">
        <w:rPr>
          <w:rFonts w:cs="Arial"/>
          <w:sz w:val="24"/>
          <w:szCs w:val="24"/>
          <w:lang w:val="pt-PT"/>
        </w:rPr>
        <w:t xml:space="preserve">. </w:t>
      </w:r>
    </w:p>
    <w:p w:rsidR="00031AF5" w:rsidRPr="005F4D1A" w:rsidRDefault="00A97383" w:rsidP="00031AF5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O</w:t>
      </w:r>
      <w:r w:rsidR="00034BAA" w:rsidRPr="005F4D1A">
        <w:rPr>
          <w:rFonts w:cs="Arial"/>
          <w:sz w:val="24"/>
          <w:szCs w:val="24"/>
          <w:lang w:val="pt-PT"/>
        </w:rPr>
        <w:t xml:space="preserve"> Departamento de Estado </w:t>
      </w:r>
      <w:r w:rsidR="00274296" w:rsidRPr="005F4D1A">
        <w:rPr>
          <w:rFonts w:cs="Arial"/>
          <w:sz w:val="24"/>
          <w:szCs w:val="24"/>
          <w:lang w:val="pt-PT"/>
        </w:rPr>
        <w:t>d</w:t>
      </w:r>
      <w:r w:rsidRPr="005F4D1A">
        <w:rPr>
          <w:rFonts w:cs="Arial"/>
          <w:sz w:val="24"/>
          <w:szCs w:val="24"/>
          <w:lang w:val="pt-PT"/>
        </w:rPr>
        <w:t>o</w:t>
      </w:r>
      <w:r w:rsidR="000B3E2E" w:rsidRPr="005F4D1A">
        <w:rPr>
          <w:rFonts w:cs="Arial"/>
          <w:sz w:val="24"/>
          <w:szCs w:val="24"/>
          <w:lang w:val="pt-PT"/>
        </w:rPr>
        <w:t>s E.U.A.</w:t>
      </w:r>
      <w:r w:rsidR="00595EB2" w:rsidRPr="005F4D1A">
        <w:rPr>
          <w:rFonts w:cs="Arial"/>
          <w:sz w:val="24"/>
          <w:szCs w:val="24"/>
          <w:lang w:val="pt-PT"/>
        </w:rPr>
        <w:t>,</w:t>
      </w:r>
      <w:r w:rsidR="00274296" w:rsidRPr="005F4D1A">
        <w:rPr>
          <w:rFonts w:cs="Arial"/>
          <w:sz w:val="24"/>
          <w:szCs w:val="24"/>
          <w:lang w:val="pt-PT"/>
        </w:rPr>
        <w:t xml:space="preserve"> </w:t>
      </w:r>
      <w:r w:rsidR="00557346" w:rsidRPr="005F4D1A">
        <w:rPr>
          <w:rFonts w:cs="Arial"/>
          <w:sz w:val="24"/>
          <w:szCs w:val="24"/>
          <w:lang w:val="pt-PT"/>
        </w:rPr>
        <w:t>alargou em três ocasiões a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034BAA" w:rsidRPr="005F4D1A">
        <w:rPr>
          <w:rFonts w:cs="Arial"/>
          <w:sz w:val="24"/>
          <w:szCs w:val="24"/>
          <w:lang w:val="pt-PT"/>
        </w:rPr>
        <w:t>“</w:t>
      </w:r>
      <w:r w:rsidR="00557346" w:rsidRPr="005F4D1A">
        <w:rPr>
          <w:rFonts w:cs="Arial"/>
          <w:sz w:val="24"/>
          <w:szCs w:val="24"/>
          <w:lang w:val="pt-PT"/>
        </w:rPr>
        <w:t>Lista</w:t>
      </w:r>
      <w:r w:rsidR="00034BAA" w:rsidRPr="005F4D1A">
        <w:rPr>
          <w:rFonts w:cs="Arial"/>
          <w:sz w:val="24"/>
          <w:szCs w:val="24"/>
          <w:lang w:val="pt-PT"/>
        </w:rPr>
        <w:t xml:space="preserve"> de Entidades Cubanas Restringidas” </w:t>
      </w:r>
      <w:r w:rsidR="003A41F7" w:rsidRPr="005F4D1A">
        <w:rPr>
          <w:rFonts w:cs="Arial"/>
          <w:sz w:val="24"/>
          <w:szCs w:val="24"/>
          <w:lang w:val="pt-PT"/>
        </w:rPr>
        <w:t xml:space="preserve">que </w:t>
      </w:r>
      <w:r w:rsidR="00557346" w:rsidRPr="005F4D1A">
        <w:rPr>
          <w:rFonts w:cs="Arial"/>
          <w:sz w:val="24"/>
          <w:szCs w:val="24"/>
          <w:lang w:val="pt-PT"/>
        </w:rPr>
        <w:t>são</w:t>
      </w:r>
      <w:r w:rsidR="003A41F7" w:rsidRPr="005F4D1A">
        <w:rPr>
          <w:rFonts w:cs="Arial"/>
          <w:sz w:val="24"/>
          <w:szCs w:val="24"/>
          <w:lang w:val="pt-PT"/>
        </w:rPr>
        <w:t xml:space="preserve"> obje</w:t>
      </w:r>
      <w:r w:rsidR="00557346" w:rsidRPr="005F4D1A">
        <w:rPr>
          <w:rFonts w:cs="Arial"/>
          <w:sz w:val="24"/>
          <w:szCs w:val="24"/>
          <w:lang w:val="pt-PT"/>
        </w:rPr>
        <w:t>c</w:t>
      </w:r>
      <w:r w:rsidR="003A41F7" w:rsidRPr="005F4D1A">
        <w:rPr>
          <w:rFonts w:cs="Arial"/>
          <w:sz w:val="24"/>
          <w:szCs w:val="24"/>
          <w:lang w:val="pt-PT"/>
        </w:rPr>
        <w:t>to de san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3A41F7" w:rsidRPr="005F4D1A">
        <w:rPr>
          <w:rFonts w:cs="Arial"/>
          <w:sz w:val="24"/>
          <w:szCs w:val="24"/>
          <w:lang w:val="pt-PT"/>
        </w:rPr>
        <w:t xml:space="preserve"> adicion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3A41F7" w:rsidRPr="005F4D1A">
        <w:rPr>
          <w:rFonts w:cs="Arial"/>
          <w:sz w:val="24"/>
          <w:szCs w:val="24"/>
          <w:lang w:val="pt-PT"/>
        </w:rPr>
        <w:t xml:space="preserve"> </w:t>
      </w:r>
      <w:r w:rsidR="00557346" w:rsidRPr="005F4D1A">
        <w:rPr>
          <w:rFonts w:cs="Arial"/>
          <w:sz w:val="24"/>
          <w:szCs w:val="24"/>
          <w:lang w:val="pt-PT"/>
        </w:rPr>
        <w:t xml:space="preserve">às impostas </w:t>
      </w:r>
      <w:r w:rsidR="008F3E27" w:rsidRPr="005F4D1A">
        <w:rPr>
          <w:rFonts w:cs="Arial"/>
          <w:sz w:val="24"/>
          <w:szCs w:val="24"/>
          <w:lang w:val="pt-PT"/>
        </w:rPr>
        <w:t xml:space="preserve">pelas </w:t>
      </w:r>
      <w:r w:rsidR="003A41F7" w:rsidRPr="005F4D1A">
        <w:rPr>
          <w:rFonts w:cs="Arial"/>
          <w:sz w:val="24"/>
          <w:szCs w:val="24"/>
          <w:lang w:val="pt-PT"/>
        </w:rPr>
        <w:t>regula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034BAA" w:rsidRPr="005F4D1A">
        <w:rPr>
          <w:rFonts w:cs="Arial"/>
          <w:sz w:val="24"/>
          <w:szCs w:val="24"/>
          <w:lang w:val="pt-PT"/>
        </w:rPr>
        <w:t xml:space="preserve">. Esta </w:t>
      </w:r>
      <w:r w:rsidR="003A41F7" w:rsidRPr="005F4D1A">
        <w:rPr>
          <w:rFonts w:cs="Arial"/>
          <w:sz w:val="24"/>
          <w:szCs w:val="24"/>
          <w:lang w:val="pt-PT"/>
        </w:rPr>
        <w:t>medida</w:t>
      </w:r>
      <w:r w:rsidR="00034BAA" w:rsidRPr="005F4D1A">
        <w:rPr>
          <w:rFonts w:cs="Arial"/>
          <w:sz w:val="24"/>
          <w:szCs w:val="24"/>
          <w:lang w:val="pt-PT"/>
        </w:rPr>
        <w:t xml:space="preserve"> </w:t>
      </w:r>
      <w:r w:rsidR="00557346" w:rsidRPr="005F4D1A">
        <w:rPr>
          <w:rFonts w:cs="Arial"/>
          <w:sz w:val="24"/>
          <w:szCs w:val="24"/>
          <w:lang w:val="pt-PT"/>
        </w:rPr>
        <w:t>tem ocasionado</w:t>
      </w:r>
      <w:r w:rsidR="00034BAA" w:rsidRPr="005F4D1A">
        <w:rPr>
          <w:rFonts w:cs="Arial"/>
          <w:sz w:val="24"/>
          <w:szCs w:val="24"/>
          <w:lang w:val="pt-PT"/>
        </w:rPr>
        <w:t xml:space="preserve"> </w:t>
      </w:r>
      <w:r w:rsidR="002D2BB3" w:rsidRPr="005F4D1A">
        <w:rPr>
          <w:rFonts w:cs="Arial"/>
          <w:sz w:val="24"/>
          <w:szCs w:val="24"/>
          <w:lang w:val="pt-PT"/>
        </w:rPr>
        <w:t>prejuízo</w:t>
      </w:r>
      <w:r w:rsidR="003A41F7" w:rsidRPr="005F4D1A">
        <w:rPr>
          <w:rFonts w:cs="Arial"/>
          <w:sz w:val="24"/>
          <w:szCs w:val="24"/>
          <w:lang w:val="pt-PT"/>
        </w:rPr>
        <w:t xml:space="preserve">s </w:t>
      </w:r>
      <w:r w:rsidR="00557346" w:rsidRPr="005F4D1A">
        <w:rPr>
          <w:rFonts w:cs="Arial"/>
          <w:sz w:val="24"/>
          <w:szCs w:val="24"/>
          <w:lang w:val="pt-PT"/>
        </w:rPr>
        <w:t>consideráveis</w:t>
      </w:r>
      <w:r w:rsidR="003A41F7" w:rsidRPr="005F4D1A">
        <w:rPr>
          <w:rFonts w:cs="Arial"/>
          <w:sz w:val="24"/>
          <w:szCs w:val="24"/>
          <w:lang w:val="pt-PT"/>
        </w:rPr>
        <w:t xml:space="preserve"> </w:t>
      </w:r>
      <w:r w:rsidR="00557346" w:rsidRPr="005F4D1A">
        <w:rPr>
          <w:rFonts w:cs="Arial"/>
          <w:sz w:val="24"/>
          <w:szCs w:val="24"/>
          <w:lang w:val="pt-PT"/>
        </w:rPr>
        <w:t>à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034BAA" w:rsidRPr="005F4D1A">
        <w:rPr>
          <w:rFonts w:cs="Arial"/>
          <w:sz w:val="24"/>
          <w:szCs w:val="24"/>
          <w:lang w:val="pt-PT"/>
        </w:rPr>
        <w:t>econom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755699" w:rsidRPr="005F4D1A">
        <w:rPr>
          <w:rFonts w:cs="Arial"/>
          <w:sz w:val="24"/>
          <w:szCs w:val="24"/>
          <w:lang w:val="pt-PT"/>
        </w:rPr>
        <w:t>país</w:t>
      </w:r>
      <w:r w:rsidR="00034BAA" w:rsidRPr="005F4D1A">
        <w:rPr>
          <w:rFonts w:cs="Arial"/>
          <w:sz w:val="24"/>
          <w:szCs w:val="24"/>
          <w:lang w:val="pt-PT"/>
        </w:rPr>
        <w:t xml:space="preserve">, </w:t>
      </w:r>
      <w:r w:rsidR="00557346" w:rsidRPr="005F4D1A">
        <w:rPr>
          <w:rFonts w:cs="Arial"/>
          <w:sz w:val="24"/>
          <w:szCs w:val="24"/>
          <w:lang w:val="pt-PT"/>
        </w:rPr>
        <w:t>pelo seu efeito</w:t>
      </w:r>
      <w:r w:rsidR="003A41F7" w:rsidRPr="005F4D1A">
        <w:rPr>
          <w:rFonts w:cs="Arial"/>
          <w:sz w:val="24"/>
          <w:szCs w:val="24"/>
          <w:lang w:val="pt-PT"/>
        </w:rPr>
        <w:t xml:space="preserve"> </w:t>
      </w:r>
      <w:r w:rsidR="00557346" w:rsidRPr="005F4D1A">
        <w:rPr>
          <w:rFonts w:cs="Arial"/>
          <w:sz w:val="24"/>
          <w:szCs w:val="24"/>
          <w:lang w:val="pt-PT"/>
        </w:rPr>
        <w:t>intimidatório</w:t>
      </w:r>
      <w:r w:rsidR="003A41F7" w:rsidRPr="005F4D1A">
        <w:rPr>
          <w:rFonts w:cs="Arial"/>
          <w:sz w:val="24"/>
          <w:szCs w:val="24"/>
          <w:lang w:val="pt-PT"/>
        </w:rPr>
        <w:t xml:space="preserve"> sobre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557346" w:rsidRPr="005F4D1A">
        <w:rPr>
          <w:rFonts w:cs="Arial"/>
          <w:sz w:val="24"/>
          <w:szCs w:val="24"/>
          <w:lang w:val="pt-PT"/>
        </w:rPr>
        <w:t>comunidade</w:t>
      </w:r>
      <w:r w:rsidR="00034BAA" w:rsidRPr="005F4D1A">
        <w:rPr>
          <w:rFonts w:cs="Arial"/>
          <w:sz w:val="24"/>
          <w:szCs w:val="24"/>
          <w:lang w:val="pt-PT"/>
        </w:rPr>
        <w:t xml:space="preserve"> empresarial </w:t>
      </w:r>
      <w:r w:rsidR="00E00803" w:rsidRPr="005F4D1A">
        <w:rPr>
          <w:rFonts w:cs="Arial"/>
          <w:sz w:val="24"/>
          <w:szCs w:val="24"/>
          <w:lang w:val="pt-PT"/>
        </w:rPr>
        <w:t xml:space="preserve">internacional. </w:t>
      </w:r>
      <w:r w:rsidR="00031AF5" w:rsidRPr="005F4D1A">
        <w:rPr>
          <w:rFonts w:cs="Arial"/>
          <w:sz w:val="24"/>
          <w:szCs w:val="24"/>
          <w:lang w:val="pt-PT"/>
        </w:rPr>
        <w:t xml:space="preserve">A </w:t>
      </w:r>
      <w:r w:rsidR="00557346" w:rsidRPr="005F4D1A">
        <w:rPr>
          <w:rFonts w:cs="Arial"/>
          <w:sz w:val="24"/>
          <w:szCs w:val="24"/>
          <w:lang w:val="pt-PT"/>
        </w:rPr>
        <w:t>isso se adicionaram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031AF5" w:rsidRPr="005F4D1A">
        <w:rPr>
          <w:rFonts w:cs="Arial"/>
          <w:sz w:val="24"/>
          <w:szCs w:val="24"/>
          <w:lang w:val="pt-PT"/>
        </w:rPr>
        <w:t>disposi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47752A" w:rsidRPr="005F4D1A">
        <w:rPr>
          <w:rFonts w:cs="Arial"/>
          <w:sz w:val="24"/>
          <w:szCs w:val="24"/>
          <w:lang w:val="pt-PT"/>
        </w:rPr>
        <w:t xml:space="preserve"> </w:t>
      </w:r>
      <w:r w:rsidR="00557346" w:rsidRPr="005F4D1A">
        <w:rPr>
          <w:rFonts w:cs="Arial"/>
          <w:sz w:val="24"/>
          <w:szCs w:val="24"/>
          <w:lang w:val="pt-PT"/>
        </w:rPr>
        <w:t>do Escritório</w:t>
      </w:r>
      <w:r w:rsidR="00031AF5" w:rsidRPr="005F4D1A">
        <w:rPr>
          <w:rFonts w:cs="Arial"/>
          <w:sz w:val="24"/>
          <w:szCs w:val="24"/>
          <w:lang w:val="pt-PT"/>
        </w:rPr>
        <w:t xml:space="preserve"> para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1B3F11" w:rsidRPr="005F4D1A">
        <w:rPr>
          <w:rFonts w:cs="Arial"/>
          <w:sz w:val="24"/>
          <w:szCs w:val="24"/>
          <w:lang w:val="pt-PT"/>
        </w:rPr>
        <w:t>Controlo</w:t>
      </w:r>
      <w:r w:rsidR="00031AF5" w:rsidRPr="005F4D1A">
        <w:rPr>
          <w:rFonts w:cs="Arial"/>
          <w:sz w:val="24"/>
          <w:szCs w:val="24"/>
          <w:lang w:val="pt-PT"/>
        </w:rPr>
        <w:t xml:space="preserve"> de Activos </w:t>
      </w:r>
      <w:r w:rsidR="00557346" w:rsidRPr="005F4D1A">
        <w:rPr>
          <w:rFonts w:cs="Arial"/>
          <w:sz w:val="24"/>
          <w:szCs w:val="24"/>
          <w:lang w:val="pt-PT"/>
        </w:rPr>
        <w:t>Estrangeiros</w:t>
      </w:r>
      <w:r w:rsidR="00031AF5" w:rsidRPr="005F4D1A">
        <w:rPr>
          <w:rFonts w:cs="Arial"/>
          <w:sz w:val="24"/>
          <w:szCs w:val="24"/>
          <w:lang w:val="pt-PT"/>
        </w:rPr>
        <w:t xml:space="preserve"> (OFAC)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031AF5" w:rsidRPr="005F4D1A">
        <w:rPr>
          <w:rFonts w:cs="Arial"/>
          <w:sz w:val="24"/>
          <w:szCs w:val="24"/>
          <w:lang w:val="pt-PT"/>
        </w:rPr>
        <w:t>Departamento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557346" w:rsidRPr="005F4D1A">
        <w:rPr>
          <w:rFonts w:cs="Arial"/>
          <w:sz w:val="24"/>
          <w:szCs w:val="24"/>
          <w:lang w:val="pt-PT"/>
        </w:rPr>
        <w:t>Tesouro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557346" w:rsidRPr="005F4D1A">
        <w:rPr>
          <w:rFonts w:cs="Arial"/>
          <w:sz w:val="24"/>
          <w:szCs w:val="24"/>
          <w:lang w:val="pt-PT"/>
        </w:rPr>
        <w:t>Bureau de Indú</w:t>
      </w:r>
      <w:r w:rsidR="00031AF5" w:rsidRPr="005F4D1A">
        <w:rPr>
          <w:rFonts w:cs="Arial"/>
          <w:sz w:val="24"/>
          <w:szCs w:val="24"/>
          <w:lang w:val="pt-PT"/>
        </w:rPr>
        <w:t>stria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557346" w:rsidRPr="005F4D1A">
        <w:rPr>
          <w:rFonts w:cs="Arial"/>
          <w:sz w:val="24"/>
          <w:szCs w:val="24"/>
          <w:lang w:val="pt-PT"/>
        </w:rPr>
        <w:t>Segurança</w:t>
      </w:r>
      <w:r w:rsidR="00031AF5" w:rsidRPr="005F4D1A">
        <w:rPr>
          <w:rFonts w:cs="Arial"/>
          <w:sz w:val="24"/>
          <w:szCs w:val="24"/>
          <w:lang w:val="pt-PT"/>
        </w:rPr>
        <w:t xml:space="preserve"> (BIS)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031AF5" w:rsidRPr="005F4D1A">
        <w:rPr>
          <w:rFonts w:cs="Arial"/>
          <w:sz w:val="24"/>
          <w:szCs w:val="24"/>
          <w:lang w:val="pt-PT"/>
        </w:rPr>
        <w:t>Departamento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Comércio</w:t>
      </w:r>
      <w:r w:rsidR="00031AF5" w:rsidRPr="005F4D1A">
        <w:rPr>
          <w:rFonts w:cs="Arial"/>
          <w:sz w:val="24"/>
          <w:szCs w:val="24"/>
          <w:lang w:val="pt-PT"/>
        </w:rPr>
        <w:t xml:space="preserve"> d</w:t>
      </w:r>
      <w:r w:rsidR="00557346" w:rsidRPr="005F4D1A">
        <w:rPr>
          <w:rFonts w:cs="Arial"/>
          <w:sz w:val="24"/>
          <w:szCs w:val="24"/>
          <w:lang w:val="pt-PT"/>
        </w:rPr>
        <w:t>o</w:t>
      </w:r>
      <w:r w:rsidR="000B3E2E" w:rsidRPr="005F4D1A">
        <w:rPr>
          <w:rFonts w:cs="Arial"/>
          <w:sz w:val="24"/>
          <w:szCs w:val="24"/>
          <w:lang w:val="pt-PT"/>
        </w:rPr>
        <w:t xml:space="preserve">s </w:t>
      </w:r>
      <w:r w:rsidR="00031AF5" w:rsidRPr="005F4D1A">
        <w:rPr>
          <w:rFonts w:cs="Arial"/>
          <w:sz w:val="24"/>
          <w:szCs w:val="24"/>
          <w:lang w:val="pt-PT"/>
        </w:rPr>
        <w:t>Estados Unidos de eliminar</w:t>
      </w:r>
      <w:r w:rsidR="00595EB2" w:rsidRPr="005F4D1A">
        <w:rPr>
          <w:rFonts w:cs="Arial"/>
          <w:sz w:val="24"/>
          <w:szCs w:val="24"/>
          <w:lang w:val="pt-PT"/>
        </w:rPr>
        <w:t>,</w:t>
      </w:r>
      <w:r w:rsidR="00031AF5" w:rsidRPr="005F4D1A">
        <w:rPr>
          <w:rFonts w:cs="Arial"/>
          <w:sz w:val="24"/>
          <w:szCs w:val="24"/>
          <w:lang w:val="pt-PT"/>
        </w:rPr>
        <w:t xml:space="preserve"> a partir</w:t>
      </w:r>
      <w:r w:rsidR="00EE58EB" w:rsidRPr="005F4D1A">
        <w:rPr>
          <w:rFonts w:cs="Arial"/>
          <w:sz w:val="24"/>
          <w:szCs w:val="24"/>
          <w:lang w:val="pt-PT"/>
        </w:rPr>
        <w:t xml:space="preserve"> </w:t>
      </w:r>
      <w:r w:rsidR="00557346" w:rsidRPr="005F4D1A">
        <w:rPr>
          <w:rFonts w:cs="Arial"/>
          <w:sz w:val="24"/>
          <w:szCs w:val="24"/>
          <w:lang w:val="pt-PT"/>
        </w:rPr>
        <w:t>de</w:t>
      </w:r>
      <w:r w:rsidR="00EE58EB" w:rsidRPr="005F4D1A">
        <w:rPr>
          <w:rFonts w:cs="Arial"/>
          <w:sz w:val="24"/>
          <w:szCs w:val="24"/>
          <w:lang w:val="pt-PT"/>
        </w:rPr>
        <w:t xml:space="preserve"> </w:t>
      </w:r>
      <w:r w:rsidR="00031AF5" w:rsidRPr="005F4D1A">
        <w:rPr>
          <w:rFonts w:cs="Arial"/>
          <w:sz w:val="24"/>
          <w:szCs w:val="24"/>
          <w:lang w:val="pt-PT"/>
        </w:rPr>
        <w:t xml:space="preserve">5 de </w:t>
      </w:r>
      <w:r w:rsidR="000B3E2E" w:rsidRPr="005F4D1A">
        <w:rPr>
          <w:rFonts w:cs="Arial"/>
          <w:sz w:val="24"/>
          <w:szCs w:val="24"/>
          <w:lang w:val="pt-PT"/>
        </w:rPr>
        <w:t>Junho</w:t>
      </w:r>
      <w:r w:rsidR="00031AF5" w:rsidRPr="005F4D1A">
        <w:rPr>
          <w:rFonts w:cs="Arial"/>
          <w:sz w:val="24"/>
          <w:szCs w:val="24"/>
          <w:lang w:val="pt-PT"/>
        </w:rPr>
        <w:t xml:space="preserve"> de 2019</w:t>
      </w:r>
      <w:r w:rsidR="00595EB2" w:rsidRPr="005F4D1A">
        <w:rPr>
          <w:rFonts w:cs="Arial"/>
          <w:sz w:val="24"/>
          <w:szCs w:val="24"/>
          <w:lang w:val="pt-PT"/>
        </w:rPr>
        <w:t>,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557346" w:rsidRPr="005F4D1A">
        <w:rPr>
          <w:rFonts w:cs="Arial"/>
          <w:sz w:val="24"/>
          <w:szCs w:val="24"/>
          <w:lang w:val="pt-PT"/>
        </w:rPr>
        <w:t>licenças ge</w:t>
      </w:r>
      <w:r w:rsidR="00031AF5" w:rsidRPr="005F4D1A">
        <w:rPr>
          <w:rFonts w:cs="Arial"/>
          <w:sz w:val="24"/>
          <w:szCs w:val="24"/>
          <w:lang w:val="pt-PT"/>
        </w:rPr>
        <w:t>r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031AF5" w:rsidRPr="005F4D1A">
        <w:rPr>
          <w:rFonts w:cs="Arial"/>
          <w:sz w:val="24"/>
          <w:szCs w:val="24"/>
          <w:lang w:val="pt-PT"/>
        </w:rPr>
        <w:t xml:space="preserve"> para</w:t>
      </w:r>
      <w:r w:rsidR="000B3E2E" w:rsidRPr="005F4D1A">
        <w:rPr>
          <w:rFonts w:cs="Arial"/>
          <w:sz w:val="24"/>
          <w:szCs w:val="24"/>
          <w:lang w:val="pt-PT"/>
        </w:rPr>
        <w:t xml:space="preserve"> </w:t>
      </w:r>
      <w:r w:rsidR="00557346" w:rsidRPr="005F4D1A">
        <w:rPr>
          <w:rFonts w:cs="Arial"/>
          <w:sz w:val="24"/>
          <w:szCs w:val="24"/>
          <w:lang w:val="pt-PT"/>
        </w:rPr>
        <w:t>as viagens educativas</w:t>
      </w:r>
      <w:r w:rsidR="00031AF5" w:rsidRPr="005F4D1A">
        <w:rPr>
          <w:rFonts w:cs="Arial"/>
          <w:sz w:val="24"/>
          <w:szCs w:val="24"/>
          <w:lang w:val="pt-PT"/>
        </w:rPr>
        <w:t xml:space="preserve"> </w:t>
      </w:r>
      <w:r w:rsidR="00557346" w:rsidRPr="005F4D1A">
        <w:rPr>
          <w:rFonts w:cs="Arial"/>
          <w:sz w:val="24"/>
          <w:szCs w:val="24"/>
          <w:lang w:val="pt-PT"/>
        </w:rPr>
        <w:t>de grupo</w:t>
      </w:r>
      <w:r w:rsidR="00031AF5" w:rsidRPr="005F4D1A">
        <w:rPr>
          <w:rFonts w:cs="Arial"/>
          <w:sz w:val="24"/>
          <w:szCs w:val="24"/>
          <w:lang w:val="pt-PT"/>
        </w:rPr>
        <w:t xml:space="preserve"> “</w:t>
      </w:r>
      <w:r w:rsidR="00955B53" w:rsidRPr="005F4D1A">
        <w:rPr>
          <w:rFonts w:cs="Arial"/>
          <w:sz w:val="24"/>
          <w:szCs w:val="24"/>
          <w:lang w:val="pt-PT"/>
        </w:rPr>
        <w:t>povo</w:t>
      </w:r>
      <w:r w:rsidR="00031AF5" w:rsidRPr="005F4D1A">
        <w:rPr>
          <w:rFonts w:cs="Arial"/>
          <w:sz w:val="24"/>
          <w:szCs w:val="24"/>
          <w:lang w:val="pt-PT"/>
        </w:rPr>
        <w:t xml:space="preserve"> a </w:t>
      </w:r>
      <w:r w:rsidR="00955B53" w:rsidRPr="005F4D1A">
        <w:rPr>
          <w:rFonts w:cs="Arial"/>
          <w:sz w:val="24"/>
          <w:szCs w:val="24"/>
          <w:lang w:val="pt-PT"/>
        </w:rPr>
        <w:t>povo</w:t>
      </w:r>
      <w:r w:rsidR="00031AF5" w:rsidRPr="005F4D1A">
        <w:rPr>
          <w:rFonts w:cs="Arial"/>
          <w:sz w:val="24"/>
          <w:szCs w:val="24"/>
          <w:lang w:val="pt-PT"/>
        </w:rPr>
        <w:t>”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031AF5" w:rsidRPr="005F4D1A">
        <w:rPr>
          <w:rFonts w:cs="Arial"/>
          <w:sz w:val="24"/>
          <w:szCs w:val="24"/>
          <w:lang w:val="pt-PT"/>
        </w:rPr>
        <w:t xml:space="preserve">de </w:t>
      </w:r>
      <w:r w:rsidR="00595EB2" w:rsidRPr="005F4D1A">
        <w:rPr>
          <w:rFonts w:cs="Arial"/>
          <w:sz w:val="24"/>
          <w:szCs w:val="24"/>
          <w:lang w:val="pt-PT"/>
        </w:rPr>
        <w:t xml:space="preserve">negar </w:t>
      </w:r>
      <w:r w:rsidR="00557346" w:rsidRPr="005F4D1A">
        <w:rPr>
          <w:rFonts w:cs="Arial"/>
          <w:sz w:val="24"/>
          <w:szCs w:val="24"/>
          <w:lang w:val="pt-PT"/>
        </w:rPr>
        <w:t>licenças</w:t>
      </w:r>
      <w:r w:rsidR="00031AF5" w:rsidRPr="005F4D1A">
        <w:rPr>
          <w:rFonts w:cs="Arial"/>
          <w:sz w:val="24"/>
          <w:szCs w:val="24"/>
          <w:lang w:val="pt-PT"/>
        </w:rPr>
        <w:t xml:space="preserve"> </w:t>
      </w:r>
      <w:r w:rsidR="00557346" w:rsidRPr="005F4D1A">
        <w:rPr>
          <w:rFonts w:cs="Arial"/>
          <w:sz w:val="24"/>
          <w:szCs w:val="24"/>
          <w:lang w:val="pt-PT"/>
        </w:rPr>
        <w:t>às</w:t>
      </w:r>
      <w:r w:rsidR="000B3E2E" w:rsidRPr="005F4D1A">
        <w:rPr>
          <w:rFonts w:cs="Arial"/>
          <w:sz w:val="24"/>
          <w:szCs w:val="24"/>
          <w:lang w:val="pt-PT"/>
        </w:rPr>
        <w:t xml:space="preserve"> </w:t>
      </w:r>
      <w:r w:rsidR="00031AF5" w:rsidRPr="005F4D1A">
        <w:rPr>
          <w:rFonts w:cs="Arial"/>
          <w:sz w:val="24"/>
          <w:szCs w:val="24"/>
          <w:lang w:val="pt-PT"/>
        </w:rPr>
        <w:t>aeronaves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="00031AF5" w:rsidRPr="005F4D1A">
        <w:rPr>
          <w:rFonts w:cs="Arial"/>
          <w:sz w:val="24"/>
          <w:szCs w:val="24"/>
          <w:lang w:val="pt-PT"/>
        </w:rPr>
        <w:t>comerci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031AF5" w:rsidRPr="005F4D1A">
        <w:rPr>
          <w:rFonts w:cs="Arial"/>
          <w:sz w:val="24"/>
          <w:szCs w:val="24"/>
          <w:lang w:val="pt-PT"/>
        </w:rPr>
        <w:t>embarca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031AF5" w:rsidRPr="005F4D1A">
        <w:rPr>
          <w:rFonts w:cs="Arial"/>
          <w:sz w:val="24"/>
          <w:szCs w:val="24"/>
          <w:lang w:val="pt-PT"/>
        </w:rPr>
        <w:t xml:space="preserve"> de </w:t>
      </w:r>
      <w:r w:rsidR="00557346" w:rsidRPr="005F4D1A">
        <w:rPr>
          <w:rFonts w:cs="Arial"/>
          <w:sz w:val="24"/>
          <w:szCs w:val="24"/>
          <w:lang w:val="pt-PT"/>
        </w:rPr>
        <w:t>passageiros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031AF5" w:rsidRPr="005F4D1A">
        <w:rPr>
          <w:rFonts w:cs="Arial"/>
          <w:sz w:val="24"/>
          <w:szCs w:val="24"/>
          <w:lang w:val="pt-PT"/>
        </w:rPr>
        <w:t xml:space="preserve">recreativas </w:t>
      </w:r>
      <w:r w:rsidR="00557346" w:rsidRPr="005F4D1A">
        <w:rPr>
          <w:rFonts w:cs="Arial"/>
          <w:sz w:val="24"/>
          <w:szCs w:val="24"/>
          <w:lang w:val="pt-PT"/>
        </w:rPr>
        <w:t>em estâ</w:t>
      </w:r>
      <w:r w:rsidR="00031AF5" w:rsidRPr="005F4D1A">
        <w:rPr>
          <w:rFonts w:cs="Arial"/>
          <w:sz w:val="24"/>
          <w:szCs w:val="24"/>
          <w:lang w:val="pt-PT"/>
        </w:rPr>
        <w:t xml:space="preserve">ncia </w:t>
      </w:r>
      <w:r w:rsidR="00557346" w:rsidRPr="005F4D1A">
        <w:rPr>
          <w:rFonts w:cs="Arial"/>
          <w:sz w:val="24"/>
          <w:szCs w:val="24"/>
          <w:lang w:val="pt-PT"/>
        </w:rPr>
        <w:t>temporária</w:t>
      </w:r>
      <w:r w:rsidR="00031AF5" w:rsidRPr="005F4D1A">
        <w:rPr>
          <w:rFonts w:cs="Arial"/>
          <w:sz w:val="24"/>
          <w:szCs w:val="24"/>
          <w:lang w:val="pt-PT"/>
        </w:rPr>
        <w:t xml:space="preserve">, </w:t>
      </w:r>
      <w:r w:rsidR="00557346" w:rsidRPr="005F4D1A">
        <w:rPr>
          <w:rFonts w:cs="Arial"/>
          <w:sz w:val="24"/>
          <w:szCs w:val="24"/>
          <w:lang w:val="pt-PT"/>
        </w:rPr>
        <w:t>incluindo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557346" w:rsidRPr="005F4D1A">
        <w:rPr>
          <w:rFonts w:cs="Arial"/>
          <w:sz w:val="24"/>
          <w:szCs w:val="24"/>
          <w:lang w:val="pt-PT"/>
        </w:rPr>
        <w:t xml:space="preserve">cruzeiros, </w:t>
      </w:r>
      <w:r w:rsidR="00031AF5" w:rsidRPr="005F4D1A">
        <w:rPr>
          <w:rFonts w:cs="Arial"/>
          <w:sz w:val="24"/>
          <w:szCs w:val="24"/>
          <w:lang w:val="pt-PT"/>
        </w:rPr>
        <w:t>o que impacta severamente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595EB2" w:rsidRPr="005F4D1A">
        <w:rPr>
          <w:rFonts w:cs="Arial"/>
          <w:sz w:val="24"/>
          <w:szCs w:val="24"/>
          <w:lang w:val="pt-PT"/>
        </w:rPr>
        <w:t>número de visitantes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031AF5" w:rsidRPr="005F4D1A">
        <w:rPr>
          <w:rFonts w:cs="Arial"/>
          <w:sz w:val="24"/>
          <w:szCs w:val="24"/>
          <w:lang w:val="pt-PT"/>
        </w:rPr>
        <w:t>país.</w:t>
      </w:r>
      <w:r w:rsidR="00557346" w:rsidRPr="005F4D1A">
        <w:rPr>
          <w:rFonts w:cs="Arial"/>
          <w:sz w:val="24"/>
          <w:szCs w:val="24"/>
          <w:lang w:val="pt-PT"/>
        </w:rPr>
        <w:t xml:space="preserve"> Todas ess</w:t>
      </w:r>
      <w:r w:rsidR="000063A7" w:rsidRPr="005F4D1A">
        <w:rPr>
          <w:rFonts w:cs="Arial"/>
          <w:sz w:val="24"/>
          <w:szCs w:val="24"/>
          <w:lang w:val="pt-PT"/>
        </w:rPr>
        <w:t>as ac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0063A7" w:rsidRPr="005F4D1A">
        <w:rPr>
          <w:rFonts w:cs="Arial"/>
          <w:sz w:val="24"/>
          <w:szCs w:val="24"/>
          <w:lang w:val="pt-PT"/>
        </w:rPr>
        <w:t xml:space="preserve"> </w:t>
      </w:r>
      <w:r w:rsidR="00557346" w:rsidRPr="005F4D1A">
        <w:rPr>
          <w:rFonts w:cs="Arial"/>
          <w:sz w:val="24"/>
          <w:szCs w:val="24"/>
          <w:lang w:val="pt-PT"/>
        </w:rPr>
        <w:t>foram</w:t>
      </w:r>
      <w:r w:rsidR="000063A7" w:rsidRPr="005F4D1A">
        <w:rPr>
          <w:rFonts w:cs="Arial"/>
          <w:sz w:val="24"/>
          <w:szCs w:val="24"/>
          <w:lang w:val="pt-PT"/>
        </w:rPr>
        <w:t xml:space="preserve"> tomadas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0B3E2E" w:rsidRPr="005F4D1A">
        <w:rPr>
          <w:rFonts w:cs="Arial"/>
          <w:sz w:val="24"/>
          <w:szCs w:val="24"/>
          <w:lang w:val="pt-PT"/>
        </w:rPr>
        <w:t>objectivo</w:t>
      </w:r>
      <w:r w:rsidR="000063A7" w:rsidRPr="005F4D1A">
        <w:rPr>
          <w:rFonts w:cs="Arial"/>
          <w:sz w:val="24"/>
          <w:szCs w:val="24"/>
          <w:lang w:val="pt-PT"/>
        </w:rPr>
        <w:t xml:space="preserve"> deliberado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0063A7" w:rsidRPr="005F4D1A">
        <w:rPr>
          <w:rFonts w:cs="Arial"/>
          <w:sz w:val="24"/>
          <w:szCs w:val="24"/>
          <w:lang w:val="pt-PT"/>
        </w:rPr>
        <w:t xml:space="preserve">declarado de causar </w:t>
      </w:r>
      <w:r w:rsidR="002D2BB3" w:rsidRPr="005F4D1A">
        <w:rPr>
          <w:rFonts w:cs="Arial"/>
          <w:sz w:val="24"/>
          <w:szCs w:val="24"/>
          <w:lang w:val="pt-PT"/>
        </w:rPr>
        <w:t>prejuízo</w:t>
      </w:r>
      <w:r w:rsidR="000063A7" w:rsidRPr="005F4D1A">
        <w:rPr>
          <w:rFonts w:cs="Arial"/>
          <w:sz w:val="24"/>
          <w:szCs w:val="24"/>
          <w:lang w:val="pt-PT"/>
        </w:rPr>
        <w:t>s económicos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0063A7" w:rsidRPr="005F4D1A">
        <w:rPr>
          <w:rFonts w:cs="Arial"/>
          <w:sz w:val="24"/>
          <w:szCs w:val="24"/>
          <w:lang w:val="pt-PT"/>
        </w:rPr>
        <w:t xml:space="preserve">privar Cuba de recursos </w:t>
      </w:r>
      <w:r w:rsidR="00EE58EB" w:rsidRPr="005F4D1A">
        <w:rPr>
          <w:rFonts w:cs="Arial"/>
          <w:sz w:val="24"/>
          <w:szCs w:val="24"/>
          <w:lang w:val="pt-PT"/>
        </w:rPr>
        <w:t>financeiro</w:t>
      </w:r>
      <w:r w:rsidR="000063A7" w:rsidRPr="005F4D1A">
        <w:rPr>
          <w:rFonts w:cs="Arial"/>
          <w:sz w:val="24"/>
          <w:szCs w:val="24"/>
          <w:lang w:val="pt-PT"/>
        </w:rPr>
        <w:t xml:space="preserve">s. </w:t>
      </w:r>
    </w:p>
    <w:p w:rsidR="00960846" w:rsidRPr="005F4D1A" w:rsidRDefault="00EF5281" w:rsidP="0096084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pt-PT"/>
        </w:rPr>
      </w:pPr>
      <w:r w:rsidRPr="005F4D1A">
        <w:rPr>
          <w:rFonts w:ascii="Arial" w:hAnsi="Arial" w:cs="Arial"/>
          <w:lang w:val="pt-PT"/>
        </w:rPr>
        <w:t>Um</w:t>
      </w:r>
      <w:r w:rsidR="00230EA5" w:rsidRPr="005F4D1A">
        <w:rPr>
          <w:rFonts w:ascii="Arial" w:hAnsi="Arial" w:cs="Arial"/>
          <w:lang w:val="pt-PT"/>
        </w:rPr>
        <w:t>a demostra</w:t>
      </w:r>
      <w:r w:rsidR="00955B53" w:rsidRPr="005F4D1A">
        <w:rPr>
          <w:rFonts w:ascii="Arial" w:hAnsi="Arial" w:cs="Arial"/>
          <w:lang w:val="pt-PT"/>
        </w:rPr>
        <w:t>ção</w:t>
      </w:r>
      <w:r w:rsidR="00230EA5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sem</w:t>
      </w:r>
      <w:r w:rsidR="00230EA5" w:rsidRPr="005F4D1A">
        <w:rPr>
          <w:rFonts w:ascii="Arial" w:hAnsi="Arial" w:cs="Arial"/>
          <w:lang w:val="pt-PT"/>
        </w:rPr>
        <w:t xml:space="preserve"> precedentes</w:t>
      </w:r>
      <w:r w:rsidR="00EE58EB" w:rsidRPr="005F4D1A">
        <w:rPr>
          <w:rFonts w:ascii="Arial" w:hAnsi="Arial" w:cs="Arial"/>
          <w:lang w:val="pt-PT"/>
        </w:rPr>
        <w:t xml:space="preserve"> do </w:t>
      </w:r>
      <w:r w:rsidRPr="005F4D1A">
        <w:rPr>
          <w:rFonts w:ascii="Arial" w:hAnsi="Arial" w:cs="Arial"/>
          <w:lang w:val="pt-PT"/>
        </w:rPr>
        <w:t>recrudescimento</w:t>
      </w:r>
      <w:r w:rsidR="0047752A" w:rsidRPr="005F4D1A">
        <w:rPr>
          <w:rFonts w:ascii="Arial" w:hAnsi="Arial" w:cs="Arial"/>
          <w:lang w:val="pt-PT"/>
        </w:rPr>
        <w:t xml:space="preserve"> da </w:t>
      </w:r>
      <w:r w:rsidR="000063A7" w:rsidRPr="005F4D1A">
        <w:rPr>
          <w:rFonts w:ascii="Arial" w:hAnsi="Arial" w:cs="Arial"/>
          <w:lang w:val="pt-PT"/>
        </w:rPr>
        <w:t>política anti</w:t>
      </w:r>
      <w:r w:rsidRPr="005F4D1A">
        <w:rPr>
          <w:rFonts w:ascii="Arial" w:hAnsi="Arial" w:cs="Arial"/>
          <w:lang w:val="pt-PT"/>
        </w:rPr>
        <w:t>-</w:t>
      </w:r>
      <w:r w:rsidR="000063A7" w:rsidRPr="005F4D1A">
        <w:rPr>
          <w:rFonts w:ascii="Arial" w:hAnsi="Arial" w:cs="Arial"/>
          <w:lang w:val="pt-PT"/>
        </w:rPr>
        <w:t>cubana</w:t>
      </w:r>
      <w:r w:rsidR="00EE58EB" w:rsidRPr="005F4D1A">
        <w:rPr>
          <w:rFonts w:ascii="Arial" w:hAnsi="Arial" w:cs="Arial"/>
          <w:lang w:val="pt-PT"/>
        </w:rPr>
        <w:t xml:space="preserve"> do </w:t>
      </w:r>
      <w:r w:rsidR="00955B53" w:rsidRPr="005F4D1A">
        <w:rPr>
          <w:rFonts w:ascii="Arial" w:hAnsi="Arial" w:cs="Arial"/>
          <w:lang w:val="pt-PT"/>
        </w:rPr>
        <w:t>governo</w:t>
      </w:r>
      <w:r w:rsidR="000063A7" w:rsidRPr="005F4D1A">
        <w:rPr>
          <w:rFonts w:ascii="Arial" w:hAnsi="Arial" w:cs="Arial"/>
          <w:lang w:val="pt-PT"/>
        </w:rPr>
        <w:t xml:space="preserve"> </w:t>
      </w:r>
      <w:r w:rsidR="007166D6" w:rsidRPr="005F4D1A">
        <w:rPr>
          <w:rFonts w:ascii="Arial" w:hAnsi="Arial" w:cs="Arial"/>
          <w:lang w:val="pt-PT"/>
        </w:rPr>
        <w:t>estadunidense</w:t>
      </w:r>
      <w:r w:rsidR="00595EB2" w:rsidRPr="005F4D1A">
        <w:rPr>
          <w:rFonts w:ascii="Arial" w:hAnsi="Arial" w:cs="Arial"/>
          <w:lang w:val="pt-PT"/>
        </w:rPr>
        <w:t>,</w:t>
      </w:r>
      <w:r w:rsidR="00DA3DBF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foi</w:t>
      </w:r>
      <w:r w:rsidR="008F3E27" w:rsidRPr="005F4D1A">
        <w:rPr>
          <w:rFonts w:ascii="Arial" w:hAnsi="Arial" w:cs="Arial"/>
          <w:lang w:val="pt-PT"/>
        </w:rPr>
        <w:t xml:space="preserve"> a </w:t>
      </w:r>
      <w:r w:rsidRPr="005F4D1A">
        <w:rPr>
          <w:rFonts w:ascii="Arial" w:hAnsi="Arial" w:cs="Arial"/>
          <w:lang w:val="pt-PT"/>
        </w:rPr>
        <w:t>decisão</w:t>
      </w:r>
      <w:r w:rsidR="00230EA5" w:rsidRPr="005F4D1A">
        <w:rPr>
          <w:rFonts w:ascii="Arial" w:hAnsi="Arial" w:cs="Arial"/>
          <w:lang w:val="pt-PT"/>
        </w:rPr>
        <w:t xml:space="preserve"> </w:t>
      </w:r>
      <w:r w:rsidR="00DA3DBF" w:rsidRPr="005F4D1A">
        <w:rPr>
          <w:rFonts w:ascii="Arial" w:hAnsi="Arial" w:cs="Arial"/>
          <w:lang w:val="pt-PT"/>
        </w:rPr>
        <w:t xml:space="preserve">de </w:t>
      </w:r>
      <w:r w:rsidR="000063A7" w:rsidRPr="005F4D1A">
        <w:rPr>
          <w:rFonts w:ascii="Arial" w:hAnsi="Arial" w:cs="Arial"/>
          <w:lang w:val="pt-PT"/>
        </w:rPr>
        <w:t>permitir</w:t>
      </w:r>
      <w:r w:rsidR="008F3E27" w:rsidRPr="005F4D1A">
        <w:rPr>
          <w:rFonts w:ascii="Arial" w:hAnsi="Arial" w:cs="Arial"/>
          <w:lang w:val="pt-PT"/>
        </w:rPr>
        <w:t xml:space="preserve"> a </w:t>
      </w:r>
      <w:r w:rsidRPr="005F4D1A">
        <w:rPr>
          <w:rFonts w:ascii="Arial" w:hAnsi="Arial" w:cs="Arial"/>
          <w:lang w:val="pt-PT"/>
        </w:rPr>
        <w:t>possibilidade</w:t>
      </w:r>
      <w:r w:rsidR="006B7E86" w:rsidRPr="005F4D1A">
        <w:rPr>
          <w:rFonts w:ascii="Arial" w:hAnsi="Arial" w:cs="Arial"/>
          <w:lang w:val="pt-PT"/>
        </w:rPr>
        <w:t xml:space="preserve"> de que,</w:t>
      </w:r>
      <w:r w:rsidR="008F3E27" w:rsidRPr="005F4D1A">
        <w:rPr>
          <w:rFonts w:ascii="Arial" w:hAnsi="Arial" w:cs="Arial"/>
          <w:lang w:val="pt-PT"/>
        </w:rPr>
        <w:t xml:space="preserve"> ao </w:t>
      </w:r>
      <w:r w:rsidRPr="005F4D1A">
        <w:rPr>
          <w:rFonts w:ascii="Arial" w:hAnsi="Arial" w:cs="Arial"/>
          <w:lang w:val="pt-PT"/>
        </w:rPr>
        <w:t>abrigo</w:t>
      </w:r>
      <w:r w:rsidR="00EE58EB" w:rsidRPr="005F4D1A">
        <w:rPr>
          <w:rFonts w:ascii="Arial" w:hAnsi="Arial" w:cs="Arial"/>
          <w:lang w:val="pt-PT"/>
        </w:rPr>
        <w:t xml:space="preserve"> do </w:t>
      </w:r>
      <w:r w:rsidR="006B7E86" w:rsidRPr="005F4D1A">
        <w:rPr>
          <w:rFonts w:ascii="Arial" w:hAnsi="Arial" w:cs="Arial"/>
          <w:lang w:val="pt-PT"/>
        </w:rPr>
        <w:t>Título III</w:t>
      </w:r>
      <w:r w:rsidR="0047752A" w:rsidRPr="005F4D1A">
        <w:rPr>
          <w:rFonts w:ascii="Arial" w:hAnsi="Arial" w:cs="Arial"/>
          <w:lang w:val="pt-PT"/>
        </w:rPr>
        <w:t xml:space="preserve"> da </w:t>
      </w:r>
      <w:r w:rsidR="00955B53" w:rsidRPr="005F4D1A">
        <w:rPr>
          <w:rFonts w:ascii="Arial" w:hAnsi="Arial" w:cs="Arial"/>
          <w:lang w:val="pt-PT"/>
        </w:rPr>
        <w:t>Lei</w:t>
      </w:r>
      <w:r w:rsidRPr="005F4D1A">
        <w:rPr>
          <w:rFonts w:ascii="Arial" w:hAnsi="Arial" w:cs="Arial"/>
          <w:lang w:val="pt-PT"/>
        </w:rPr>
        <w:t xml:space="preserve"> Helms-Burton</w:t>
      </w:r>
      <w:r w:rsidR="006B7E86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possam ser adoptadas</w:t>
      </w:r>
      <w:r w:rsidR="00595EB2" w:rsidRPr="005F4D1A">
        <w:rPr>
          <w:rFonts w:ascii="Arial" w:hAnsi="Arial" w:cs="Arial"/>
          <w:lang w:val="pt-PT"/>
        </w:rPr>
        <w:t xml:space="preserve"> </w:t>
      </w:r>
      <w:r w:rsidR="006B7E86" w:rsidRPr="005F4D1A">
        <w:rPr>
          <w:rFonts w:ascii="Arial" w:hAnsi="Arial" w:cs="Arial"/>
          <w:lang w:val="pt-PT"/>
        </w:rPr>
        <w:t>ac</w:t>
      </w:r>
      <w:r w:rsidR="00955B53" w:rsidRPr="005F4D1A">
        <w:rPr>
          <w:rFonts w:ascii="Arial" w:hAnsi="Arial" w:cs="Arial"/>
          <w:lang w:val="pt-PT"/>
        </w:rPr>
        <w:t>ções</w:t>
      </w:r>
      <w:r w:rsidR="00595EB2" w:rsidRPr="005F4D1A">
        <w:rPr>
          <w:rFonts w:ascii="Arial" w:hAnsi="Arial" w:cs="Arial"/>
          <w:lang w:val="pt-PT"/>
        </w:rPr>
        <w:t xml:space="preserve"> </w:t>
      </w:r>
      <w:r w:rsidR="006B7E86" w:rsidRPr="005F4D1A">
        <w:rPr>
          <w:rFonts w:ascii="Arial" w:hAnsi="Arial" w:cs="Arial"/>
          <w:lang w:val="pt-PT"/>
        </w:rPr>
        <w:t>judici</w:t>
      </w:r>
      <w:r w:rsidR="002D2BB3" w:rsidRPr="005F4D1A">
        <w:rPr>
          <w:rFonts w:ascii="Arial" w:hAnsi="Arial" w:cs="Arial"/>
          <w:lang w:val="pt-PT"/>
        </w:rPr>
        <w:t>ais</w:t>
      </w:r>
      <w:r w:rsidR="006B7E86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em</w:t>
      </w:r>
      <w:r w:rsidR="006B7E86" w:rsidRPr="005F4D1A">
        <w:rPr>
          <w:rFonts w:ascii="Arial" w:hAnsi="Arial" w:cs="Arial"/>
          <w:lang w:val="pt-PT"/>
        </w:rPr>
        <w:t xml:space="preserve"> tribun</w:t>
      </w:r>
      <w:r w:rsidR="002D2BB3" w:rsidRPr="005F4D1A">
        <w:rPr>
          <w:rFonts w:ascii="Arial" w:hAnsi="Arial" w:cs="Arial"/>
          <w:lang w:val="pt-PT"/>
        </w:rPr>
        <w:t>ais</w:t>
      </w:r>
      <w:r w:rsidR="006B7E86" w:rsidRPr="005F4D1A">
        <w:rPr>
          <w:rFonts w:ascii="Arial" w:hAnsi="Arial" w:cs="Arial"/>
          <w:lang w:val="pt-PT"/>
        </w:rPr>
        <w:t xml:space="preserve"> d</w:t>
      </w:r>
      <w:r w:rsidR="000B3E2E" w:rsidRPr="005F4D1A">
        <w:rPr>
          <w:rFonts w:ascii="Arial" w:hAnsi="Arial" w:cs="Arial"/>
          <w:lang w:val="pt-PT"/>
        </w:rPr>
        <w:t>os E.U.A.</w:t>
      </w:r>
      <w:r w:rsidR="006B7E86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per</w:t>
      </w:r>
      <w:r w:rsidR="006B7E86" w:rsidRPr="005F4D1A">
        <w:rPr>
          <w:rFonts w:ascii="Arial" w:hAnsi="Arial" w:cs="Arial"/>
          <w:lang w:val="pt-PT"/>
        </w:rPr>
        <w:t xml:space="preserve">ante demandas </w:t>
      </w:r>
      <w:r w:rsidRPr="005F4D1A">
        <w:rPr>
          <w:rFonts w:ascii="Arial" w:hAnsi="Arial" w:cs="Arial"/>
          <w:lang w:val="pt-PT"/>
        </w:rPr>
        <w:t>a</w:t>
      </w:r>
      <w:r w:rsidR="006B7E86" w:rsidRPr="005F4D1A">
        <w:rPr>
          <w:rFonts w:ascii="Arial" w:hAnsi="Arial" w:cs="Arial"/>
          <w:lang w:val="pt-PT"/>
        </w:rPr>
        <w:t xml:space="preserve">presentadas por </w:t>
      </w:r>
      <w:r w:rsidRPr="005F4D1A">
        <w:rPr>
          <w:rFonts w:ascii="Arial" w:hAnsi="Arial" w:cs="Arial"/>
          <w:lang w:val="pt-PT"/>
        </w:rPr>
        <w:t>cidadãos</w:t>
      </w:r>
      <w:r w:rsidR="006B7E86" w:rsidRPr="005F4D1A">
        <w:rPr>
          <w:rFonts w:ascii="Arial" w:hAnsi="Arial" w:cs="Arial"/>
          <w:lang w:val="pt-PT"/>
        </w:rPr>
        <w:t xml:space="preserve"> o</w:t>
      </w:r>
      <w:r w:rsidRPr="005F4D1A">
        <w:rPr>
          <w:rFonts w:ascii="Arial" w:hAnsi="Arial" w:cs="Arial"/>
          <w:lang w:val="pt-PT"/>
        </w:rPr>
        <w:t>u</w:t>
      </w:r>
      <w:r w:rsidR="006B7E86" w:rsidRPr="005F4D1A">
        <w:rPr>
          <w:rFonts w:ascii="Arial" w:hAnsi="Arial" w:cs="Arial"/>
          <w:lang w:val="pt-PT"/>
        </w:rPr>
        <w:t xml:space="preserve"> entidades </w:t>
      </w:r>
      <w:r w:rsidR="007166D6" w:rsidRPr="005F4D1A">
        <w:rPr>
          <w:rFonts w:ascii="Arial" w:hAnsi="Arial" w:cs="Arial"/>
          <w:lang w:val="pt-PT"/>
        </w:rPr>
        <w:t>estadunidense</w:t>
      </w:r>
      <w:r w:rsidR="006B7E86" w:rsidRPr="005F4D1A">
        <w:rPr>
          <w:rFonts w:ascii="Arial" w:hAnsi="Arial" w:cs="Arial"/>
          <w:lang w:val="pt-PT"/>
        </w:rPr>
        <w:t>s contra empresas o</w:t>
      </w:r>
      <w:r w:rsidRPr="005F4D1A">
        <w:rPr>
          <w:rFonts w:ascii="Arial" w:hAnsi="Arial" w:cs="Arial"/>
          <w:lang w:val="pt-PT"/>
        </w:rPr>
        <w:t>u</w:t>
      </w:r>
      <w:r w:rsidR="006B7E86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indivíduos</w:t>
      </w:r>
      <w:r w:rsidR="006B7E86" w:rsidRPr="005F4D1A">
        <w:rPr>
          <w:rFonts w:ascii="Arial" w:hAnsi="Arial" w:cs="Arial"/>
          <w:lang w:val="pt-PT"/>
        </w:rPr>
        <w:t xml:space="preserve"> cubanos o</w:t>
      </w:r>
      <w:r w:rsidRPr="005F4D1A">
        <w:rPr>
          <w:rFonts w:ascii="Arial" w:hAnsi="Arial" w:cs="Arial"/>
          <w:lang w:val="pt-PT"/>
        </w:rPr>
        <w:t>u</w:t>
      </w:r>
      <w:r w:rsidR="006B7E86" w:rsidRPr="005F4D1A">
        <w:rPr>
          <w:rFonts w:ascii="Arial" w:hAnsi="Arial" w:cs="Arial"/>
          <w:lang w:val="pt-PT"/>
        </w:rPr>
        <w:t xml:space="preserve"> de </w:t>
      </w:r>
      <w:r w:rsidRPr="005F4D1A">
        <w:rPr>
          <w:rFonts w:ascii="Arial" w:hAnsi="Arial" w:cs="Arial"/>
          <w:lang w:val="pt-PT"/>
        </w:rPr>
        <w:t>terceiros</w:t>
      </w:r>
      <w:r w:rsidR="006B7E86" w:rsidRPr="005F4D1A">
        <w:rPr>
          <w:rFonts w:ascii="Arial" w:hAnsi="Arial" w:cs="Arial"/>
          <w:lang w:val="pt-PT"/>
        </w:rPr>
        <w:t xml:space="preserve"> países que se </w:t>
      </w:r>
      <w:r w:rsidRPr="005F4D1A">
        <w:rPr>
          <w:rFonts w:ascii="Arial" w:hAnsi="Arial" w:cs="Arial"/>
          <w:lang w:val="pt-PT"/>
        </w:rPr>
        <w:t>relacionem</w:t>
      </w:r>
      <w:r w:rsidR="006B7E86" w:rsidRPr="005F4D1A">
        <w:rPr>
          <w:rFonts w:ascii="Arial" w:hAnsi="Arial" w:cs="Arial"/>
          <w:lang w:val="pt-PT"/>
        </w:rPr>
        <w:t xml:space="preserve"> comercialmente</w:t>
      </w:r>
      <w:r w:rsidR="0047752A" w:rsidRPr="005F4D1A">
        <w:rPr>
          <w:rFonts w:ascii="Arial" w:hAnsi="Arial" w:cs="Arial"/>
          <w:lang w:val="pt-PT"/>
        </w:rPr>
        <w:t xml:space="preserve"> com </w:t>
      </w:r>
      <w:r w:rsidRPr="005F4D1A">
        <w:rPr>
          <w:rFonts w:ascii="Arial" w:hAnsi="Arial" w:cs="Arial"/>
          <w:lang w:val="pt-PT"/>
        </w:rPr>
        <w:t>propriedades</w:t>
      </w:r>
      <w:r w:rsidR="006B7E86" w:rsidRPr="005F4D1A">
        <w:rPr>
          <w:rFonts w:ascii="Arial" w:hAnsi="Arial" w:cs="Arial"/>
          <w:lang w:val="pt-PT"/>
        </w:rPr>
        <w:t xml:space="preserve"> nacionalizadas </w:t>
      </w:r>
      <w:r w:rsidRPr="005F4D1A">
        <w:rPr>
          <w:rFonts w:ascii="Arial" w:hAnsi="Arial" w:cs="Arial"/>
          <w:lang w:val="pt-PT"/>
        </w:rPr>
        <w:t>em</w:t>
      </w:r>
      <w:r w:rsidR="006B7E86" w:rsidRPr="005F4D1A">
        <w:rPr>
          <w:rFonts w:ascii="Arial" w:hAnsi="Arial" w:cs="Arial"/>
          <w:lang w:val="pt-PT"/>
        </w:rPr>
        <w:t xml:space="preserve"> Cuba </w:t>
      </w:r>
      <w:r w:rsidRPr="005F4D1A">
        <w:rPr>
          <w:rFonts w:ascii="Arial" w:hAnsi="Arial" w:cs="Arial"/>
          <w:lang w:val="pt-PT"/>
        </w:rPr>
        <w:t>na</w:t>
      </w:r>
      <w:r w:rsidR="008F3E27" w:rsidRPr="005F4D1A">
        <w:rPr>
          <w:rFonts w:ascii="Arial" w:hAnsi="Arial" w:cs="Arial"/>
          <w:lang w:val="pt-PT"/>
        </w:rPr>
        <w:t xml:space="preserve"> </w:t>
      </w:r>
      <w:r w:rsidR="006B7E86" w:rsidRPr="005F4D1A">
        <w:rPr>
          <w:rFonts w:ascii="Arial" w:hAnsi="Arial" w:cs="Arial"/>
          <w:lang w:val="pt-PT"/>
        </w:rPr>
        <w:t>década de 1960.</w:t>
      </w:r>
      <w:r w:rsidR="00034BAA" w:rsidRPr="005F4D1A">
        <w:rPr>
          <w:rFonts w:ascii="Arial" w:hAnsi="Arial" w:cs="Arial"/>
          <w:lang w:val="pt-PT"/>
        </w:rPr>
        <w:t xml:space="preserve"> Esta </w:t>
      </w:r>
      <w:r w:rsidRPr="005F4D1A">
        <w:rPr>
          <w:rFonts w:ascii="Arial" w:hAnsi="Arial" w:cs="Arial"/>
          <w:lang w:val="pt-PT"/>
        </w:rPr>
        <w:t>decisão</w:t>
      </w:r>
      <w:r w:rsidR="00034BAA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pôs término</w:t>
      </w:r>
      <w:r w:rsidR="00034BAA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à</w:t>
      </w:r>
      <w:r w:rsidR="008F3E27" w:rsidRPr="005F4D1A">
        <w:rPr>
          <w:rFonts w:ascii="Arial" w:hAnsi="Arial" w:cs="Arial"/>
          <w:lang w:val="pt-PT"/>
        </w:rPr>
        <w:t xml:space="preserve"> </w:t>
      </w:r>
      <w:r w:rsidR="00034BAA" w:rsidRPr="005F4D1A">
        <w:rPr>
          <w:rFonts w:ascii="Arial" w:hAnsi="Arial" w:cs="Arial"/>
          <w:lang w:val="pt-PT"/>
        </w:rPr>
        <w:t>prática as</w:t>
      </w:r>
      <w:r w:rsidRPr="005F4D1A">
        <w:rPr>
          <w:rFonts w:ascii="Arial" w:hAnsi="Arial" w:cs="Arial"/>
          <w:lang w:val="pt-PT"/>
        </w:rPr>
        <w:t>s</w:t>
      </w:r>
      <w:r w:rsidR="00034BAA" w:rsidRPr="005F4D1A">
        <w:rPr>
          <w:rFonts w:ascii="Arial" w:hAnsi="Arial" w:cs="Arial"/>
          <w:lang w:val="pt-PT"/>
        </w:rPr>
        <w:t>umida desde 1996</w:t>
      </w:r>
      <w:r w:rsidR="008F3E27" w:rsidRPr="005F4D1A">
        <w:rPr>
          <w:rFonts w:ascii="Arial" w:hAnsi="Arial" w:cs="Arial"/>
          <w:lang w:val="pt-PT"/>
        </w:rPr>
        <w:t xml:space="preserve"> pelos </w:t>
      </w:r>
      <w:r w:rsidR="00955B53" w:rsidRPr="005F4D1A">
        <w:rPr>
          <w:rFonts w:ascii="Arial" w:hAnsi="Arial" w:cs="Arial"/>
          <w:lang w:val="pt-PT"/>
        </w:rPr>
        <w:t>governo</w:t>
      </w:r>
      <w:r w:rsidR="00DF52CA" w:rsidRPr="005F4D1A">
        <w:rPr>
          <w:rFonts w:ascii="Arial" w:hAnsi="Arial" w:cs="Arial"/>
          <w:lang w:val="pt-PT"/>
        </w:rPr>
        <w:t xml:space="preserve">s </w:t>
      </w:r>
      <w:r w:rsidR="007166D6" w:rsidRPr="005F4D1A">
        <w:rPr>
          <w:rFonts w:ascii="Arial" w:hAnsi="Arial" w:cs="Arial"/>
          <w:lang w:val="pt-PT"/>
        </w:rPr>
        <w:t>estadunidense</w:t>
      </w:r>
      <w:r w:rsidR="00274296" w:rsidRPr="005F4D1A">
        <w:rPr>
          <w:rFonts w:ascii="Arial" w:hAnsi="Arial" w:cs="Arial"/>
          <w:lang w:val="pt-PT"/>
        </w:rPr>
        <w:t xml:space="preserve">s </w:t>
      </w:r>
      <w:r w:rsidR="00DF52CA" w:rsidRPr="005F4D1A">
        <w:rPr>
          <w:rFonts w:ascii="Arial" w:hAnsi="Arial" w:cs="Arial"/>
          <w:lang w:val="pt-PT"/>
        </w:rPr>
        <w:t>anteriores</w:t>
      </w:r>
      <w:r w:rsidR="00595EB2" w:rsidRPr="005F4D1A">
        <w:rPr>
          <w:rFonts w:ascii="Arial" w:hAnsi="Arial" w:cs="Arial"/>
          <w:lang w:val="pt-PT"/>
        </w:rPr>
        <w:t xml:space="preserve">, </w:t>
      </w:r>
      <w:r w:rsidRPr="005F4D1A">
        <w:rPr>
          <w:rFonts w:ascii="Arial" w:hAnsi="Arial" w:cs="Arial"/>
          <w:lang w:val="pt-PT"/>
        </w:rPr>
        <w:t>democratas</w:t>
      </w:r>
      <w:r w:rsidR="00955B53" w:rsidRPr="005F4D1A">
        <w:rPr>
          <w:rFonts w:ascii="Arial" w:hAnsi="Arial" w:cs="Arial"/>
          <w:lang w:val="pt-PT"/>
        </w:rPr>
        <w:t xml:space="preserve"> e </w:t>
      </w:r>
      <w:r w:rsidR="00595EB2" w:rsidRPr="005F4D1A">
        <w:rPr>
          <w:rFonts w:ascii="Arial" w:hAnsi="Arial" w:cs="Arial"/>
          <w:lang w:val="pt-PT"/>
        </w:rPr>
        <w:t>republicanos,</w:t>
      </w:r>
      <w:r w:rsidR="00955B53" w:rsidRPr="005F4D1A">
        <w:rPr>
          <w:rFonts w:ascii="Arial" w:hAnsi="Arial" w:cs="Arial"/>
          <w:lang w:val="pt-PT"/>
        </w:rPr>
        <w:t xml:space="preserve"> e</w:t>
      </w:r>
      <w:r w:rsidR="008F3E27" w:rsidRPr="005F4D1A">
        <w:rPr>
          <w:rFonts w:ascii="Arial" w:hAnsi="Arial" w:cs="Arial"/>
          <w:lang w:val="pt-PT"/>
        </w:rPr>
        <w:t xml:space="preserve"> pelo </w:t>
      </w:r>
      <w:r w:rsidRPr="005F4D1A">
        <w:rPr>
          <w:rFonts w:ascii="Arial" w:hAnsi="Arial" w:cs="Arial"/>
          <w:lang w:val="pt-PT" w:eastAsia="es-ES"/>
        </w:rPr>
        <w:t>próprio</w:t>
      </w:r>
      <w:r w:rsidR="009043CB" w:rsidRPr="005F4D1A">
        <w:rPr>
          <w:rFonts w:ascii="Arial" w:hAnsi="Arial" w:cs="Arial"/>
          <w:lang w:val="pt-PT" w:eastAsia="es-ES"/>
        </w:rPr>
        <w:t xml:space="preserve"> Presidente Trump </w:t>
      </w:r>
      <w:r w:rsidRPr="005F4D1A">
        <w:rPr>
          <w:rFonts w:ascii="Arial" w:hAnsi="Arial" w:cs="Arial"/>
          <w:lang w:val="pt-PT" w:eastAsia="es-ES"/>
        </w:rPr>
        <w:t>nos seus</w:t>
      </w:r>
      <w:r w:rsidR="007166D6" w:rsidRPr="005F4D1A">
        <w:rPr>
          <w:rFonts w:ascii="Arial" w:hAnsi="Arial" w:cs="Arial"/>
          <w:lang w:val="pt-PT" w:eastAsia="es-ES"/>
        </w:rPr>
        <w:t xml:space="preserve"> dois </w:t>
      </w:r>
      <w:r w:rsidR="009043CB" w:rsidRPr="005F4D1A">
        <w:rPr>
          <w:rFonts w:ascii="Arial" w:hAnsi="Arial" w:cs="Arial"/>
          <w:lang w:val="pt-PT" w:eastAsia="es-ES"/>
        </w:rPr>
        <w:t>prime</w:t>
      </w:r>
      <w:r w:rsidRPr="005F4D1A">
        <w:rPr>
          <w:rFonts w:ascii="Arial" w:hAnsi="Arial" w:cs="Arial"/>
          <w:lang w:val="pt-PT" w:eastAsia="es-ES"/>
        </w:rPr>
        <w:t>i</w:t>
      </w:r>
      <w:r w:rsidR="009043CB" w:rsidRPr="005F4D1A">
        <w:rPr>
          <w:rFonts w:ascii="Arial" w:hAnsi="Arial" w:cs="Arial"/>
          <w:lang w:val="pt-PT" w:eastAsia="es-ES"/>
        </w:rPr>
        <w:t xml:space="preserve">ros </w:t>
      </w:r>
      <w:r w:rsidR="00EE58EB" w:rsidRPr="005F4D1A">
        <w:rPr>
          <w:rFonts w:ascii="Arial" w:hAnsi="Arial" w:cs="Arial"/>
          <w:lang w:val="pt-PT" w:eastAsia="es-ES"/>
        </w:rPr>
        <w:t>ano</w:t>
      </w:r>
      <w:r w:rsidR="009043CB" w:rsidRPr="005F4D1A">
        <w:rPr>
          <w:rFonts w:ascii="Arial" w:hAnsi="Arial" w:cs="Arial"/>
          <w:lang w:val="pt-PT" w:eastAsia="es-ES"/>
        </w:rPr>
        <w:t>s de mandato,</w:t>
      </w:r>
      <w:r w:rsidR="00034BAA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quem tinham</w:t>
      </w:r>
      <w:r w:rsidR="003052FA" w:rsidRPr="005F4D1A">
        <w:rPr>
          <w:rFonts w:ascii="Arial" w:hAnsi="Arial" w:cs="Arial"/>
          <w:lang w:val="pt-PT"/>
        </w:rPr>
        <w:t xml:space="preserve"> suspendido </w:t>
      </w:r>
      <w:r w:rsidR="009043CB" w:rsidRPr="005F4D1A">
        <w:rPr>
          <w:rFonts w:ascii="Arial" w:hAnsi="Arial" w:cs="Arial"/>
          <w:lang w:val="pt-PT"/>
        </w:rPr>
        <w:t xml:space="preserve">cada 6 meses </w:t>
      </w:r>
      <w:r w:rsidR="003147F9" w:rsidRPr="005F4D1A">
        <w:rPr>
          <w:rFonts w:ascii="Arial" w:hAnsi="Arial" w:cs="Arial"/>
          <w:lang w:val="pt-PT"/>
        </w:rPr>
        <w:t>esta</w:t>
      </w:r>
      <w:r w:rsidR="006B7E86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possibilidade</w:t>
      </w:r>
      <w:r w:rsidR="009043CB" w:rsidRPr="005F4D1A">
        <w:rPr>
          <w:rFonts w:ascii="Arial" w:hAnsi="Arial" w:cs="Arial"/>
          <w:lang w:val="pt-PT"/>
        </w:rPr>
        <w:t>.</w:t>
      </w:r>
      <w:r w:rsidR="00034BAA" w:rsidRPr="005F4D1A">
        <w:rPr>
          <w:rFonts w:ascii="Arial" w:hAnsi="Arial" w:cs="Arial"/>
          <w:lang w:val="pt-PT"/>
        </w:rPr>
        <w:t xml:space="preserve"> </w:t>
      </w:r>
    </w:p>
    <w:p w:rsidR="00960846" w:rsidRPr="005F4D1A" w:rsidRDefault="00960846" w:rsidP="0096084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cs="Arial"/>
          <w:lang w:val="pt-PT"/>
        </w:rPr>
      </w:pPr>
    </w:p>
    <w:p w:rsidR="00034BAA" w:rsidRPr="005F4D1A" w:rsidRDefault="00EF5281" w:rsidP="0096084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pt-PT"/>
        </w:rPr>
      </w:pPr>
      <w:r w:rsidRPr="005F4D1A">
        <w:rPr>
          <w:rFonts w:ascii="Arial" w:hAnsi="Arial" w:cs="Arial"/>
          <w:lang w:val="pt-PT"/>
        </w:rPr>
        <w:t>A</w:t>
      </w:r>
      <w:r w:rsidR="00034BAA" w:rsidRPr="005F4D1A">
        <w:rPr>
          <w:rFonts w:ascii="Arial" w:hAnsi="Arial" w:cs="Arial"/>
          <w:lang w:val="pt-PT"/>
        </w:rPr>
        <w:t xml:space="preserve"> </w:t>
      </w:r>
      <w:r w:rsidR="00955B53" w:rsidRPr="005F4D1A">
        <w:rPr>
          <w:rFonts w:ascii="Arial" w:hAnsi="Arial" w:cs="Arial"/>
          <w:lang w:val="pt-PT"/>
        </w:rPr>
        <w:t>Lei</w:t>
      </w:r>
      <w:r w:rsidR="00034BAA" w:rsidRPr="005F4D1A">
        <w:rPr>
          <w:rFonts w:ascii="Arial" w:hAnsi="Arial" w:cs="Arial"/>
          <w:lang w:val="pt-PT"/>
        </w:rPr>
        <w:t xml:space="preserve"> Helms-Burton </w:t>
      </w:r>
      <w:r w:rsidRPr="005F4D1A">
        <w:rPr>
          <w:rFonts w:ascii="Arial" w:hAnsi="Arial" w:cs="Arial"/>
          <w:lang w:val="pt-PT"/>
        </w:rPr>
        <w:t>constitui</w:t>
      </w:r>
      <w:r w:rsidR="000B3E2E" w:rsidRPr="005F4D1A">
        <w:rPr>
          <w:rFonts w:ascii="Arial" w:hAnsi="Arial" w:cs="Arial"/>
          <w:lang w:val="pt-PT"/>
        </w:rPr>
        <w:t xml:space="preserve"> um </w:t>
      </w:r>
      <w:r w:rsidR="000063A7" w:rsidRPr="005F4D1A">
        <w:rPr>
          <w:rFonts w:ascii="Arial" w:hAnsi="Arial" w:cs="Arial"/>
          <w:lang w:val="pt-PT"/>
        </w:rPr>
        <w:t>instrumento</w:t>
      </w:r>
      <w:r w:rsidR="005C0B08" w:rsidRPr="005F4D1A">
        <w:rPr>
          <w:rFonts w:ascii="Arial" w:hAnsi="Arial" w:cs="Arial"/>
          <w:lang w:val="pt-PT"/>
        </w:rPr>
        <w:t xml:space="preserve"> jurídico </w:t>
      </w:r>
      <w:r w:rsidR="000063A7" w:rsidRPr="005F4D1A">
        <w:rPr>
          <w:rFonts w:ascii="Arial" w:hAnsi="Arial" w:cs="Arial"/>
          <w:lang w:val="pt-PT"/>
        </w:rPr>
        <w:t>de coer</w:t>
      </w:r>
      <w:r w:rsidR="00955B53" w:rsidRPr="005F4D1A">
        <w:rPr>
          <w:rFonts w:ascii="Arial" w:hAnsi="Arial" w:cs="Arial"/>
          <w:lang w:val="pt-PT"/>
        </w:rPr>
        <w:t>ção</w:t>
      </w:r>
      <w:r w:rsidR="000063A7" w:rsidRPr="005F4D1A">
        <w:rPr>
          <w:rFonts w:ascii="Arial" w:hAnsi="Arial" w:cs="Arial"/>
          <w:lang w:val="pt-PT"/>
        </w:rPr>
        <w:t xml:space="preserve"> política </w:t>
      </w:r>
      <w:r w:rsidR="005C0B08" w:rsidRPr="005F4D1A">
        <w:rPr>
          <w:rFonts w:ascii="Arial" w:hAnsi="Arial" w:cs="Arial"/>
          <w:lang w:val="pt-PT"/>
        </w:rPr>
        <w:t xml:space="preserve">que </w:t>
      </w:r>
      <w:r w:rsidRPr="005F4D1A">
        <w:rPr>
          <w:rFonts w:ascii="Arial" w:hAnsi="Arial" w:cs="Arial"/>
          <w:lang w:val="pt-PT"/>
        </w:rPr>
        <w:t>dispõe</w:t>
      </w:r>
      <w:r w:rsidR="005C0B08" w:rsidRPr="005F4D1A">
        <w:rPr>
          <w:rFonts w:ascii="Arial" w:hAnsi="Arial" w:cs="Arial"/>
          <w:lang w:val="pt-PT"/>
        </w:rPr>
        <w:t xml:space="preserve"> ac</w:t>
      </w:r>
      <w:r w:rsidR="00955B53" w:rsidRPr="005F4D1A">
        <w:rPr>
          <w:rFonts w:ascii="Arial" w:hAnsi="Arial" w:cs="Arial"/>
          <w:lang w:val="pt-PT"/>
        </w:rPr>
        <w:t>ções</w:t>
      </w:r>
      <w:r w:rsidR="005C0B08" w:rsidRPr="005F4D1A">
        <w:rPr>
          <w:rFonts w:ascii="Arial" w:hAnsi="Arial" w:cs="Arial"/>
          <w:lang w:val="pt-PT"/>
        </w:rPr>
        <w:t xml:space="preserve"> de </w:t>
      </w:r>
      <w:r w:rsidRPr="005F4D1A">
        <w:rPr>
          <w:rFonts w:ascii="Arial" w:hAnsi="Arial" w:cs="Arial"/>
          <w:lang w:val="pt-PT"/>
        </w:rPr>
        <w:t>pressão</w:t>
      </w:r>
      <w:r w:rsidR="005C0B08" w:rsidRPr="005F4D1A">
        <w:rPr>
          <w:rFonts w:ascii="Arial" w:hAnsi="Arial" w:cs="Arial"/>
          <w:lang w:val="pt-PT"/>
        </w:rPr>
        <w:t xml:space="preserve"> econó</w:t>
      </w:r>
      <w:r w:rsidR="00575695" w:rsidRPr="005F4D1A">
        <w:rPr>
          <w:rFonts w:ascii="Arial" w:hAnsi="Arial" w:cs="Arial"/>
          <w:lang w:val="pt-PT"/>
        </w:rPr>
        <w:t xml:space="preserve">mica lesivas </w:t>
      </w:r>
      <w:r w:rsidRPr="005F4D1A">
        <w:rPr>
          <w:rFonts w:ascii="Arial" w:hAnsi="Arial" w:cs="Arial"/>
          <w:lang w:val="pt-PT"/>
        </w:rPr>
        <w:t>à</w:t>
      </w:r>
      <w:r w:rsidR="008F3E27" w:rsidRPr="005F4D1A">
        <w:rPr>
          <w:rFonts w:ascii="Arial" w:hAnsi="Arial" w:cs="Arial"/>
          <w:lang w:val="pt-PT"/>
        </w:rPr>
        <w:t xml:space="preserve"> </w:t>
      </w:r>
      <w:r w:rsidR="00575695" w:rsidRPr="005F4D1A">
        <w:rPr>
          <w:rFonts w:ascii="Arial" w:hAnsi="Arial" w:cs="Arial"/>
          <w:lang w:val="pt-PT"/>
        </w:rPr>
        <w:t>soberan</w:t>
      </w:r>
      <w:r w:rsidR="00955B53" w:rsidRPr="005F4D1A">
        <w:rPr>
          <w:rFonts w:ascii="Arial" w:hAnsi="Arial" w:cs="Arial"/>
          <w:lang w:val="pt-PT"/>
        </w:rPr>
        <w:t>ia</w:t>
      </w:r>
      <w:r w:rsidR="00575695" w:rsidRPr="005F4D1A">
        <w:rPr>
          <w:rFonts w:ascii="Arial" w:hAnsi="Arial" w:cs="Arial"/>
          <w:lang w:val="pt-PT"/>
        </w:rPr>
        <w:t xml:space="preserve"> de </w:t>
      </w:r>
      <w:r w:rsidR="005C0B08" w:rsidRPr="005F4D1A">
        <w:rPr>
          <w:rFonts w:ascii="Arial" w:hAnsi="Arial" w:cs="Arial"/>
          <w:lang w:val="pt-PT"/>
        </w:rPr>
        <w:t>Cuba</w:t>
      </w:r>
      <w:r w:rsidR="00955B53" w:rsidRPr="005F4D1A">
        <w:rPr>
          <w:rFonts w:ascii="Arial" w:hAnsi="Arial" w:cs="Arial"/>
          <w:lang w:val="pt-PT"/>
        </w:rPr>
        <w:t xml:space="preserve"> e </w:t>
      </w:r>
      <w:r w:rsidR="005C0B08" w:rsidRPr="005F4D1A">
        <w:rPr>
          <w:rFonts w:ascii="Arial" w:hAnsi="Arial" w:cs="Arial"/>
          <w:lang w:val="pt-PT"/>
        </w:rPr>
        <w:t xml:space="preserve">de </w:t>
      </w:r>
      <w:r w:rsidRPr="005F4D1A">
        <w:rPr>
          <w:rFonts w:ascii="Arial" w:hAnsi="Arial" w:cs="Arial"/>
          <w:lang w:val="pt-PT"/>
        </w:rPr>
        <w:t>terceiros</w:t>
      </w:r>
      <w:r w:rsidR="005C0B08" w:rsidRPr="005F4D1A">
        <w:rPr>
          <w:rFonts w:ascii="Arial" w:hAnsi="Arial" w:cs="Arial"/>
          <w:lang w:val="pt-PT"/>
        </w:rPr>
        <w:t xml:space="preserve"> países</w:t>
      </w:r>
      <w:r w:rsidR="006A2519" w:rsidRPr="005F4D1A">
        <w:rPr>
          <w:rFonts w:ascii="Arial" w:hAnsi="Arial" w:cs="Arial"/>
          <w:lang w:val="pt-PT"/>
        </w:rPr>
        <w:t>,</w:t>
      </w:r>
      <w:r w:rsidR="0047752A" w:rsidRPr="005F4D1A">
        <w:rPr>
          <w:rFonts w:ascii="Arial" w:hAnsi="Arial" w:cs="Arial"/>
          <w:lang w:val="pt-PT"/>
        </w:rPr>
        <w:t xml:space="preserve"> com </w:t>
      </w:r>
      <w:r w:rsidR="008F3E27" w:rsidRPr="005F4D1A">
        <w:rPr>
          <w:rFonts w:ascii="Arial" w:hAnsi="Arial" w:cs="Arial"/>
          <w:lang w:val="pt-PT"/>
        </w:rPr>
        <w:t xml:space="preserve">o </w:t>
      </w:r>
      <w:r w:rsidR="006A2519" w:rsidRPr="005F4D1A">
        <w:rPr>
          <w:rFonts w:ascii="Arial" w:hAnsi="Arial" w:cs="Arial"/>
          <w:lang w:val="pt-PT"/>
        </w:rPr>
        <w:t xml:space="preserve">propósito de asfixiar </w:t>
      </w:r>
      <w:r w:rsidRPr="005F4D1A">
        <w:rPr>
          <w:rFonts w:ascii="Arial" w:hAnsi="Arial" w:cs="Arial"/>
          <w:lang w:val="pt-PT"/>
        </w:rPr>
        <w:t>a</w:t>
      </w:r>
      <w:r w:rsidR="008F3E27" w:rsidRPr="005F4D1A">
        <w:rPr>
          <w:rFonts w:ascii="Arial" w:hAnsi="Arial" w:cs="Arial"/>
          <w:lang w:val="pt-PT"/>
        </w:rPr>
        <w:t xml:space="preserve"> </w:t>
      </w:r>
      <w:r w:rsidR="006A2519" w:rsidRPr="005F4D1A">
        <w:rPr>
          <w:rFonts w:ascii="Arial" w:hAnsi="Arial" w:cs="Arial"/>
          <w:lang w:val="pt-PT"/>
        </w:rPr>
        <w:t>econom</w:t>
      </w:r>
      <w:r w:rsidR="00955B53" w:rsidRPr="005F4D1A">
        <w:rPr>
          <w:rFonts w:ascii="Arial" w:hAnsi="Arial" w:cs="Arial"/>
          <w:lang w:val="pt-PT"/>
        </w:rPr>
        <w:t>ia</w:t>
      </w:r>
      <w:r w:rsidR="006A2519" w:rsidRPr="005F4D1A">
        <w:rPr>
          <w:rFonts w:ascii="Arial" w:hAnsi="Arial" w:cs="Arial"/>
          <w:lang w:val="pt-PT"/>
        </w:rPr>
        <w:t xml:space="preserve"> cubana e incrementar</w:t>
      </w:r>
      <w:r w:rsidR="000B3E2E" w:rsidRPr="005F4D1A">
        <w:rPr>
          <w:rFonts w:ascii="Arial" w:hAnsi="Arial" w:cs="Arial"/>
          <w:lang w:val="pt-PT"/>
        </w:rPr>
        <w:t xml:space="preserve"> as </w:t>
      </w:r>
      <w:r w:rsidR="006A2519" w:rsidRPr="005F4D1A">
        <w:rPr>
          <w:rFonts w:ascii="Arial" w:hAnsi="Arial" w:cs="Arial"/>
          <w:lang w:val="pt-PT"/>
        </w:rPr>
        <w:t>car</w:t>
      </w:r>
      <w:r w:rsidR="00955B53" w:rsidRPr="005F4D1A">
        <w:rPr>
          <w:rFonts w:ascii="Arial" w:hAnsi="Arial" w:cs="Arial"/>
          <w:lang w:val="pt-PT"/>
        </w:rPr>
        <w:t>ência</w:t>
      </w:r>
      <w:r w:rsidR="006A2519" w:rsidRPr="005F4D1A">
        <w:rPr>
          <w:rFonts w:ascii="Arial" w:hAnsi="Arial" w:cs="Arial"/>
          <w:lang w:val="pt-PT"/>
        </w:rPr>
        <w:t>s</w:t>
      </w:r>
      <w:r w:rsidR="0047752A" w:rsidRPr="005F4D1A">
        <w:rPr>
          <w:rFonts w:ascii="Arial" w:hAnsi="Arial" w:cs="Arial"/>
          <w:lang w:val="pt-PT"/>
        </w:rPr>
        <w:t xml:space="preserve"> da </w:t>
      </w:r>
      <w:r w:rsidR="00955B53" w:rsidRPr="005F4D1A">
        <w:rPr>
          <w:rFonts w:ascii="Arial" w:hAnsi="Arial" w:cs="Arial"/>
          <w:lang w:val="pt-PT"/>
        </w:rPr>
        <w:t>população</w:t>
      </w:r>
      <w:r w:rsidR="00034BAA" w:rsidRPr="005F4D1A">
        <w:rPr>
          <w:rFonts w:ascii="Arial" w:hAnsi="Arial" w:cs="Arial"/>
          <w:lang w:val="pt-PT"/>
        </w:rPr>
        <w:t xml:space="preserve">. </w:t>
      </w:r>
      <w:r w:rsidRPr="005F4D1A">
        <w:rPr>
          <w:rFonts w:ascii="Arial" w:hAnsi="Arial" w:cs="Arial"/>
          <w:lang w:val="pt-PT"/>
        </w:rPr>
        <w:t>Procura</w:t>
      </w:r>
      <w:r w:rsidR="000063A7" w:rsidRPr="005F4D1A">
        <w:rPr>
          <w:rFonts w:ascii="Arial" w:hAnsi="Arial" w:cs="Arial"/>
          <w:lang w:val="pt-PT"/>
        </w:rPr>
        <w:t xml:space="preserve"> perpetuar</w:t>
      </w:r>
      <w:r w:rsidR="008F3E27" w:rsidRPr="005F4D1A">
        <w:rPr>
          <w:rFonts w:ascii="Arial" w:hAnsi="Arial" w:cs="Arial"/>
          <w:lang w:val="pt-PT"/>
        </w:rPr>
        <w:t xml:space="preserve"> o </w:t>
      </w:r>
      <w:r w:rsidR="000063A7" w:rsidRPr="005F4D1A">
        <w:rPr>
          <w:rFonts w:ascii="Arial" w:hAnsi="Arial" w:cs="Arial"/>
          <w:lang w:val="pt-PT"/>
        </w:rPr>
        <w:t>clima de hostilidad</w:t>
      </w:r>
      <w:r w:rsidRPr="005F4D1A">
        <w:rPr>
          <w:rFonts w:ascii="Arial" w:hAnsi="Arial" w:cs="Arial"/>
          <w:lang w:val="pt-PT"/>
        </w:rPr>
        <w:t>e</w:t>
      </w:r>
      <w:r w:rsidR="000063A7" w:rsidRPr="005F4D1A">
        <w:rPr>
          <w:rFonts w:ascii="Arial" w:hAnsi="Arial" w:cs="Arial"/>
          <w:lang w:val="pt-PT"/>
        </w:rPr>
        <w:t xml:space="preserve"> entre Cuba</w:t>
      </w:r>
      <w:r w:rsidR="00955B53" w:rsidRPr="005F4D1A">
        <w:rPr>
          <w:rFonts w:ascii="Arial" w:hAnsi="Arial" w:cs="Arial"/>
          <w:lang w:val="pt-PT"/>
        </w:rPr>
        <w:t xml:space="preserve"> e</w:t>
      </w:r>
      <w:r w:rsidR="000B3E2E" w:rsidRPr="005F4D1A">
        <w:rPr>
          <w:rFonts w:ascii="Arial" w:hAnsi="Arial" w:cs="Arial"/>
          <w:lang w:val="pt-PT"/>
        </w:rPr>
        <w:t xml:space="preserve"> os </w:t>
      </w:r>
      <w:r w:rsidR="000063A7" w:rsidRPr="005F4D1A">
        <w:rPr>
          <w:rFonts w:ascii="Arial" w:hAnsi="Arial" w:cs="Arial"/>
          <w:lang w:val="pt-PT"/>
        </w:rPr>
        <w:t>Estados Unidos</w:t>
      </w:r>
      <w:r w:rsidR="00955B53" w:rsidRPr="005F4D1A">
        <w:rPr>
          <w:rFonts w:ascii="Arial" w:hAnsi="Arial" w:cs="Arial"/>
          <w:lang w:val="pt-PT"/>
        </w:rPr>
        <w:t xml:space="preserve"> e </w:t>
      </w:r>
      <w:r w:rsidRPr="005F4D1A">
        <w:rPr>
          <w:rFonts w:ascii="Arial" w:hAnsi="Arial" w:cs="Arial"/>
          <w:lang w:val="pt-PT"/>
        </w:rPr>
        <w:t>negar-lhe à</w:t>
      </w:r>
      <w:r w:rsidR="008F3E27" w:rsidRPr="005F4D1A">
        <w:rPr>
          <w:rFonts w:ascii="Arial" w:hAnsi="Arial" w:cs="Arial"/>
          <w:lang w:val="pt-PT"/>
        </w:rPr>
        <w:t xml:space="preserve"> </w:t>
      </w:r>
      <w:r w:rsidR="000063A7" w:rsidRPr="005F4D1A">
        <w:rPr>
          <w:rFonts w:ascii="Arial" w:hAnsi="Arial" w:cs="Arial"/>
          <w:lang w:val="pt-PT"/>
        </w:rPr>
        <w:t>na</w:t>
      </w:r>
      <w:r w:rsidR="00955B53" w:rsidRPr="005F4D1A">
        <w:rPr>
          <w:rFonts w:ascii="Arial" w:hAnsi="Arial" w:cs="Arial"/>
          <w:lang w:val="pt-PT"/>
        </w:rPr>
        <w:t>ção</w:t>
      </w:r>
      <w:r w:rsidR="000063A7" w:rsidRPr="005F4D1A">
        <w:rPr>
          <w:rFonts w:ascii="Arial" w:hAnsi="Arial" w:cs="Arial"/>
          <w:lang w:val="pt-PT"/>
        </w:rPr>
        <w:t xml:space="preserve"> cubana</w:t>
      </w:r>
      <w:r w:rsidR="008F3E27" w:rsidRPr="005F4D1A">
        <w:rPr>
          <w:rFonts w:ascii="Arial" w:hAnsi="Arial" w:cs="Arial"/>
          <w:lang w:val="pt-PT"/>
        </w:rPr>
        <w:t xml:space="preserve"> o </w:t>
      </w:r>
      <w:r w:rsidR="00955B53" w:rsidRPr="005F4D1A">
        <w:rPr>
          <w:rFonts w:ascii="Arial" w:hAnsi="Arial" w:cs="Arial"/>
          <w:lang w:val="pt-PT"/>
        </w:rPr>
        <w:t>direito</w:t>
      </w:r>
      <w:r w:rsidR="000063A7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à</w:t>
      </w:r>
      <w:r w:rsidR="008F3E27" w:rsidRPr="005F4D1A">
        <w:rPr>
          <w:rFonts w:ascii="Arial" w:hAnsi="Arial" w:cs="Arial"/>
          <w:lang w:val="pt-PT"/>
        </w:rPr>
        <w:t xml:space="preserve"> </w:t>
      </w:r>
      <w:r w:rsidR="000063A7" w:rsidRPr="005F4D1A">
        <w:rPr>
          <w:rFonts w:ascii="Arial" w:hAnsi="Arial" w:cs="Arial"/>
          <w:lang w:val="pt-PT"/>
        </w:rPr>
        <w:t>autodetermina</w:t>
      </w:r>
      <w:r w:rsidR="00955B53" w:rsidRPr="005F4D1A">
        <w:rPr>
          <w:rFonts w:ascii="Arial" w:hAnsi="Arial" w:cs="Arial"/>
          <w:lang w:val="pt-PT"/>
        </w:rPr>
        <w:t>ção</w:t>
      </w:r>
      <w:r w:rsidR="000063A7" w:rsidRPr="005F4D1A">
        <w:rPr>
          <w:rFonts w:ascii="Arial" w:hAnsi="Arial" w:cs="Arial"/>
          <w:lang w:val="pt-PT"/>
        </w:rPr>
        <w:t xml:space="preserve">. </w:t>
      </w:r>
      <w:r w:rsidRPr="005F4D1A">
        <w:rPr>
          <w:rFonts w:ascii="Arial" w:hAnsi="Arial" w:cs="Arial"/>
          <w:lang w:val="pt-PT"/>
        </w:rPr>
        <w:t>As suas</w:t>
      </w:r>
      <w:r w:rsidR="00034BAA" w:rsidRPr="005F4D1A">
        <w:rPr>
          <w:rFonts w:ascii="Arial" w:hAnsi="Arial" w:cs="Arial"/>
          <w:lang w:val="pt-PT"/>
        </w:rPr>
        <w:t xml:space="preserve"> regula</w:t>
      </w:r>
      <w:r w:rsidR="00955B53" w:rsidRPr="005F4D1A">
        <w:rPr>
          <w:rFonts w:ascii="Arial" w:hAnsi="Arial" w:cs="Arial"/>
          <w:lang w:val="pt-PT"/>
        </w:rPr>
        <w:t>ções</w:t>
      </w:r>
      <w:r w:rsidR="00034BAA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são contrá</w:t>
      </w:r>
      <w:r w:rsidR="00034BAA" w:rsidRPr="005F4D1A">
        <w:rPr>
          <w:rFonts w:ascii="Arial" w:hAnsi="Arial" w:cs="Arial"/>
          <w:lang w:val="pt-PT"/>
        </w:rPr>
        <w:t>rias</w:t>
      </w:r>
      <w:r w:rsidR="008F3E27" w:rsidRPr="005F4D1A">
        <w:rPr>
          <w:rFonts w:ascii="Arial" w:hAnsi="Arial" w:cs="Arial"/>
          <w:lang w:val="pt-PT"/>
        </w:rPr>
        <w:t xml:space="preserve"> ao </w:t>
      </w:r>
      <w:r w:rsidR="00955B53" w:rsidRPr="005F4D1A">
        <w:rPr>
          <w:rFonts w:ascii="Arial" w:hAnsi="Arial" w:cs="Arial"/>
          <w:lang w:val="pt-PT"/>
        </w:rPr>
        <w:t>Direito</w:t>
      </w:r>
      <w:r w:rsidR="00034BAA" w:rsidRPr="005F4D1A">
        <w:rPr>
          <w:rFonts w:ascii="Arial" w:hAnsi="Arial" w:cs="Arial"/>
          <w:lang w:val="pt-PT"/>
        </w:rPr>
        <w:t xml:space="preserve"> Internacional, a</w:t>
      </w:r>
      <w:r w:rsidR="000B3E2E" w:rsidRPr="005F4D1A">
        <w:rPr>
          <w:rFonts w:ascii="Arial" w:hAnsi="Arial" w:cs="Arial"/>
          <w:lang w:val="pt-PT"/>
        </w:rPr>
        <w:t xml:space="preserve">os </w:t>
      </w:r>
      <w:r w:rsidRPr="005F4D1A">
        <w:rPr>
          <w:rFonts w:ascii="Arial" w:hAnsi="Arial" w:cs="Arial"/>
          <w:lang w:val="pt-PT"/>
        </w:rPr>
        <w:t>princípios</w:t>
      </w:r>
      <w:r w:rsidR="0047752A" w:rsidRPr="005F4D1A">
        <w:rPr>
          <w:rFonts w:ascii="Arial" w:hAnsi="Arial" w:cs="Arial"/>
          <w:lang w:val="pt-PT"/>
        </w:rPr>
        <w:t xml:space="preserve"> da </w:t>
      </w:r>
      <w:r w:rsidRPr="005F4D1A">
        <w:rPr>
          <w:rFonts w:ascii="Arial" w:hAnsi="Arial" w:cs="Arial"/>
          <w:lang w:val="pt-PT"/>
        </w:rPr>
        <w:t>Carta d</w:t>
      </w:r>
      <w:r w:rsidR="000B3E2E" w:rsidRPr="005F4D1A">
        <w:rPr>
          <w:rFonts w:ascii="Arial" w:hAnsi="Arial" w:cs="Arial"/>
          <w:lang w:val="pt-PT"/>
        </w:rPr>
        <w:t xml:space="preserve">as </w:t>
      </w:r>
      <w:r w:rsidR="00034BAA" w:rsidRPr="005F4D1A">
        <w:rPr>
          <w:rFonts w:ascii="Arial" w:hAnsi="Arial" w:cs="Arial"/>
          <w:lang w:val="pt-PT"/>
        </w:rPr>
        <w:t>Na</w:t>
      </w:r>
      <w:r w:rsidR="00955B53" w:rsidRPr="005F4D1A">
        <w:rPr>
          <w:rFonts w:ascii="Arial" w:hAnsi="Arial" w:cs="Arial"/>
          <w:lang w:val="pt-PT"/>
        </w:rPr>
        <w:t>ções</w:t>
      </w:r>
      <w:r w:rsidR="00034BAA" w:rsidRPr="005F4D1A">
        <w:rPr>
          <w:rFonts w:ascii="Arial" w:hAnsi="Arial" w:cs="Arial"/>
          <w:lang w:val="pt-PT"/>
        </w:rPr>
        <w:t xml:space="preserve"> Unidas</w:t>
      </w:r>
      <w:r w:rsidR="00955B53" w:rsidRPr="005F4D1A">
        <w:rPr>
          <w:rFonts w:ascii="Arial" w:hAnsi="Arial" w:cs="Arial"/>
          <w:lang w:val="pt-PT"/>
        </w:rPr>
        <w:t xml:space="preserve"> e </w:t>
      </w:r>
      <w:r w:rsidRPr="005F4D1A">
        <w:rPr>
          <w:rFonts w:ascii="Arial" w:hAnsi="Arial" w:cs="Arial"/>
          <w:lang w:val="pt-PT"/>
        </w:rPr>
        <w:t>à</w:t>
      </w:r>
      <w:r w:rsidR="000B3E2E" w:rsidRPr="005F4D1A">
        <w:rPr>
          <w:rFonts w:ascii="Arial" w:hAnsi="Arial" w:cs="Arial"/>
          <w:lang w:val="pt-PT"/>
        </w:rPr>
        <w:t xml:space="preserve">s </w:t>
      </w:r>
      <w:r w:rsidR="00034BAA" w:rsidRPr="005F4D1A">
        <w:rPr>
          <w:rFonts w:ascii="Arial" w:hAnsi="Arial" w:cs="Arial"/>
          <w:lang w:val="pt-PT"/>
        </w:rPr>
        <w:t>reg</w:t>
      </w:r>
      <w:r w:rsidRPr="005F4D1A">
        <w:rPr>
          <w:rFonts w:ascii="Arial" w:hAnsi="Arial" w:cs="Arial"/>
          <w:lang w:val="pt-PT"/>
        </w:rPr>
        <w:t>r</w:t>
      </w:r>
      <w:r w:rsidR="00034BAA" w:rsidRPr="005F4D1A">
        <w:rPr>
          <w:rFonts w:ascii="Arial" w:hAnsi="Arial" w:cs="Arial"/>
          <w:lang w:val="pt-PT"/>
        </w:rPr>
        <w:t xml:space="preserve">as </w:t>
      </w:r>
      <w:r w:rsidRPr="005F4D1A">
        <w:rPr>
          <w:rFonts w:ascii="Arial" w:hAnsi="Arial" w:cs="Arial"/>
          <w:lang w:val="pt-PT"/>
        </w:rPr>
        <w:t>estabelecidas</w:t>
      </w:r>
      <w:r w:rsidR="008F3E27" w:rsidRPr="005F4D1A">
        <w:rPr>
          <w:rFonts w:ascii="Arial" w:hAnsi="Arial" w:cs="Arial"/>
          <w:lang w:val="pt-PT"/>
        </w:rPr>
        <w:t xml:space="preserve"> pela </w:t>
      </w:r>
      <w:r w:rsidR="00034BAA" w:rsidRPr="005F4D1A">
        <w:rPr>
          <w:rFonts w:ascii="Arial" w:hAnsi="Arial" w:cs="Arial"/>
          <w:lang w:val="pt-PT"/>
        </w:rPr>
        <w:t>Organ</w:t>
      </w:r>
      <w:r w:rsidR="005C18E8" w:rsidRPr="005F4D1A">
        <w:rPr>
          <w:rFonts w:ascii="Arial" w:hAnsi="Arial" w:cs="Arial"/>
          <w:lang w:val="pt-PT"/>
        </w:rPr>
        <w:t>iza</w:t>
      </w:r>
      <w:r w:rsidR="00955B53" w:rsidRPr="005F4D1A">
        <w:rPr>
          <w:rFonts w:ascii="Arial" w:hAnsi="Arial" w:cs="Arial"/>
          <w:lang w:val="pt-PT"/>
        </w:rPr>
        <w:t>ção</w:t>
      </w:r>
      <w:r w:rsidR="005C18E8" w:rsidRPr="005F4D1A">
        <w:rPr>
          <w:rFonts w:ascii="Arial" w:hAnsi="Arial" w:cs="Arial"/>
          <w:lang w:val="pt-PT"/>
        </w:rPr>
        <w:t xml:space="preserve"> Mundial</w:t>
      </w:r>
      <w:r w:rsidR="00EE58EB" w:rsidRPr="005F4D1A">
        <w:rPr>
          <w:rFonts w:ascii="Arial" w:hAnsi="Arial" w:cs="Arial"/>
          <w:lang w:val="pt-PT"/>
        </w:rPr>
        <w:t xml:space="preserve"> do </w:t>
      </w:r>
      <w:r w:rsidR="00955B53" w:rsidRPr="005F4D1A">
        <w:rPr>
          <w:rFonts w:ascii="Arial" w:hAnsi="Arial" w:cs="Arial"/>
          <w:lang w:val="pt-PT"/>
        </w:rPr>
        <w:t>Comércio</w:t>
      </w:r>
      <w:r w:rsidR="005C18E8" w:rsidRPr="005F4D1A">
        <w:rPr>
          <w:rFonts w:ascii="Arial" w:hAnsi="Arial" w:cs="Arial"/>
          <w:lang w:val="pt-PT"/>
        </w:rPr>
        <w:t xml:space="preserve">. </w:t>
      </w:r>
      <w:r w:rsidR="000B7650" w:rsidRPr="005F4D1A">
        <w:rPr>
          <w:rFonts w:ascii="Arial" w:hAnsi="Arial" w:cs="Arial"/>
          <w:lang w:val="pt-PT"/>
        </w:rPr>
        <w:t xml:space="preserve">Esta </w:t>
      </w:r>
      <w:r w:rsidR="006A2519" w:rsidRPr="005F4D1A">
        <w:rPr>
          <w:rFonts w:ascii="Arial" w:hAnsi="Arial" w:cs="Arial"/>
          <w:lang w:val="pt-PT"/>
        </w:rPr>
        <w:t>normativa</w:t>
      </w:r>
      <w:r w:rsidR="000B7650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tem</w:t>
      </w:r>
      <w:r w:rsidR="00034BAA" w:rsidRPr="005F4D1A">
        <w:rPr>
          <w:rFonts w:ascii="Arial" w:hAnsi="Arial" w:cs="Arial"/>
          <w:lang w:val="pt-PT"/>
        </w:rPr>
        <w:t xml:space="preserve"> suscitado</w:t>
      </w:r>
      <w:r w:rsidR="008F3E27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a</w:t>
      </w:r>
      <w:r w:rsidR="008F3E27" w:rsidRPr="005F4D1A">
        <w:rPr>
          <w:rFonts w:ascii="Arial" w:hAnsi="Arial" w:cs="Arial"/>
          <w:lang w:val="pt-PT"/>
        </w:rPr>
        <w:t xml:space="preserve"> </w:t>
      </w:r>
      <w:r w:rsidR="00034BAA" w:rsidRPr="005F4D1A">
        <w:rPr>
          <w:rFonts w:ascii="Arial" w:hAnsi="Arial" w:cs="Arial"/>
          <w:lang w:val="pt-PT"/>
        </w:rPr>
        <w:t xml:space="preserve">contundente </w:t>
      </w:r>
      <w:r w:rsidRPr="005F4D1A">
        <w:rPr>
          <w:rFonts w:ascii="Arial" w:hAnsi="Arial" w:cs="Arial"/>
          <w:lang w:val="pt-PT"/>
        </w:rPr>
        <w:t>rejeição</w:t>
      </w:r>
      <w:r w:rsidR="00034BAA" w:rsidRPr="005F4D1A">
        <w:rPr>
          <w:rFonts w:ascii="Arial" w:hAnsi="Arial" w:cs="Arial"/>
          <w:lang w:val="pt-PT"/>
        </w:rPr>
        <w:t xml:space="preserve"> de numerosos actores</w:t>
      </w:r>
      <w:r w:rsidR="0047752A" w:rsidRPr="005F4D1A">
        <w:rPr>
          <w:rFonts w:ascii="Arial" w:hAnsi="Arial" w:cs="Arial"/>
          <w:lang w:val="pt-PT"/>
        </w:rPr>
        <w:t xml:space="preserve"> da </w:t>
      </w:r>
      <w:r w:rsidRPr="005F4D1A">
        <w:rPr>
          <w:rFonts w:ascii="Arial" w:hAnsi="Arial" w:cs="Arial"/>
          <w:lang w:val="pt-PT"/>
        </w:rPr>
        <w:t>comunidade</w:t>
      </w:r>
      <w:r w:rsidR="00034BAA" w:rsidRPr="005F4D1A">
        <w:rPr>
          <w:rFonts w:ascii="Arial" w:hAnsi="Arial" w:cs="Arial"/>
          <w:lang w:val="pt-PT"/>
        </w:rPr>
        <w:t xml:space="preserve"> </w:t>
      </w:r>
      <w:r w:rsidR="00CD3A94" w:rsidRPr="005F4D1A">
        <w:rPr>
          <w:rFonts w:ascii="Arial" w:hAnsi="Arial" w:cs="Arial"/>
          <w:lang w:val="pt-PT"/>
        </w:rPr>
        <w:t>i</w:t>
      </w:r>
      <w:r w:rsidR="00034BAA" w:rsidRPr="005F4D1A">
        <w:rPr>
          <w:rFonts w:ascii="Arial" w:hAnsi="Arial" w:cs="Arial"/>
          <w:lang w:val="pt-PT"/>
        </w:rPr>
        <w:t>nternacional</w:t>
      </w:r>
      <w:r w:rsidR="00955B53" w:rsidRPr="005F4D1A">
        <w:rPr>
          <w:rFonts w:ascii="Arial" w:hAnsi="Arial" w:cs="Arial"/>
          <w:lang w:val="pt-PT"/>
        </w:rPr>
        <w:t xml:space="preserve"> e </w:t>
      </w:r>
      <w:r w:rsidR="003B1AE6" w:rsidRPr="005F4D1A">
        <w:rPr>
          <w:rFonts w:ascii="Arial" w:hAnsi="Arial" w:cs="Arial"/>
          <w:lang w:val="pt-PT"/>
        </w:rPr>
        <w:t>de</w:t>
      </w:r>
      <w:r w:rsidR="00034BAA" w:rsidRPr="005F4D1A">
        <w:rPr>
          <w:rFonts w:ascii="Arial" w:hAnsi="Arial" w:cs="Arial"/>
          <w:lang w:val="pt-PT"/>
        </w:rPr>
        <w:t xml:space="preserve"> representantes de organismos internacion</w:t>
      </w:r>
      <w:r w:rsidR="002D2BB3" w:rsidRPr="005F4D1A">
        <w:rPr>
          <w:rFonts w:ascii="Arial" w:hAnsi="Arial" w:cs="Arial"/>
          <w:lang w:val="pt-PT"/>
        </w:rPr>
        <w:t>ais</w:t>
      </w:r>
      <w:r w:rsidR="00034BAA" w:rsidRPr="005F4D1A">
        <w:rPr>
          <w:rFonts w:ascii="Arial" w:hAnsi="Arial" w:cs="Arial"/>
          <w:lang w:val="pt-PT"/>
        </w:rPr>
        <w:t xml:space="preserve">. </w:t>
      </w:r>
    </w:p>
    <w:p w:rsidR="00FB7DCC" w:rsidRPr="005F4D1A" w:rsidRDefault="00FB7DCC" w:rsidP="0096084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pt-PT"/>
        </w:rPr>
      </w:pPr>
    </w:p>
    <w:p w:rsidR="0036212C" w:rsidRPr="005F4D1A" w:rsidRDefault="00EF5281" w:rsidP="007B3D89">
      <w:pPr>
        <w:tabs>
          <w:tab w:val="left" w:pos="6663"/>
        </w:tabs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O</w:t>
      </w:r>
      <w:r w:rsidR="0036212C"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36212C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constitui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="0036212C" w:rsidRPr="005F4D1A">
        <w:rPr>
          <w:rFonts w:cs="Arial"/>
          <w:sz w:val="24"/>
          <w:szCs w:val="24"/>
          <w:lang w:val="pt-PT"/>
        </w:rPr>
        <w:t>viola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6212C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massiva</w:t>
      </w:r>
      <w:r w:rsidR="0036212C" w:rsidRPr="005F4D1A">
        <w:rPr>
          <w:rFonts w:cs="Arial"/>
          <w:sz w:val="24"/>
          <w:szCs w:val="24"/>
          <w:lang w:val="pt-PT"/>
        </w:rPr>
        <w:t>, flagrante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36212C" w:rsidRPr="005F4D1A">
        <w:rPr>
          <w:rFonts w:cs="Arial"/>
          <w:sz w:val="24"/>
          <w:szCs w:val="24"/>
          <w:lang w:val="pt-PT"/>
        </w:rPr>
        <w:t>sistemática d</w:t>
      </w:r>
      <w:r w:rsidR="000B3E2E" w:rsidRPr="005F4D1A">
        <w:rPr>
          <w:rFonts w:cs="Arial"/>
          <w:sz w:val="24"/>
          <w:szCs w:val="24"/>
          <w:lang w:val="pt-PT"/>
        </w:rPr>
        <w:t xml:space="preserve">os </w:t>
      </w:r>
      <w:r w:rsidR="00955B53" w:rsidRPr="005F4D1A">
        <w:rPr>
          <w:rFonts w:cs="Arial"/>
          <w:sz w:val="24"/>
          <w:szCs w:val="24"/>
          <w:lang w:val="pt-PT"/>
        </w:rPr>
        <w:t>direito</w:t>
      </w:r>
      <w:r w:rsidR="0036212C" w:rsidRPr="005F4D1A">
        <w:rPr>
          <w:rFonts w:cs="Arial"/>
          <w:sz w:val="24"/>
          <w:szCs w:val="24"/>
          <w:lang w:val="pt-PT"/>
        </w:rPr>
        <w:t>s humanos de todas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36212C" w:rsidRPr="005F4D1A">
        <w:rPr>
          <w:rFonts w:cs="Arial"/>
          <w:sz w:val="24"/>
          <w:szCs w:val="24"/>
          <w:lang w:val="pt-PT"/>
        </w:rPr>
        <w:t>cubanas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36212C" w:rsidRPr="005F4D1A">
        <w:rPr>
          <w:rFonts w:cs="Arial"/>
          <w:sz w:val="24"/>
          <w:szCs w:val="24"/>
          <w:lang w:val="pt-PT"/>
        </w:rPr>
        <w:t xml:space="preserve">cubanos. </w:t>
      </w:r>
      <w:r w:rsidRPr="005F4D1A">
        <w:rPr>
          <w:rFonts w:cs="Arial"/>
          <w:sz w:val="24"/>
          <w:szCs w:val="24"/>
          <w:lang w:val="pt-PT"/>
        </w:rPr>
        <w:t>Pelo seu</w:t>
      </w:r>
      <w:r w:rsidR="0036212C" w:rsidRPr="005F4D1A">
        <w:rPr>
          <w:rFonts w:cs="Arial"/>
          <w:sz w:val="24"/>
          <w:szCs w:val="24"/>
          <w:lang w:val="pt-PT"/>
        </w:rPr>
        <w:t xml:space="preserve"> declarado propósito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Pr="005F4D1A">
        <w:rPr>
          <w:rFonts w:cs="Arial"/>
          <w:sz w:val="24"/>
          <w:szCs w:val="24"/>
          <w:lang w:val="pt-PT"/>
        </w:rPr>
        <w:t>entrelaçado</w:t>
      </w:r>
      <w:r w:rsidR="0036212C" w:rsidRPr="005F4D1A">
        <w:rPr>
          <w:rFonts w:cs="Arial"/>
          <w:sz w:val="24"/>
          <w:szCs w:val="24"/>
          <w:lang w:val="pt-PT"/>
        </w:rPr>
        <w:t xml:space="preserve"> político, legal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36212C" w:rsidRPr="005F4D1A">
        <w:rPr>
          <w:rFonts w:cs="Arial"/>
          <w:sz w:val="24"/>
          <w:szCs w:val="24"/>
          <w:lang w:val="pt-PT"/>
        </w:rPr>
        <w:t>administrativo</w:t>
      </w:r>
      <w:r w:rsidR="002D2BB3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em</w:t>
      </w:r>
      <w:r w:rsidR="002D2BB3" w:rsidRPr="005F4D1A">
        <w:rPr>
          <w:rFonts w:cs="Arial"/>
          <w:sz w:val="24"/>
          <w:szCs w:val="24"/>
          <w:lang w:val="pt-PT"/>
        </w:rPr>
        <w:t xml:space="preserve"> </w:t>
      </w:r>
      <w:r w:rsidR="0036212C" w:rsidRPr="005F4D1A">
        <w:rPr>
          <w:rFonts w:cs="Arial"/>
          <w:sz w:val="24"/>
          <w:szCs w:val="24"/>
          <w:lang w:val="pt-PT"/>
        </w:rPr>
        <w:t xml:space="preserve">que se sustenta, </w:t>
      </w:r>
      <w:r w:rsidR="00DB11F9" w:rsidRPr="005F4D1A">
        <w:rPr>
          <w:rFonts w:cs="Arial"/>
          <w:sz w:val="24"/>
          <w:szCs w:val="24"/>
          <w:lang w:val="pt-PT"/>
        </w:rPr>
        <w:t>estas san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36212C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qualificam</w:t>
      </w:r>
      <w:r w:rsidR="0036212C" w:rsidRPr="005F4D1A">
        <w:rPr>
          <w:rFonts w:cs="Arial"/>
          <w:sz w:val="24"/>
          <w:szCs w:val="24"/>
          <w:lang w:val="pt-PT"/>
        </w:rPr>
        <w:t xml:space="preserve"> como acto de </w:t>
      </w:r>
      <w:r w:rsidRPr="005F4D1A">
        <w:rPr>
          <w:rFonts w:cs="Arial"/>
          <w:sz w:val="24"/>
          <w:szCs w:val="24"/>
          <w:lang w:val="pt-PT"/>
        </w:rPr>
        <w:t>genocídio a te</w:t>
      </w:r>
      <w:r w:rsidR="0036212C" w:rsidRPr="005F4D1A">
        <w:rPr>
          <w:rFonts w:cs="Arial"/>
          <w:sz w:val="24"/>
          <w:szCs w:val="24"/>
          <w:lang w:val="pt-PT"/>
        </w:rPr>
        <w:t>or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36212C" w:rsidRPr="005F4D1A">
        <w:rPr>
          <w:rFonts w:cs="Arial"/>
          <w:sz w:val="24"/>
          <w:szCs w:val="24"/>
          <w:lang w:val="pt-PT"/>
        </w:rPr>
        <w:t>Conven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6212C" w:rsidRPr="005F4D1A">
        <w:rPr>
          <w:rFonts w:cs="Arial"/>
          <w:sz w:val="24"/>
          <w:szCs w:val="24"/>
          <w:lang w:val="pt-PT"/>
        </w:rPr>
        <w:t xml:space="preserve"> para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36212C" w:rsidRPr="005F4D1A">
        <w:rPr>
          <w:rFonts w:cs="Arial"/>
          <w:sz w:val="24"/>
          <w:szCs w:val="24"/>
          <w:lang w:val="pt-PT"/>
        </w:rPr>
        <w:t>Preven</w:t>
      </w:r>
      <w:r w:rsidR="00955B53" w:rsidRPr="005F4D1A">
        <w:rPr>
          <w:rFonts w:cs="Arial"/>
          <w:sz w:val="24"/>
          <w:szCs w:val="24"/>
          <w:lang w:val="pt-PT"/>
        </w:rPr>
        <w:t xml:space="preserve">ção e </w:t>
      </w:r>
      <w:r w:rsidR="0036212C" w:rsidRPr="005F4D1A">
        <w:rPr>
          <w:rFonts w:cs="Arial"/>
          <w:sz w:val="24"/>
          <w:szCs w:val="24"/>
          <w:lang w:val="pt-PT"/>
        </w:rPr>
        <w:t>San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36212C" w:rsidRPr="005F4D1A">
        <w:rPr>
          <w:rFonts w:cs="Arial"/>
          <w:sz w:val="24"/>
          <w:szCs w:val="24"/>
          <w:lang w:val="pt-PT"/>
        </w:rPr>
        <w:t xml:space="preserve">Delito de </w:t>
      </w:r>
      <w:r w:rsidRPr="005F4D1A">
        <w:rPr>
          <w:rFonts w:cs="Arial"/>
          <w:sz w:val="24"/>
          <w:szCs w:val="24"/>
          <w:lang w:val="pt-PT"/>
        </w:rPr>
        <w:t>Genocídio</w:t>
      </w:r>
      <w:r w:rsidR="0036212C" w:rsidRPr="005F4D1A">
        <w:rPr>
          <w:rFonts w:cs="Arial"/>
          <w:sz w:val="24"/>
          <w:szCs w:val="24"/>
          <w:lang w:val="pt-PT"/>
        </w:rPr>
        <w:t xml:space="preserve"> de 1948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36212C" w:rsidRPr="005F4D1A">
        <w:rPr>
          <w:rFonts w:cs="Arial"/>
          <w:sz w:val="24"/>
          <w:szCs w:val="24"/>
          <w:lang w:val="pt-PT"/>
        </w:rPr>
        <w:t>como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="0036212C" w:rsidRPr="005F4D1A">
        <w:rPr>
          <w:rFonts w:cs="Arial"/>
          <w:sz w:val="24"/>
          <w:szCs w:val="24"/>
          <w:lang w:val="pt-PT"/>
        </w:rPr>
        <w:t xml:space="preserve">acto de guerra económica </w:t>
      </w:r>
      <w:r w:rsidRPr="005F4D1A">
        <w:rPr>
          <w:rFonts w:cs="Arial"/>
          <w:sz w:val="24"/>
          <w:szCs w:val="24"/>
          <w:lang w:val="pt-PT"/>
        </w:rPr>
        <w:t xml:space="preserve">segundo </w:t>
      </w:r>
      <w:r w:rsidR="0036212C" w:rsidRPr="005F4D1A">
        <w:rPr>
          <w:rFonts w:cs="Arial"/>
          <w:sz w:val="24"/>
          <w:szCs w:val="24"/>
          <w:lang w:val="pt-PT"/>
        </w:rPr>
        <w:t xml:space="preserve">o </w:t>
      </w:r>
      <w:r w:rsidRPr="005F4D1A">
        <w:rPr>
          <w:rFonts w:cs="Arial"/>
          <w:sz w:val="24"/>
          <w:szCs w:val="24"/>
          <w:lang w:val="pt-PT"/>
        </w:rPr>
        <w:t>estabelecido</w:t>
      </w:r>
      <w:r w:rsidR="0036212C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n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="0036212C" w:rsidRPr="005F4D1A">
        <w:rPr>
          <w:rFonts w:cs="Arial"/>
          <w:sz w:val="24"/>
          <w:szCs w:val="24"/>
          <w:lang w:val="pt-PT"/>
        </w:rPr>
        <w:t>Confer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36212C" w:rsidRPr="005F4D1A">
        <w:rPr>
          <w:rFonts w:cs="Arial"/>
          <w:sz w:val="24"/>
          <w:szCs w:val="24"/>
          <w:lang w:val="pt-PT"/>
        </w:rPr>
        <w:t xml:space="preserve"> Naval de Londres de 1909. </w:t>
      </w:r>
    </w:p>
    <w:p w:rsidR="007B3D89" w:rsidRPr="005F4D1A" w:rsidRDefault="007B3D89" w:rsidP="007B3D89">
      <w:pPr>
        <w:tabs>
          <w:tab w:val="left" w:pos="6663"/>
        </w:tabs>
        <w:spacing w:after="0"/>
        <w:rPr>
          <w:rFonts w:cs="Arial"/>
          <w:sz w:val="24"/>
          <w:szCs w:val="24"/>
          <w:lang w:val="pt-PT"/>
        </w:rPr>
      </w:pPr>
    </w:p>
    <w:p w:rsidR="00E91C0D" w:rsidRPr="005F4D1A" w:rsidRDefault="00E11A5A" w:rsidP="007B3D89">
      <w:pPr>
        <w:pStyle w:val="Default"/>
        <w:spacing w:line="276" w:lineRule="auto"/>
        <w:jc w:val="both"/>
        <w:rPr>
          <w:color w:val="auto"/>
          <w:lang w:val="pt-PT"/>
        </w:rPr>
      </w:pPr>
      <w:r w:rsidRPr="005F4D1A">
        <w:rPr>
          <w:color w:val="auto"/>
          <w:lang w:val="pt-PT"/>
        </w:rPr>
        <w:t>Na atual conjuntura</w:t>
      </w:r>
      <w:r w:rsidR="00034BAA" w:rsidRPr="005F4D1A">
        <w:rPr>
          <w:color w:val="auto"/>
          <w:lang w:val="pt-PT"/>
        </w:rPr>
        <w:t>,</w:t>
      </w:r>
      <w:r w:rsidR="0047752A" w:rsidRPr="005F4D1A">
        <w:rPr>
          <w:color w:val="auto"/>
          <w:lang w:val="pt-PT"/>
        </w:rPr>
        <w:t xml:space="preserve"> com </w:t>
      </w:r>
      <w:r w:rsidR="000B3E2E" w:rsidRPr="005F4D1A">
        <w:rPr>
          <w:color w:val="auto"/>
          <w:lang w:val="pt-PT"/>
        </w:rPr>
        <w:t xml:space="preserve">mais </w:t>
      </w:r>
      <w:r w:rsidRPr="005F4D1A">
        <w:rPr>
          <w:color w:val="auto"/>
          <w:lang w:val="pt-PT"/>
        </w:rPr>
        <w:t>razão do</w:t>
      </w:r>
      <w:r w:rsidR="00595EB2" w:rsidRPr="005F4D1A">
        <w:rPr>
          <w:color w:val="auto"/>
          <w:lang w:val="pt-PT"/>
        </w:rPr>
        <w:t xml:space="preserve"> </w:t>
      </w:r>
      <w:r w:rsidR="00034BAA" w:rsidRPr="005F4D1A">
        <w:rPr>
          <w:color w:val="auto"/>
          <w:lang w:val="pt-PT"/>
        </w:rPr>
        <w:t>que nunca</w:t>
      </w:r>
      <w:r w:rsidR="00595EB2" w:rsidRPr="005F4D1A">
        <w:rPr>
          <w:color w:val="auto"/>
          <w:lang w:val="pt-PT"/>
        </w:rPr>
        <w:t xml:space="preserve"> antes</w:t>
      </w:r>
      <w:r w:rsidR="00034BAA" w:rsidRPr="005F4D1A">
        <w:rPr>
          <w:color w:val="auto"/>
          <w:lang w:val="pt-PT"/>
        </w:rPr>
        <w:t xml:space="preserve">, </w:t>
      </w:r>
      <w:r w:rsidRPr="005F4D1A">
        <w:rPr>
          <w:color w:val="auto"/>
          <w:lang w:val="pt-PT"/>
        </w:rPr>
        <w:t>impõe-se</w:t>
      </w:r>
      <w:r w:rsidR="008F3E27" w:rsidRPr="005F4D1A">
        <w:rPr>
          <w:color w:val="auto"/>
          <w:lang w:val="pt-PT"/>
        </w:rPr>
        <w:t xml:space="preserve"> o </w:t>
      </w:r>
      <w:r w:rsidR="001614E2" w:rsidRPr="005F4D1A">
        <w:rPr>
          <w:color w:val="auto"/>
          <w:lang w:val="pt-PT"/>
        </w:rPr>
        <w:t>reclamo</w:t>
      </w:r>
      <w:r w:rsidR="008F3E27" w:rsidRPr="005F4D1A">
        <w:rPr>
          <w:color w:val="auto"/>
          <w:lang w:val="pt-PT"/>
        </w:rPr>
        <w:t xml:space="preserve"> ao </w:t>
      </w:r>
      <w:r w:rsidR="00955B53" w:rsidRPr="005F4D1A">
        <w:rPr>
          <w:color w:val="auto"/>
          <w:lang w:val="pt-PT"/>
        </w:rPr>
        <w:t>governo</w:t>
      </w:r>
      <w:r w:rsidR="00274296" w:rsidRPr="005F4D1A">
        <w:rPr>
          <w:color w:val="auto"/>
          <w:lang w:val="pt-PT"/>
        </w:rPr>
        <w:t xml:space="preserve"> d</w:t>
      </w:r>
      <w:r w:rsidR="000B3E2E" w:rsidRPr="005F4D1A">
        <w:rPr>
          <w:color w:val="auto"/>
          <w:lang w:val="pt-PT"/>
        </w:rPr>
        <w:t>os E.U.A.</w:t>
      </w:r>
      <w:r w:rsidR="00274296" w:rsidRPr="005F4D1A">
        <w:rPr>
          <w:color w:val="auto"/>
          <w:lang w:val="pt-PT"/>
        </w:rPr>
        <w:t xml:space="preserve"> </w:t>
      </w:r>
      <w:r w:rsidRPr="005F4D1A">
        <w:rPr>
          <w:color w:val="auto"/>
          <w:lang w:val="pt-PT"/>
        </w:rPr>
        <w:t>para</w:t>
      </w:r>
      <w:r w:rsidR="001614E2" w:rsidRPr="005F4D1A">
        <w:rPr>
          <w:color w:val="auto"/>
          <w:lang w:val="pt-PT"/>
        </w:rPr>
        <w:t xml:space="preserve"> que </w:t>
      </w:r>
      <w:r w:rsidRPr="005F4D1A">
        <w:rPr>
          <w:color w:val="auto"/>
          <w:lang w:val="pt-PT"/>
        </w:rPr>
        <w:t>cumpr</w:t>
      </w:r>
      <w:r w:rsidR="00034BAA" w:rsidRPr="005F4D1A">
        <w:rPr>
          <w:color w:val="auto"/>
          <w:lang w:val="pt-PT"/>
        </w:rPr>
        <w:t>a</w:t>
      </w:r>
      <w:r w:rsidR="0047752A" w:rsidRPr="005F4D1A">
        <w:rPr>
          <w:color w:val="auto"/>
          <w:lang w:val="pt-PT"/>
        </w:rPr>
        <w:t xml:space="preserve"> com </w:t>
      </w:r>
      <w:r w:rsidR="000B3E2E" w:rsidRPr="005F4D1A">
        <w:rPr>
          <w:color w:val="auto"/>
          <w:lang w:val="pt-PT"/>
        </w:rPr>
        <w:t xml:space="preserve">as </w:t>
      </w:r>
      <w:r w:rsidR="00034BAA" w:rsidRPr="005F4D1A">
        <w:rPr>
          <w:color w:val="auto"/>
          <w:lang w:val="pt-PT"/>
        </w:rPr>
        <w:t>27 resolu</w:t>
      </w:r>
      <w:r w:rsidR="00955B53" w:rsidRPr="005F4D1A">
        <w:rPr>
          <w:color w:val="auto"/>
          <w:lang w:val="pt-PT"/>
        </w:rPr>
        <w:t>ções</w:t>
      </w:r>
      <w:r w:rsidR="00034BAA" w:rsidRPr="005F4D1A">
        <w:rPr>
          <w:color w:val="auto"/>
          <w:lang w:val="pt-PT"/>
        </w:rPr>
        <w:t xml:space="preserve"> adoptadas</w:t>
      </w:r>
      <w:r w:rsidR="008F3E27" w:rsidRPr="005F4D1A">
        <w:rPr>
          <w:color w:val="auto"/>
          <w:lang w:val="pt-PT"/>
        </w:rPr>
        <w:t xml:space="preserve"> pela </w:t>
      </w:r>
      <w:r w:rsidRPr="005F4D1A">
        <w:rPr>
          <w:color w:val="auto"/>
          <w:lang w:val="pt-PT"/>
        </w:rPr>
        <w:t>comunidade</w:t>
      </w:r>
      <w:r w:rsidR="00034BAA" w:rsidRPr="005F4D1A">
        <w:rPr>
          <w:color w:val="auto"/>
          <w:lang w:val="pt-PT"/>
        </w:rPr>
        <w:t xml:space="preserve"> internacional</w:t>
      </w:r>
      <w:r w:rsidR="002D2BB3" w:rsidRPr="005F4D1A">
        <w:rPr>
          <w:color w:val="auto"/>
          <w:lang w:val="pt-PT"/>
        </w:rPr>
        <w:t xml:space="preserve"> no </w:t>
      </w:r>
      <w:r w:rsidRPr="005F4D1A">
        <w:rPr>
          <w:color w:val="auto"/>
          <w:lang w:val="pt-PT"/>
        </w:rPr>
        <w:t>âmbito</w:t>
      </w:r>
      <w:r w:rsidR="0047752A" w:rsidRPr="005F4D1A">
        <w:rPr>
          <w:color w:val="auto"/>
          <w:lang w:val="pt-PT"/>
        </w:rPr>
        <w:t xml:space="preserve"> da </w:t>
      </w:r>
      <w:r w:rsidR="000B3E2E" w:rsidRPr="005F4D1A">
        <w:rPr>
          <w:color w:val="auto"/>
          <w:lang w:val="pt-PT"/>
        </w:rPr>
        <w:t>Assembleia-Geral das Nações Unidas</w:t>
      </w:r>
      <w:r w:rsidR="00955B53" w:rsidRPr="005F4D1A">
        <w:rPr>
          <w:color w:val="auto"/>
          <w:lang w:val="pt-PT"/>
        </w:rPr>
        <w:t xml:space="preserve"> e </w:t>
      </w:r>
      <w:r w:rsidRPr="005F4D1A">
        <w:rPr>
          <w:color w:val="auto"/>
          <w:lang w:val="pt-PT"/>
        </w:rPr>
        <w:t>ponha fim</w:t>
      </w:r>
      <w:r w:rsidR="00034BAA" w:rsidRPr="005F4D1A">
        <w:rPr>
          <w:color w:val="auto"/>
          <w:lang w:val="pt-PT"/>
        </w:rPr>
        <w:t xml:space="preserve">, </w:t>
      </w:r>
      <w:r w:rsidRPr="005F4D1A">
        <w:rPr>
          <w:color w:val="auto"/>
          <w:lang w:val="pt-PT"/>
        </w:rPr>
        <w:t>sem condicionamento algum</w:t>
      </w:r>
      <w:r w:rsidR="00034BAA" w:rsidRPr="005F4D1A">
        <w:rPr>
          <w:color w:val="auto"/>
          <w:lang w:val="pt-PT"/>
        </w:rPr>
        <w:t xml:space="preserve">, </w:t>
      </w:r>
      <w:r w:rsidRPr="005F4D1A">
        <w:rPr>
          <w:color w:val="auto"/>
          <w:lang w:val="pt-PT"/>
        </w:rPr>
        <w:t>à sua</w:t>
      </w:r>
      <w:r w:rsidR="00034BAA" w:rsidRPr="005F4D1A">
        <w:rPr>
          <w:color w:val="auto"/>
          <w:lang w:val="pt-PT"/>
        </w:rPr>
        <w:t xml:space="preserve"> política de </w:t>
      </w:r>
      <w:r w:rsidR="00955B53" w:rsidRPr="005F4D1A">
        <w:rPr>
          <w:color w:val="auto"/>
          <w:lang w:val="pt-PT"/>
        </w:rPr>
        <w:t>bloqueio</w:t>
      </w:r>
      <w:r w:rsidR="00034BAA" w:rsidRPr="005F4D1A">
        <w:rPr>
          <w:color w:val="auto"/>
          <w:lang w:val="pt-PT"/>
        </w:rPr>
        <w:t xml:space="preserve"> contra Cuba.</w:t>
      </w:r>
    </w:p>
    <w:p w:rsidR="00504E8C" w:rsidRPr="005F4D1A" w:rsidRDefault="00E91C0D" w:rsidP="002F4D36">
      <w:pPr>
        <w:pStyle w:val="Default"/>
        <w:spacing w:before="120" w:after="120" w:line="276" w:lineRule="auto"/>
        <w:jc w:val="both"/>
        <w:rPr>
          <w:lang w:val="pt-PT"/>
        </w:rPr>
      </w:pPr>
      <w:r w:rsidRPr="005F4D1A">
        <w:rPr>
          <w:color w:val="FF0000"/>
          <w:lang w:val="pt-PT"/>
        </w:rPr>
        <w:br w:type="page"/>
      </w:r>
      <w:bookmarkStart w:id="1" w:name="_Toc8994237"/>
      <w:r w:rsidR="00504E8C" w:rsidRPr="005F4D1A">
        <w:rPr>
          <w:rStyle w:val="Ttulo1Car"/>
          <w:rFonts w:eastAsia="Calibri"/>
          <w:u w:val="none"/>
          <w:lang w:val="pt-PT"/>
        </w:rPr>
        <w:t>1. Continuidad</w:t>
      </w:r>
      <w:r w:rsidR="003174F7" w:rsidRPr="005F4D1A">
        <w:rPr>
          <w:rStyle w:val="Ttulo1Car"/>
          <w:rFonts w:eastAsia="Calibri"/>
          <w:u w:val="none"/>
          <w:lang w:val="pt-PT"/>
        </w:rPr>
        <w:t>e</w:t>
      </w:r>
      <w:r w:rsidR="00955B53" w:rsidRPr="005F4D1A">
        <w:rPr>
          <w:rStyle w:val="Ttulo1Car"/>
          <w:rFonts w:eastAsia="Calibri"/>
          <w:u w:val="none"/>
          <w:lang w:val="pt-PT"/>
        </w:rPr>
        <w:t xml:space="preserve"> e </w:t>
      </w:r>
      <w:r w:rsidR="003174F7" w:rsidRPr="005F4D1A">
        <w:rPr>
          <w:rStyle w:val="Ttulo1Car"/>
          <w:rFonts w:eastAsia="Calibri"/>
          <w:u w:val="none"/>
          <w:lang w:val="pt-PT"/>
        </w:rPr>
        <w:t>recrudescimento</w:t>
      </w:r>
      <w:r w:rsidR="0047752A" w:rsidRPr="005F4D1A">
        <w:rPr>
          <w:rStyle w:val="Ttulo1Car"/>
          <w:rFonts w:eastAsia="Calibri"/>
          <w:u w:val="none"/>
          <w:lang w:val="pt-PT"/>
        </w:rPr>
        <w:t xml:space="preserve"> da </w:t>
      </w:r>
      <w:r w:rsidR="00504E8C" w:rsidRPr="005F4D1A">
        <w:rPr>
          <w:rStyle w:val="Ttulo1Car"/>
          <w:rFonts w:eastAsia="Calibri"/>
          <w:u w:val="none"/>
          <w:lang w:val="pt-PT"/>
        </w:rPr>
        <w:t xml:space="preserve">política de </w:t>
      </w:r>
      <w:r w:rsidR="00955B53" w:rsidRPr="005F4D1A">
        <w:rPr>
          <w:rStyle w:val="Ttulo1Car"/>
          <w:rFonts w:eastAsia="Calibri"/>
          <w:u w:val="none"/>
          <w:lang w:val="pt-PT"/>
        </w:rPr>
        <w:t>bloqueio</w:t>
      </w:r>
      <w:bookmarkEnd w:id="1"/>
      <w:r w:rsidR="005F4D1A" w:rsidRPr="005F4D1A">
        <w:rPr>
          <w:lang w:val="pt-PT"/>
        </w:rPr>
        <w:pict>
          <v:rect id="_x0000_i1027" style="width:425.2pt;height:1.5pt" o:hralign="center" o:hrstd="t" o:hrnoshade="t" o:hr="t" fillcolor="black" stroked="f"/>
        </w:pict>
      </w:r>
    </w:p>
    <w:p w:rsidR="00504E8C" w:rsidRPr="005F4D1A" w:rsidRDefault="00504E8C" w:rsidP="002F4D36">
      <w:pPr>
        <w:pStyle w:val="Ttulo2"/>
        <w:rPr>
          <w:rFonts w:ascii="Arial" w:hAnsi="Arial" w:cs="Arial"/>
          <w:i w:val="0"/>
          <w:sz w:val="24"/>
          <w:szCs w:val="24"/>
          <w:lang w:val="pt-PT"/>
        </w:rPr>
      </w:pPr>
      <w:bookmarkStart w:id="2" w:name="_Toc8994238"/>
      <w:r w:rsidRPr="005F4D1A">
        <w:rPr>
          <w:rFonts w:ascii="Arial" w:hAnsi="Arial" w:cs="Arial"/>
          <w:i w:val="0"/>
          <w:sz w:val="24"/>
          <w:szCs w:val="24"/>
          <w:lang w:val="pt-PT"/>
        </w:rPr>
        <w:t>1.1 Vig</w:t>
      </w:r>
      <w:r w:rsidR="00955B53" w:rsidRPr="005F4D1A">
        <w:rPr>
          <w:rFonts w:ascii="Arial" w:hAnsi="Arial" w:cs="Arial"/>
          <w:i w:val="0"/>
          <w:sz w:val="24"/>
          <w:szCs w:val="24"/>
          <w:lang w:val="pt-PT"/>
        </w:rPr>
        <w:t>ência</w:t>
      </w:r>
      <w:r w:rsidRPr="005F4D1A">
        <w:rPr>
          <w:rFonts w:ascii="Arial" w:hAnsi="Arial" w:cs="Arial"/>
          <w:i w:val="0"/>
          <w:sz w:val="24"/>
          <w:szCs w:val="24"/>
          <w:lang w:val="pt-PT"/>
        </w:rPr>
        <w:t xml:space="preserve"> d</w:t>
      </w:r>
      <w:r w:rsidR="000B3E2E" w:rsidRPr="005F4D1A">
        <w:rPr>
          <w:rFonts w:ascii="Arial" w:hAnsi="Arial" w:cs="Arial"/>
          <w:i w:val="0"/>
          <w:sz w:val="24"/>
          <w:szCs w:val="24"/>
          <w:lang w:val="pt-PT"/>
        </w:rPr>
        <w:t xml:space="preserve">as </w:t>
      </w:r>
      <w:r w:rsidR="00955B53" w:rsidRPr="005F4D1A">
        <w:rPr>
          <w:rFonts w:ascii="Arial" w:hAnsi="Arial" w:cs="Arial"/>
          <w:i w:val="0"/>
          <w:sz w:val="24"/>
          <w:szCs w:val="24"/>
          <w:lang w:val="pt-PT"/>
        </w:rPr>
        <w:t>Leis</w:t>
      </w:r>
      <w:r w:rsidR="00EE58EB" w:rsidRPr="005F4D1A">
        <w:rPr>
          <w:rFonts w:ascii="Arial" w:hAnsi="Arial" w:cs="Arial"/>
          <w:i w:val="0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i w:val="0"/>
          <w:sz w:val="24"/>
          <w:szCs w:val="24"/>
          <w:lang w:val="pt-PT"/>
        </w:rPr>
        <w:t>bloqueio</w:t>
      </w:r>
      <w:bookmarkEnd w:id="2"/>
    </w:p>
    <w:p w:rsidR="00504E8C" w:rsidRPr="005F4D1A" w:rsidRDefault="003174F7" w:rsidP="002F4D36">
      <w:pPr>
        <w:rPr>
          <w:rFonts w:eastAsia="Calibri" w:cs="Arial"/>
          <w:sz w:val="24"/>
          <w:szCs w:val="24"/>
          <w:lang w:val="pt-PT"/>
        </w:rPr>
      </w:pPr>
      <w:r w:rsidRPr="005F4D1A">
        <w:rPr>
          <w:rFonts w:cs="Arial"/>
          <w:sz w:val="24"/>
          <w:lang w:val="pt-PT"/>
        </w:rPr>
        <w:t>A</w:t>
      </w:r>
      <w:r w:rsidR="00504E8C" w:rsidRPr="005F4D1A">
        <w:rPr>
          <w:rFonts w:cs="Arial"/>
          <w:sz w:val="24"/>
          <w:lang w:val="pt-PT"/>
        </w:rPr>
        <w:t>s</w:t>
      </w:r>
      <w:r w:rsidR="00504E8C" w:rsidRPr="005F4D1A">
        <w:rPr>
          <w:rFonts w:eastAsia="Calibri" w:cs="Arial"/>
          <w:sz w:val="24"/>
          <w:szCs w:val="24"/>
          <w:lang w:val="pt-PT"/>
        </w:rPr>
        <w:t xml:space="preserve"> </w:t>
      </w:r>
      <w:r w:rsidR="00955B53" w:rsidRPr="005F4D1A">
        <w:rPr>
          <w:rFonts w:eastAsia="Calibri" w:cs="Arial"/>
          <w:sz w:val="24"/>
          <w:szCs w:val="24"/>
          <w:lang w:val="pt-PT"/>
        </w:rPr>
        <w:t xml:space="preserve">Leis e </w:t>
      </w:r>
      <w:r w:rsidR="00504E8C" w:rsidRPr="005F4D1A">
        <w:rPr>
          <w:rFonts w:eastAsia="Calibri" w:cs="Arial"/>
          <w:sz w:val="24"/>
          <w:szCs w:val="24"/>
          <w:lang w:val="pt-PT"/>
        </w:rPr>
        <w:t>regula</w:t>
      </w:r>
      <w:r w:rsidR="00955B53" w:rsidRPr="005F4D1A">
        <w:rPr>
          <w:rFonts w:eastAsia="Calibri" w:cs="Arial"/>
          <w:sz w:val="24"/>
          <w:szCs w:val="24"/>
          <w:lang w:val="pt-PT"/>
        </w:rPr>
        <w:t>ções</w:t>
      </w:r>
      <w:r w:rsidR="00504E8C" w:rsidRPr="005F4D1A">
        <w:rPr>
          <w:rFonts w:eastAsia="Calibri" w:cs="Arial"/>
          <w:sz w:val="24"/>
          <w:szCs w:val="24"/>
          <w:lang w:val="pt-PT"/>
        </w:rPr>
        <w:t xml:space="preserve"> que </w:t>
      </w:r>
      <w:r w:rsidRPr="005F4D1A">
        <w:rPr>
          <w:rFonts w:eastAsia="Calibri" w:cs="Arial"/>
          <w:sz w:val="24"/>
          <w:szCs w:val="24"/>
          <w:lang w:val="pt-PT"/>
        </w:rPr>
        <w:t>sustentam</w:t>
      </w:r>
      <w:r w:rsidR="008F3E27" w:rsidRPr="005F4D1A">
        <w:rPr>
          <w:rFonts w:eastAsia="Calibri" w:cs="Arial"/>
          <w:sz w:val="24"/>
          <w:szCs w:val="24"/>
          <w:lang w:val="pt-PT"/>
        </w:rPr>
        <w:t xml:space="preserve"> a </w:t>
      </w:r>
      <w:r w:rsidR="00504E8C" w:rsidRPr="005F4D1A">
        <w:rPr>
          <w:rFonts w:eastAsia="Calibri" w:cs="Arial"/>
          <w:sz w:val="24"/>
          <w:szCs w:val="24"/>
          <w:lang w:val="pt-PT"/>
        </w:rPr>
        <w:t>política</w:t>
      </w:r>
      <w:r w:rsidR="00EE58EB" w:rsidRPr="005F4D1A">
        <w:rPr>
          <w:rFonts w:eastAsia="Calibri" w:cs="Arial"/>
          <w:sz w:val="24"/>
          <w:szCs w:val="24"/>
          <w:lang w:val="pt-PT"/>
        </w:rPr>
        <w:t xml:space="preserve"> do </w:t>
      </w:r>
      <w:r w:rsidR="00955B53" w:rsidRPr="005F4D1A">
        <w:rPr>
          <w:rFonts w:eastAsia="Calibri" w:cs="Arial"/>
          <w:sz w:val="24"/>
          <w:szCs w:val="24"/>
          <w:lang w:val="pt-PT"/>
        </w:rPr>
        <w:t>bloqueio</w:t>
      </w:r>
      <w:r w:rsidR="00504E8C" w:rsidRPr="005F4D1A">
        <w:rPr>
          <w:rFonts w:eastAsia="Calibri" w:cs="Arial"/>
          <w:sz w:val="24"/>
          <w:szCs w:val="24"/>
          <w:lang w:val="pt-PT"/>
        </w:rPr>
        <w:t xml:space="preserve"> se </w:t>
      </w:r>
      <w:r w:rsidRPr="005F4D1A">
        <w:rPr>
          <w:rFonts w:eastAsia="Calibri" w:cs="Arial"/>
          <w:sz w:val="24"/>
          <w:szCs w:val="24"/>
          <w:lang w:val="pt-PT"/>
        </w:rPr>
        <w:t>mantêm</w:t>
      </w:r>
      <w:r w:rsidR="00504E8C" w:rsidRPr="005F4D1A">
        <w:rPr>
          <w:rFonts w:eastAsia="Calibri" w:cs="Arial"/>
          <w:sz w:val="24"/>
          <w:szCs w:val="24"/>
          <w:lang w:val="pt-PT"/>
        </w:rPr>
        <w:t xml:space="preserve"> vigentes</w:t>
      </w:r>
      <w:r w:rsidR="00955B53" w:rsidRPr="005F4D1A">
        <w:rPr>
          <w:rFonts w:eastAsia="Calibri" w:cs="Arial"/>
          <w:sz w:val="24"/>
          <w:szCs w:val="24"/>
          <w:lang w:val="pt-PT"/>
        </w:rPr>
        <w:t xml:space="preserve"> e </w:t>
      </w:r>
      <w:r w:rsidRPr="005F4D1A">
        <w:rPr>
          <w:rFonts w:eastAsia="Calibri" w:cs="Arial"/>
          <w:sz w:val="24"/>
          <w:szCs w:val="24"/>
          <w:lang w:val="pt-PT"/>
        </w:rPr>
        <w:t>são</w:t>
      </w:r>
      <w:r w:rsidR="00504E8C" w:rsidRPr="005F4D1A">
        <w:rPr>
          <w:rFonts w:eastAsia="Calibri" w:cs="Arial"/>
          <w:sz w:val="24"/>
          <w:szCs w:val="24"/>
          <w:lang w:val="pt-PT"/>
        </w:rPr>
        <w:t xml:space="preserve"> aplicadas</w:t>
      </w:r>
      <w:r w:rsidR="0047752A" w:rsidRPr="005F4D1A">
        <w:rPr>
          <w:rFonts w:eastAsia="Calibri" w:cs="Arial"/>
          <w:sz w:val="24"/>
          <w:szCs w:val="24"/>
          <w:lang w:val="pt-PT"/>
        </w:rPr>
        <w:t xml:space="preserve"> com </w:t>
      </w:r>
      <w:r w:rsidRPr="005F4D1A">
        <w:rPr>
          <w:rFonts w:eastAsia="Calibri" w:cs="Arial"/>
          <w:sz w:val="24"/>
          <w:szCs w:val="24"/>
          <w:lang w:val="pt-PT"/>
        </w:rPr>
        <w:t>estri</w:t>
      </w:r>
      <w:r w:rsidR="00504E8C" w:rsidRPr="005F4D1A">
        <w:rPr>
          <w:rFonts w:eastAsia="Calibri" w:cs="Arial"/>
          <w:sz w:val="24"/>
          <w:szCs w:val="24"/>
          <w:lang w:val="pt-PT"/>
        </w:rPr>
        <w:t>to rigor</w:t>
      </w:r>
      <w:r w:rsidR="008F3E27" w:rsidRPr="005F4D1A">
        <w:rPr>
          <w:rFonts w:eastAsia="Calibri" w:cs="Arial"/>
          <w:sz w:val="24"/>
          <w:szCs w:val="24"/>
          <w:lang w:val="pt-PT"/>
        </w:rPr>
        <w:t xml:space="preserve"> pelas </w:t>
      </w:r>
      <w:r w:rsidR="00504E8C" w:rsidRPr="005F4D1A">
        <w:rPr>
          <w:rFonts w:eastAsia="Calibri" w:cs="Arial"/>
          <w:sz w:val="24"/>
          <w:szCs w:val="24"/>
          <w:lang w:val="pt-PT"/>
        </w:rPr>
        <w:t>ag</w:t>
      </w:r>
      <w:r w:rsidR="00955B53" w:rsidRPr="005F4D1A">
        <w:rPr>
          <w:rFonts w:eastAsia="Calibri" w:cs="Arial"/>
          <w:sz w:val="24"/>
          <w:szCs w:val="24"/>
          <w:lang w:val="pt-PT"/>
        </w:rPr>
        <w:t>ência</w:t>
      </w:r>
      <w:r w:rsidR="00504E8C" w:rsidRPr="005F4D1A">
        <w:rPr>
          <w:rFonts w:eastAsia="Calibri" w:cs="Arial"/>
          <w:sz w:val="24"/>
          <w:szCs w:val="24"/>
          <w:lang w:val="pt-PT"/>
        </w:rPr>
        <w:t xml:space="preserve">s </w:t>
      </w:r>
      <w:r w:rsidRPr="005F4D1A">
        <w:rPr>
          <w:rFonts w:eastAsia="Calibri" w:cs="Arial"/>
          <w:sz w:val="24"/>
          <w:szCs w:val="24"/>
          <w:lang w:val="pt-PT"/>
        </w:rPr>
        <w:t>governamentais</w:t>
      </w:r>
      <w:r w:rsidR="00504E8C" w:rsidRPr="005F4D1A">
        <w:rPr>
          <w:rFonts w:eastAsia="Calibri" w:cs="Arial"/>
          <w:sz w:val="24"/>
          <w:szCs w:val="24"/>
          <w:lang w:val="pt-PT"/>
        </w:rPr>
        <w:t xml:space="preserve"> d</w:t>
      </w:r>
      <w:r w:rsidR="000B3E2E" w:rsidRPr="005F4D1A">
        <w:rPr>
          <w:rFonts w:eastAsia="Calibri" w:cs="Arial"/>
          <w:sz w:val="24"/>
          <w:szCs w:val="24"/>
          <w:lang w:val="pt-PT"/>
        </w:rPr>
        <w:t>os E.U.A.</w:t>
      </w:r>
      <w:r w:rsidR="008949D5" w:rsidRPr="005F4D1A">
        <w:rPr>
          <w:rFonts w:eastAsia="Calibri" w:cs="Arial"/>
          <w:sz w:val="24"/>
          <w:szCs w:val="24"/>
          <w:lang w:val="pt-PT"/>
        </w:rPr>
        <w:t>,</w:t>
      </w:r>
      <w:r w:rsidR="004B452C" w:rsidRPr="005F4D1A">
        <w:rPr>
          <w:rFonts w:eastAsia="Calibri" w:cs="Arial"/>
          <w:sz w:val="24"/>
          <w:szCs w:val="24"/>
          <w:lang w:val="pt-PT"/>
        </w:rPr>
        <w:t xml:space="preserve"> </w:t>
      </w:r>
      <w:r w:rsidRPr="005F4D1A">
        <w:rPr>
          <w:rFonts w:eastAsia="Calibri" w:cs="Arial"/>
          <w:sz w:val="24"/>
          <w:szCs w:val="24"/>
          <w:lang w:val="pt-PT"/>
        </w:rPr>
        <w:t>incluídos</w:t>
      </w:r>
      <w:r w:rsidR="000B3E2E" w:rsidRPr="005F4D1A">
        <w:rPr>
          <w:rFonts w:eastAsia="Calibri" w:cs="Arial"/>
          <w:sz w:val="24"/>
          <w:szCs w:val="24"/>
          <w:lang w:val="pt-PT"/>
        </w:rPr>
        <w:t xml:space="preserve"> os </w:t>
      </w:r>
      <w:r w:rsidR="00504E8C" w:rsidRPr="005F4D1A">
        <w:rPr>
          <w:rFonts w:eastAsia="Calibri" w:cs="Arial"/>
          <w:sz w:val="24"/>
          <w:szCs w:val="24"/>
          <w:lang w:val="pt-PT"/>
        </w:rPr>
        <w:t>Departamentos</w:t>
      </w:r>
      <w:r w:rsidR="00EE58EB" w:rsidRPr="005F4D1A">
        <w:rPr>
          <w:rFonts w:eastAsia="Calibri" w:cs="Arial"/>
          <w:sz w:val="24"/>
          <w:szCs w:val="24"/>
          <w:lang w:val="pt-PT"/>
        </w:rPr>
        <w:t xml:space="preserve"> do </w:t>
      </w:r>
      <w:r w:rsidRPr="005F4D1A">
        <w:rPr>
          <w:rFonts w:eastAsia="Calibri" w:cs="Arial"/>
          <w:sz w:val="24"/>
          <w:szCs w:val="24"/>
          <w:lang w:val="pt-PT"/>
        </w:rPr>
        <w:t>Tesouro</w:t>
      </w:r>
      <w:r w:rsidR="00955B53" w:rsidRPr="005F4D1A">
        <w:rPr>
          <w:rFonts w:eastAsia="Calibri" w:cs="Arial"/>
          <w:sz w:val="24"/>
          <w:szCs w:val="24"/>
          <w:lang w:val="pt-PT"/>
        </w:rPr>
        <w:t xml:space="preserve"> e Comércio e </w:t>
      </w:r>
      <w:r w:rsidRPr="005F4D1A">
        <w:rPr>
          <w:rFonts w:eastAsia="Calibri" w:cs="Arial"/>
          <w:sz w:val="24"/>
          <w:szCs w:val="24"/>
          <w:lang w:val="pt-PT"/>
        </w:rPr>
        <w:t>em</w:t>
      </w:r>
      <w:r w:rsidR="00504E8C" w:rsidRPr="005F4D1A">
        <w:rPr>
          <w:rFonts w:eastAsia="Calibri" w:cs="Arial"/>
          <w:sz w:val="24"/>
          <w:szCs w:val="24"/>
          <w:lang w:val="pt-PT"/>
        </w:rPr>
        <w:t xml:space="preserve"> particular</w:t>
      </w:r>
      <w:r w:rsidR="008F3E27" w:rsidRPr="005F4D1A">
        <w:rPr>
          <w:rFonts w:eastAsia="Calibri" w:cs="Arial"/>
          <w:sz w:val="24"/>
          <w:szCs w:val="24"/>
          <w:lang w:val="pt-PT"/>
        </w:rPr>
        <w:t xml:space="preserve"> </w:t>
      </w:r>
      <w:r w:rsidRPr="005F4D1A">
        <w:rPr>
          <w:rFonts w:eastAsia="Calibri" w:cs="Arial"/>
          <w:sz w:val="24"/>
          <w:szCs w:val="24"/>
          <w:lang w:val="pt-PT"/>
        </w:rPr>
        <w:t>o Escritório</w:t>
      </w:r>
      <w:r w:rsidR="00504E8C" w:rsidRPr="005F4D1A">
        <w:rPr>
          <w:rFonts w:eastAsia="Calibri" w:cs="Arial"/>
          <w:sz w:val="24"/>
          <w:szCs w:val="24"/>
          <w:lang w:val="pt-PT"/>
        </w:rPr>
        <w:t xml:space="preserve"> para</w:t>
      </w:r>
      <w:r w:rsidR="008F3E27" w:rsidRPr="005F4D1A">
        <w:rPr>
          <w:rFonts w:eastAsia="Calibri" w:cs="Arial"/>
          <w:sz w:val="24"/>
          <w:szCs w:val="24"/>
          <w:lang w:val="pt-PT"/>
        </w:rPr>
        <w:t xml:space="preserve"> o </w:t>
      </w:r>
      <w:r w:rsidR="001B3F11" w:rsidRPr="005F4D1A">
        <w:rPr>
          <w:rFonts w:eastAsia="Calibri" w:cs="Arial"/>
          <w:sz w:val="24"/>
          <w:szCs w:val="24"/>
          <w:lang w:val="pt-PT"/>
        </w:rPr>
        <w:t>Controlo</w:t>
      </w:r>
      <w:r w:rsidRPr="005F4D1A">
        <w:rPr>
          <w:rFonts w:eastAsia="Calibri" w:cs="Arial"/>
          <w:sz w:val="24"/>
          <w:szCs w:val="24"/>
          <w:lang w:val="pt-PT"/>
        </w:rPr>
        <w:t xml:space="preserve"> d</w:t>
      </w:r>
      <w:r w:rsidR="000B3E2E" w:rsidRPr="005F4D1A">
        <w:rPr>
          <w:rFonts w:eastAsia="Calibri" w:cs="Arial"/>
          <w:sz w:val="24"/>
          <w:szCs w:val="24"/>
          <w:lang w:val="pt-PT"/>
        </w:rPr>
        <w:t xml:space="preserve">os </w:t>
      </w:r>
      <w:r w:rsidR="00504E8C" w:rsidRPr="005F4D1A">
        <w:rPr>
          <w:rFonts w:eastAsia="Calibri" w:cs="Arial"/>
          <w:sz w:val="24"/>
          <w:szCs w:val="24"/>
          <w:lang w:val="pt-PT"/>
        </w:rPr>
        <w:t xml:space="preserve">Activos </w:t>
      </w:r>
      <w:r w:rsidRPr="005F4D1A">
        <w:rPr>
          <w:rFonts w:eastAsia="Calibri" w:cs="Arial"/>
          <w:sz w:val="24"/>
          <w:szCs w:val="24"/>
          <w:lang w:val="pt-PT"/>
        </w:rPr>
        <w:t>Estrangeiros</w:t>
      </w:r>
      <w:r w:rsidR="00504E8C" w:rsidRPr="005F4D1A">
        <w:rPr>
          <w:rFonts w:eastAsia="Calibri" w:cs="Arial"/>
          <w:sz w:val="24"/>
          <w:szCs w:val="24"/>
          <w:lang w:val="pt-PT"/>
        </w:rPr>
        <w:t xml:space="preserve"> (OFAC, </w:t>
      </w:r>
      <w:r w:rsidRPr="005F4D1A">
        <w:rPr>
          <w:rFonts w:eastAsia="Calibri" w:cs="Arial"/>
          <w:sz w:val="24"/>
          <w:szCs w:val="24"/>
          <w:lang w:val="pt-PT"/>
        </w:rPr>
        <w:t>pelas suas</w:t>
      </w:r>
      <w:r w:rsidR="00504E8C" w:rsidRPr="005F4D1A">
        <w:rPr>
          <w:rFonts w:eastAsia="Calibri" w:cs="Arial"/>
          <w:sz w:val="24"/>
          <w:szCs w:val="24"/>
          <w:lang w:val="pt-PT"/>
        </w:rPr>
        <w:t xml:space="preserve"> siglas </w:t>
      </w:r>
      <w:r w:rsidRPr="005F4D1A">
        <w:rPr>
          <w:rFonts w:eastAsia="Calibri" w:cs="Arial"/>
          <w:sz w:val="24"/>
          <w:szCs w:val="24"/>
          <w:lang w:val="pt-PT"/>
        </w:rPr>
        <w:t>em inglês</w:t>
      </w:r>
      <w:r w:rsidR="00504E8C" w:rsidRPr="005F4D1A">
        <w:rPr>
          <w:rFonts w:eastAsia="Calibri" w:cs="Arial"/>
          <w:sz w:val="24"/>
          <w:szCs w:val="24"/>
          <w:lang w:val="pt-PT"/>
        </w:rPr>
        <w:t xml:space="preserve">).  </w:t>
      </w:r>
    </w:p>
    <w:p w:rsidR="00504E8C" w:rsidRPr="005F4D1A" w:rsidRDefault="003174F7" w:rsidP="002F4D36">
      <w:pPr>
        <w:rPr>
          <w:rFonts w:eastAsia="Calibri" w:cs="Arial"/>
          <w:sz w:val="24"/>
          <w:szCs w:val="24"/>
          <w:lang w:val="pt-PT"/>
        </w:rPr>
      </w:pPr>
      <w:r w:rsidRPr="005F4D1A">
        <w:rPr>
          <w:rFonts w:eastAsia="Calibri" w:cs="Arial"/>
          <w:sz w:val="24"/>
          <w:szCs w:val="24"/>
          <w:lang w:val="pt-PT"/>
        </w:rPr>
        <w:t>A</w:t>
      </w:r>
      <w:r w:rsidR="00504E8C" w:rsidRPr="005F4D1A">
        <w:rPr>
          <w:rFonts w:eastAsia="Calibri" w:cs="Arial"/>
          <w:sz w:val="24"/>
          <w:szCs w:val="24"/>
          <w:lang w:val="pt-PT"/>
        </w:rPr>
        <w:t>s princip</w:t>
      </w:r>
      <w:r w:rsidR="002D2BB3" w:rsidRPr="005F4D1A">
        <w:rPr>
          <w:rFonts w:eastAsia="Calibri" w:cs="Arial"/>
          <w:sz w:val="24"/>
          <w:szCs w:val="24"/>
          <w:lang w:val="pt-PT"/>
        </w:rPr>
        <w:t>ais</w:t>
      </w:r>
      <w:r w:rsidR="00504E8C" w:rsidRPr="005F4D1A">
        <w:rPr>
          <w:rFonts w:eastAsia="Calibri" w:cs="Arial"/>
          <w:sz w:val="24"/>
          <w:szCs w:val="24"/>
          <w:lang w:val="pt-PT"/>
        </w:rPr>
        <w:t xml:space="preserve"> </w:t>
      </w:r>
      <w:r w:rsidR="0027122C" w:rsidRPr="005F4D1A">
        <w:rPr>
          <w:rFonts w:eastAsia="Calibri" w:cs="Arial"/>
          <w:sz w:val="24"/>
          <w:szCs w:val="24"/>
          <w:lang w:val="pt-PT"/>
        </w:rPr>
        <w:t>legislações</w:t>
      </w:r>
      <w:r w:rsidR="00EE58EB" w:rsidRPr="005F4D1A">
        <w:rPr>
          <w:rFonts w:eastAsia="Calibri" w:cs="Arial"/>
          <w:sz w:val="24"/>
          <w:szCs w:val="24"/>
          <w:lang w:val="pt-PT"/>
        </w:rPr>
        <w:t xml:space="preserve"> do </w:t>
      </w:r>
      <w:r w:rsidR="00504E8C" w:rsidRPr="005F4D1A">
        <w:rPr>
          <w:rFonts w:eastAsia="Calibri" w:cs="Arial"/>
          <w:sz w:val="24"/>
          <w:szCs w:val="24"/>
          <w:lang w:val="pt-PT"/>
        </w:rPr>
        <w:t>Congre</w:t>
      </w:r>
      <w:r w:rsidRPr="005F4D1A">
        <w:rPr>
          <w:rFonts w:eastAsia="Calibri" w:cs="Arial"/>
          <w:sz w:val="24"/>
          <w:szCs w:val="24"/>
          <w:lang w:val="pt-PT"/>
        </w:rPr>
        <w:t>s</w:t>
      </w:r>
      <w:r w:rsidR="00504E8C" w:rsidRPr="005F4D1A">
        <w:rPr>
          <w:rFonts w:eastAsia="Calibri" w:cs="Arial"/>
          <w:sz w:val="24"/>
          <w:szCs w:val="24"/>
          <w:lang w:val="pt-PT"/>
        </w:rPr>
        <w:t>so</w:t>
      </w:r>
      <w:r w:rsidR="00955B53" w:rsidRPr="005F4D1A">
        <w:rPr>
          <w:rFonts w:eastAsia="Calibri" w:cs="Arial"/>
          <w:sz w:val="24"/>
          <w:szCs w:val="24"/>
          <w:lang w:val="pt-PT"/>
        </w:rPr>
        <w:t xml:space="preserve"> e </w:t>
      </w:r>
      <w:r w:rsidR="00504E8C" w:rsidRPr="005F4D1A">
        <w:rPr>
          <w:rFonts w:eastAsia="Calibri" w:cs="Arial"/>
          <w:sz w:val="24"/>
          <w:szCs w:val="24"/>
          <w:lang w:val="pt-PT"/>
        </w:rPr>
        <w:t>disposi</w:t>
      </w:r>
      <w:r w:rsidR="00955B53" w:rsidRPr="005F4D1A">
        <w:rPr>
          <w:rFonts w:eastAsia="Calibri" w:cs="Arial"/>
          <w:sz w:val="24"/>
          <w:szCs w:val="24"/>
          <w:lang w:val="pt-PT"/>
        </w:rPr>
        <w:t>ções</w:t>
      </w:r>
      <w:r w:rsidR="00504E8C" w:rsidRPr="005F4D1A">
        <w:rPr>
          <w:rFonts w:eastAsia="Calibri" w:cs="Arial"/>
          <w:sz w:val="24"/>
          <w:szCs w:val="24"/>
          <w:lang w:val="pt-PT"/>
        </w:rPr>
        <w:t xml:space="preserve"> administrativas que </w:t>
      </w:r>
      <w:r w:rsidRPr="005F4D1A">
        <w:rPr>
          <w:rFonts w:eastAsia="Calibri" w:cs="Arial"/>
          <w:sz w:val="24"/>
          <w:szCs w:val="24"/>
          <w:lang w:val="pt-PT"/>
        </w:rPr>
        <w:t>estabelecem</w:t>
      </w:r>
      <w:r w:rsidR="008F3E27" w:rsidRPr="005F4D1A">
        <w:rPr>
          <w:rFonts w:eastAsia="Calibri" w:cs="Arial"/>
          <w:sz w:val="24"/>
          <w:szCs w:val="24"/>
          <w:lang w:val="pt-PT"/>
        </w:rPr>
        <w:t xml:space="preserve"> a </w:t>
      </w:r>
      <w:r w:rsidR="00504E8C" w:rsidRPr="005F4D1A">
        <w:rPr>
          <w:rFonts w:eastAsia="Calibri" w:cs="Arial"/>
          <w:sz w:val="24"/>
          <w:szCs w:val="24"/>
          <w:lang w:val="pt-PT"/>
        </w:rPr>
        <w:t>política</w:t>
      </w:r>
      <w:r w:rsidR="00EE58EB" w:rsidRPr="005F4D1A">
        <w:rPr>
          <w:rFonts w:eastAsia="Calibri" w:cs="Arial"/>
          <w:sz w:val="24"/>
          <w:szCs w:val="24"/>
          <w:lang w:val="pt-PT"/>
        </w:rPr>
        <w:t xml:space="preserve"> do </w:t>
      </w:r>
      <w:r w:rsidR="00955B53" w:rsidRPr="005F4D1A">
        <w:rPr>
          <w:rFonts w:eastAsia="Calibri" w:cs="Arial"/>
          <w:sz w:val="24"/>
          <w:szCs w:val="24"/>
          <w:lang w:val="pt-PT"/>
        </w:rPr>
        <w:t>bloqueio</w:t>
      </w:r>
      <w:r w:rsidR="00504E8C" w:rsidRPr="005F4D1A">
        <w:rPr>
          <w:rFonts w:eastAsia="Calibri" w:cs="Arial"/>
          <w:sz w:val="24"/>
          <w:szCs w:val="24"/>
          <w:lang w:val="pt-PT"/>
        </w:rPr>
        <w:t xml:space="preserve"> </w:t>
      </w:r>
      <w:r w:rsidRPr="005F4D1A">
        <w:rPr>
          <w:rFonts w:eastAsia="Calibri" w:cs="Arial"/>
          <w:sz w:val="24"/>
          <w:szCs w:val="24"/>
          <w:lang w:val="pt-PT"/>
        </w:rPr>
        <w:t>são</w:t>
      </w:r>
      <w:r w:rsidR="00504E8C" w:rsidRPr="005F4D1A">
        <w:rPr>
          <w:rFonts w:eastAsia="Calibri" w:cs="Arial"/>
          <w:sz w:val="24"/>
          <w:szCs w:val="24"/>
          <w:lang w:val="pt-PT"/>
        </w:rPr>
        <w:t>:</w:t>
      </w:r>
    </w:p>
    <w:p w:rsidR="00504E8C" w:rsidRPr="005F4D1A" w:rsidRDefault="00955B53" w:rsidP="002F4D36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color w:val="auto"/>
          <w:lang w:val="pt-PT"/>
        </w:rPr>
      </w:pPr>
      <w:r w:rsidRPr="005F4D1A">
        <w:rPr>
          <w:i/>
          <w:color w:val="auto"/>
          <w:lang w:val="pt-PT"/>
        </w:rPr>
        <w:t>Lei</w:t>
      </w:r>
      <w:r w:rsidR="00504E8C" w:rsidRPr="005F4D1A">
        <w:rPr>
          <w:i/>
          <w:color w:val="auto"/>
          <w:lang w:val="pt-PT"/>
        </w:rPr>
        <w:t xml:space="preserve"> de </w:t>
      </w:r>
      <w:r w:rsidRPr="005F4D1A">
        <w:rPr>
          <w:i/>
          <w:color w:val="auto"/>
          <w:lang w:val="pt-PT"/>
        </w:rPr>
        <w:t>Comércio</w:t>
      </w:r>
      <w:r w:rsidR="0047752A" w:rsidRPr="005F4D1A">
        <w:rPr>
          <w:i/>
          <w:color w:val="auto"/>
          <w:lang w:val="pt-PT"/>
        </w:rPr>
        <w:t xml:space="preserve"> com </w:t>
      </w:r>
      <w:r w:rsidR="008F3E27" w:rsidRPr="005F4D1A">
        <w:rPr>
          <w:i/>
          <w:color w:val="auto"/>
          <w:lang w:val="pt-PT"/>
        </w:rPr>
        <w:t xml:space="preserve">o </w:t>
      </w:r>
      <w:r w:rsidR="003174F7" w:rsidRPr="005F4D1A">
        <w:rPr>
          <w:i/>
          <w:color w:val="auto"/>
          <w:lang w:val="pt-PT"/>
        </w:rPr>
        <w:t>Inimigo,</w:t>
      </w:r>
      <w:r w:rsidR="00504E8C" w:rsidRPr="005F4D1A">
        <w:rPr>
          <w:i/>
          <w:color w:val="auto"/>
          <w:lang w:val="pt-PT"/>
        </w:rPr>
        <w:t xml:space="preserve"> de 1917 (TWEA, </w:t>
      </w:r>
      <w:r w:rsidR="003174F7" w:rsidRPr="005F4D1A">
        <w:rPr>
          <w:i/>
          <w:color w:val="auto"/>
          <w:lang w:val="pt-PT"/>
        </w:rPr>
        <w:t>pelas suas siglas em inglês</w:t>
      </w:r>
      <w:r w:rsidR="00504E8C" w:rsidRPr="005F4D1A">
        <w:rPr>
          <w:i/>
          <w:color w:val="auto"/>
          <w:lang w:val="pt-PT"/>
        </w:rPr>
        <w:t>):</w:t>
      </w:r>
      <w:r w:rsidR="00504E8C" w:rsidRPr="005F4D1A">
        <w:rPr>
          <w:color w:val="auto"/>
          <w:lang w:val="pt-PT"/>
        </w:rPr>
        <w:t xml:space="preserve"> </w:t>
      </w:r>
      <w:r w:rsidR="001B3F11" w:rsidRPr="005F4D1A">
        <w:rPr>
          <w:color w:val="auto"/>
          <w:lang w:val="pt-PT"/>
        </w:rPr>
        <w:t>A sua</w:t>
      </w:r>
      <w:r w:rsidR="00504E8C" w:rsidRPr="005F4D1A">
        <w:rPr>
          <w:color w:val="auto"/>
          <w:lang w:val="pt-PT"/>
        </w:rPr>
        <w:t xml:space="preserve"> sec</w:t>
      </w:r>
      <w:r w:rsidRPr="005F4D1A">
        <w:rPr>
          <w:color w:val="auto"/>
          <w:lang w:val="pt-PT"/>
        </w:rPr>
        <w:t>ção</w:t>
      </w:r>
      <w:r w:rsidR="00504E8C" w:rsidRPr="005F4D1A">
        <w:rPr>
          <w:color w:val="auto"/>
          <w:lang w:val="pt-PT"/>
        </w:rPr>
        <w:t xml:space="preserve"> 5 (b) </w:t>
      </w:r>
      <w:r w:rsidR="001B3F11" w:rsidRPr="005F4D1A">
        <w:rPr>
          <w:color w:val="auto"/>
          <w:lang w:val="pt-PT"/>
        </w:rPr>
        <w:t>delegou</w:t>
      </w:r>
      <w:r w:rsidR="002D2BB3" w:rsidRPr="005F4D1A">
        <w:rPr>
          <w:color w:val="auto"/>
          <w:lang w:val="pt-PT"/>
        </w:rPr>
        <w:t xml:space="preserve"> no </w:t>
      </w:r>
      <w:r w:rsidR="001B3F11" w:rsidRPr="005F4D1A">
        <w:rPr>
          <w:color w:val="auto"/>
          <w:lang w:val="pt-PT"/>
        </w:rPr>
        <w:t>máximo ch</w:t>
      </w:r>
      <w:r w:rsidR="00504E8C" w:rsidRPr="005F4D1A">
        <w:rPr>
          <w:color w:val="auto"/>
          <w:lang w:val="pt-PT"/>
        </w:rPr>
        <w:t>efe</w:t>
      </w:r>
      <w:r w:rsidR="00EE58EB" w:rsidRPr="005F4D1A">
        <w:rPr>
          <w:color w:val="auto"/>
          <w:lang w:val="pt-PT"/>
        </w:rPr>
        <w:t xml:space="preserve"> do </w:t>
      </w:r>
      <w:r w:rsidR="001B3F11" w:rsidRPr="005F4D1A">
        <w:rPr>
          <w:color w:val="auto"/>
          <w:lang w:val="pt-PT"/>
        </w:rPr>
        <w:t>Ex</w:t>
      </w:r>
      <w:r w:rsidR="00504E8C" w:rsidRPr="005F4D1A">
        <w:rPr>
          <w:color w:val="auto"/>
          <w:lang w:val="pt-PT"/>
        </w:rPr>
        <w:t>ecutivo</w:t>
      </w:r>
      <w:r w:rsidR="008F3E27" w:rsidRPr="005F4D1A">
        <w:rPr>
          <w:color w:val="auto"/>
          <w:lang w:val="pt-PT"/>
        </w:rPr>
        <w:t xml:space="preserve"> a </w:t>
      </w:r>
      <w:r w:rsidR="001B3F11" w:rsidRPr="005F4D1A">
        <w:rPr>
          <w:color w:val="auto"/>
          <w:lang w:val="pt-PT"/>
        </w:rPr>
        <w:t>possibilidade</w:t>
      </w:r>
      <w:r w:rsidR="00504E8C" w:rsidRPr="005F4D1A">
        <w:rPr>
          <w:color w:val="auto"/>
          <w:lang w:val="pt-PT"/>
        </w:rPr>
        <w:t xml:space="preserve"> de aplicar san</w:t>
      </w:r>
      <w:r w:rsidRPr="005F4D1A">
        <w:rPr>
          <w:color w:val="auto"/>
          <w:lang w:val="pt-PT"/>
        </w:rPr>
        <w:t>ções</w:t>
      </w:r>
      <w:r w:rsidR="00504E8C" w:rsidRPr="005F4D1A">
        <w:rPr>
          <w:color w:val="auto"/>
          <w:lang w:val="pt-PT"/>
        </w:rPr>
        <w:t xml:space="preserve"> económicas </w:t>
      </w:r>
      <w:r w:rsidR="001B3F11" w:rsidRPr="005F4D1A">
        <w:rPr>
          <w:color w:val="auto"/>
          <w:lang w:val="pt-PT"/>
        </w:rPr>
        <w:t>em tempo</w:t>
      </w:r>
      <w:r w:rsidR="00504E8C" w:rsidRPr="005F4D1A">
        <w:rPr>
          <w:color w:val="auto"/>
          <w:lang w:val="pt-PT"/>
        </w:rPr>
        <w:t xml:space="preserve"> de guerra </w:t>
      </w:r>
      <w:r w:rsidR="001B3F11" w:rsidRPr="005F4D1A">
        <w:rPr>
          <w:color w:val="auto"/>
          <w:lang w:val="pt-PT"/>
        </w:rPr>
        <w:t>ou em</w:t>
      </w:r>
      <w:r w:rsidR="00504E8C" w:rsidRPr="005F4D1A">
        <w:rPr>
          <w:color w:val="auto"/>
          <w:lang w:val="pt-PT"/>
        </w:rPr>
        <w:t xml:space="preserve"> </w:t>
      </w:r>
      <w:r w:rsidR="003174F7" w:rsidRPr="005F4D1A">
        <w:rPr>
          <w:color w:val="auto"/>
          <w:lang w:val="pt-PT"/>
        </w:rPr>
        <w:t>qualquer</w:t>
      </w:r>
      <w:r w:rsidR="00504E8C" w:rsidRPr="005F4D1A">
        <w:rPr>
          <w:color w:val="auto"/>
          <w:lang w:val="pt-PT"/>
        </w:rPr>
        <w:t xml:space="preserve"> o</w:t>
      </w:r>
      <w:r w:rsidR="001B3F11" w:rsidRPr="005F4D1A">
        <w:rPr>
          <w:color w:val="auto"/>
          <w:lang w:val="pt-PT"/>
        </w:rPr>
        <w:t>u</w:t>
      </w:r>
      <w:r w:rsidR="00504E8C" w:rsidRPr="005F4D1A">
        <w:rPr>
          <w:color w:val="auto"/>
          <w:lang w:val="pt-PT"/>
        </w:rPr>
        <w:t xml:space="preserve">tro </w:t>
      </w:r>
      <w:r w:rsidR="00B011B5" w:rsidRPr="005F4D1A">
        <w:rPr>
          <w:color w:val="auto"/>
          <w:lang w:val="pt-PT"/>
        </w:rPr>
        <w:t>período</w:t>
      </w:r>
      <w:r w:rsidR="00504E8C" w:rsidRPr="005F4D1A">
        <w:rPr>
          <w:color w:val="auto"/>
          <w:lang w:val="pt-PT"/>
        </w:rPr>
        <w:t xml:space="preserve"> de emerg</w:t>
      </w:r>
      <w:r w:rsidRPr="005F4D1A">
        <w:rPr>
          <w:color w:val="auto"/>
          <w:lang w:val="pt-PT"/>
        </w:rPr>
        <w:t>ência</w:t>
      </w:r>
      <w:r w:rsidR="00504E8C" w:rsidRPr="005F4D1A">
        <w:rPr>
          <w:color w:val="auto"/>
          <w:lang w:val="pt-PT"/>
        </w:rPr>
        <w:t xml:space="preserve"> nacional</w:t>
      </w:r>
      <w:r w:rsidRPr="005F4D1A">
        <w:rPr>
          <w:color w:val="auto"/>
          <w:lang w:val="pt-PT"/>
        </w:rPr>
        <w:t xml:space="preserve"> e </w:t>
      </w:r>
      <w:r w:rsidR="001B3F11" w:rsidRPr="005F4D1A">
        <w:rPr>
          <w:color w:val="auto"/>
          <w:lang w:val="pt-PT"/>
        </w:rPr>
        <w:t>proibiu</w:t>
      </w:r>
      <w:r w:rsidR="008F3E27" w:rsidRPr="005F4D1A">
        <w:rPr>
          <w:color w:val="auto"/>
          <w:lang w:val="pt-PT"/>
        </w:rPr>
        <w:t xml:space="preserve"> o </w:t>
      </w:r>
      <w:r w:rsidRPr="005F4D1A">
        <w:rPr>
          <w:color w:val="auto"/>
          <w:lang w:val="pt-PT"/>
        </w:rPr>
        <w:t>comércio</w:t>
      </w:r>
      <w:r w:rsidR="0047752A" w:rsidRPr="005F4D1A">
        <w:rPr>
          <w:color w:val="auto"/>
          <w:lang w:val="pt-PT"/>
        </w:rPr>
        <w:t xml:space="preserve"> com </w:t>
      </w:r>
      <w:r w:rsidR="008F3E27" w:rsidRPr="005F4D1A">
        <w:rPr>
          <w:color w:val="auto"/>
          <w:lang w:val="pt-PT"/>
        </w:rPr>
        <w:t xml:space="preserve">o </w:t>
      </w:r>
      <w:r w:rsidR="001B3F11" w:rsidRPr="005F4D1A">
        <w:rPr>
          <w:color w:val="auto"/>
          <w:lang w:val="pt-PT"/>
        </w:rPr>
        <w:t>inimigo</w:t>
      </w:r>
      <w:r w:rsidR="00504E8C" w:rsidRPr="005F4D1A">
        <w:rPr>
          <w:color w:val="auto"/>
          <w:lang w:val="pt-PT"/>
        </w:rPr>
        <w:t xml:space="preserve"> o</w:t>
      </w:r>
      <w:r w:rsidR="003A032B" w:rsidRPr="005F4D1A">
        <w:rPr>
          <w:color w:val="auto"/>
          <w:lang w:val="pt-PT"/>
        </w:rPr>
        <w:t>u</w:t>
      </w:r>
      <w:r w:rsidR="00504E8C" w:rsidRPr="005F4D1A">
        <w:rPr>
          <w:color w:val="auto"/>
          <w:lang w:val="pt-PT"/>
        </w:rPr>
        <w:t xml:space="preserve"> aliados</w:t>
      </w:r>
      <w:r w:rsidR="00EE58EB" w:rsidRPr="005F4D1A">
        <w:rPr>
          <w:color w:val="auto"/>
          <w:lang w:val="pt-PT"/>
        </w:rPr>
        <w:t xml:space="preserve"> do </w:t>
      </w:r>
      <w:r w:rsidR="001B3F11" w:rsidRPr="005F4D1A">
        <w:rPr>
          <w:color w:val="auto"/>
          <w:lang w:val="pt-PT"/>
        </w:rPr>
        <w:t>inimigo</w:t>
      </w:r>
      <w:r w:rsidR="00504E8C" w:rsidRPr="005F4D1A">
        <w:rPr>
          <w:color w:val="auto"/>
          <w:lang w:val="pt-PT"/>
        </w:rPr>
        <w:t xml:space="preserve"> durante </w:t>
      </w:r>
      <w:r w:rsidR="003A032B" w:rsidRPr="005F4D1A">
        <w:rPr>
          <w:color w:val="auto"/>
          <w:lang w:val="pt-PT"/>
        </w:rPr>
        <w:t>conflitos</w:t>
      </w:r>
      <w:r w:rsidR="00504E8C" w:rsidRPr="005F4D1A">
        <w:rPr>
          <w:color w:val="auto"/>
          <w:lang w:val="pt-PT"/>
        </w:rPr>
        <w:t xml:space="preserve"> bélicos.</w:t>
      </w:r>
      <w:r w:rsidR="003A032B" w:rsidRPr="005F4D1A">
        <w:rPr>
          <w:color w:val="auto"/>
          <w:lang w:val="pt-PT"/>
        </w:rPr>
        <w:t xml:space="preserve"> E</w:t>
      </w:r>
      <w:r w:rsidR="001B3F11" w:rsidRPr="005F4D1A">
        <w:rPr>
          <w:color w:val="auto"/>
          <w:lang w:val="pt-PT"/>
        </w:rPr>
        <w:t xml:space="preserve">m </w:t>
      </w:r>
      <w:r w:rsidR="00504E8C" w:rsidRPr="005F4D1A">
        <w:rPr>
          <w:color w:val="auto"/>
          <w:lang w:val="pt-PT"/>
        </w:rPr>
        <w:t>1977,</w:t>
      </w:r>
      <w:r w:rsidR="008F3E27" w:rsidRPr="005F4D1A">
        <w:rPr>
          <w:color w:val="auto"/>
          <w:lang w:val="pt-PT"/>
        </w:rPr>
        <w:t xml:space="preserve"> a </w:t>
      </w:r>
      <w:r w:rsidRPr="005F4D1A">
        <w:rPr>
          <w:color w:val="auto"/>
          <w:lang w:val="pt-PT"/>
        </w:rPr>
        <w:t>Lei</w:t>
      </w:r>
      <w:r w:rsidR="00504E8C" w:rsidRPr="005F4D1A">
        <w:rPr>
          <w:color w:val="auto"/>
          <w:lang w:val="pt-PT"/>
        </w:rPr>
        <w:t xml:space="preserve"> de Poderes Económicos de Emerg</w:t>
      </w:r>
      <w:r w:rsidRPr="005F4D1A">
        <w:rPr>
          <w:color w:val="auto"/>
          <w:lang w:val="pt-PT"/>
        </w:rPr>
        <w:t>ência</w:t>
      </w:r>
      <w:r w:rsidR="00504E8C" w:rsidRPr="005F4D1A">
        <w:rPr>
          <w:color w:val="auto"/>
          <w:lang w:val="pt-PT"/>
        </w:rPr>
        <w:t xml:space="preserve"> Internacional </w:t>
      </w:r>
      <w:r w:rsidR="003A032B" w:rsidRPr="005F4D1A">
        <w:rPr>
          <w:color w:val="auto"/>
          <w:lang w:val="pt-PT"/>
        </w:rPr>
        <w:t>restringiu</w:t>
      </w:r>
      <w:r w:rsidR="000B3E2E" w:rsidRPr="005F4D1A">
        <w:rPr>
          <w:color w:val="auto"/>
          <w:lang w:val="pt-PT"/>
        </w:rPr>
        <w:t xml:space="preserve"> as </w:t>
      </w:r>
      <w:r w:rsidR="003A032B" w:rsidRPr="005F4D1A">
        <w:rPr>
          <w:color w:val="auto"/>
          <w:lang w:val="pt-PT"/>
        </w:rPr>
        <w:t>faculd</w:t>
      </w:r>
      <w:r w:rsidR="00504E8C" w:rsidRPr="005F4D1A">
        <w:rPr>
          <w:color w:val="auto"/>
          <w:lang w:val="pt-PT"/>
        </w:rPr>
        <w:t>ades</w:t>
      </w:r>
      <w:r w:rsidR="00EE58EB" w:rsidRPr="005F4D1A">
        <w:rPr>
          <w:color w:val="auto"/>
          <w:lang w:val="pt-PT"/>
        </w:rPr>
        <w:t xml:space="preserve"> do </w:t>
      </w:r>
      <w:r w:rsidR="00504E8C" w:rsidRPr="005F4D1A">
        <w:rPr>
          <w:color w:val="auto"/>
          <w:lang w:val="pt-PT"/>
        </w:rPr>
        <w:t xml:space="preserve">Presidente para impor </w:t>
      </w:r>
      <w:r w:rsidR="003A032B" w:rsidRPr="005F4D1A">
        <w:rPr>
          <w:color w:val="auto"/>
          <w:lang w:val="pt-PT"/>
        </w:rPr>
        <w:t>novas</w:t>
      </w:r>
      <w:r w:rsidR="00504E8C" w:rsidRPr="005F4D1A">
        <w:rPr>
          <w:color w:val="auto"/>
          <w:lang w:val="pt-PT"/>
        </w:rPr>
        <w:t xml:space="preserve"> san</w:t>
      </w:r>
      <w:r w:rsidRPr="005F4D1A">
        <w:rPr>
          <w:color w:val="auto"/>
          <w:lang w:val="pt-PT"/>
        </w:rPr>
        <w:t>ções</w:t>
      </w:r>
      <w:r w:rsidR="00504E8C" w:rsidRPr="005F4D1A">
        <w:rPr>
          <w:color w:val="auto"/>
          <w:lang w:val="pt-PT"/>
        </w:rPr>
        <w:t xml:space="preserve"> </w:t>
      </w:r>
      <w:r w:rsidR="003A032B" w:rsidRPr="005F4D1A">
        <w:rPr>
          <w:color w:val="auto"/>
          <w:lang w:val="pt-PT"/>
        </w:rPr>
        <w:t>aludindo</w:t>
      </w:r>
      <w:r w:rsidR="00504E8C" w:rsidRPr="005F4D1A">
        <w:rPr>
          <w:color w:val="auto"/>
          <w:lang w:val="pt-PT"/>
        </w:rPr>
        <w:t xml:space="preserve"> </w:t>
      </w:r>
      <w:r w:rsidR="00596C9A" w:rsidRPr="005F4D1A">
        <w:rPr>
          <w:color w:val="auto"/>
          <w:lang w:val="pt-PT"/>
        </w:rPr>
        <w:t xml:space="preserve">a </w:t>
      </w:r>
      <w:r w:rsidR="00504E8C" w:rsidRPr="005F4D1A">
        <w:rPr>
          <w:color w:val="auto"/>
          <w:lang w:val="pt-PT"/>
        </w:rPr>
        <w:t>situa</w:t>
      </w:r>
      <w:r w:rsidRPr="005F4D1A">
        <w:rPr>
          <w:color w:val="auto"/>
          <w:lang w:val="pt-PT"/>
        </w:rPr>
        <w:t>ções</w:t>
      </w:r>
      <w:r w:rsidR="00504E8C" w:rsidRPr="005F4D1A">
        <w:rPr>
          <w:color w:val="auto"/>
          <w:lang w:val="pt-PT"/>
        </w:rPr>
        <w:t xml:space="preserve"> de emerg</w:t>
      </w:r>
      <w:r w:rsidRPr="005F4D1A">
        <w:rPr>
          <w:color w:val="auto"/>
          <w:lang w:val="pt-PT"/>
        </w:rPr>
        <w:t>ência</w:t>
      </w:r>
      <w:r w:rsidR="00504E8C" w:rsidRPr="005F4D1A">
        <w:rPr>
          <w:color w:val="auto"/>
          <w:lang w:val="pt-PT"/>
        </w:rPr>
        <w:t xml:space="preserve"> nacional. </w:t>
      </w:r>
      <w:r w:rsidR="000B3E2E" w:rsidRPr="005F4D1A">
        <w:rPr>
          <w:color w:val="auto"/>
          <w:lang w:val="pt-PT"/>
        </w:rPr>
        <w:t>Contudo</w:t>
      </w:r>
      <w:r w:rsidR="00504E8C" w:rsidRPr="005F4D1A">
        <w:rPr>
          <w:color w:val="auto"/>
          <w:lang w:val="pt-PT"/>
        </w:rPr>
        <w:t>,</w:t>
      </w:r>
      <w:r w:rsidR="008F3E27" w:rsidRPr="005F4D1A">
        <w:rPr>
          <w:color w:val="auto"/>
          <w:lang w:val="pt-PT"/>
        </w:rPr>
        <w:t xml:space="preserve"> a </w:t>
      </w:r>
      <w:r w:rsidR="00504E8C" w:rsidRPr="005F4D1A">
        <w:rPr>
          <w:color w:val="auto"/>
          <w:lang w:val="pt-PT"/>
        </w:rPr>
        <w:t xml:space="preserve">TWEA </w:t>
      </w:r>
      <w:r w:rsidR="003A032B" w:rsidRPr="005F4D1A">
        <w:rPr>
          <w:color w:val="auto"/>
          <w:lang w:val="pt-PT"/>
        </w:rPr>
        <w:t>continuou</w:t>
      </w:r>
      <w:r w:rsidR="00504E8C" w:rsidRPr="005F4D1A">
        <w:rPr>
          <w:color w:val="auto"/>
          <w:lang w:val="pt-PT"/>
        </w:rPr>
        <w:t xml:space="preserve"> </w:t>
      </w:r>
      <w:r w:rsidR="003A032B" w:rsidRPr="005F4D1A">
        <w:rPr>
          <w:color w:val="auto"/>
          <w:lang w:val="pt-PT"/>
        </w:rPr>
        <w:t xml:space="preserve">sendo aplicada </w:t>
      </w:r>
      <w:r w:rsidR="00504E8C" w:rsidRPr="005F4D1A">
        <w:rPr>
          <w:color w:val="auto"/>
          <w:lang w:val="pt-PT"/>
        </w:rPr>
        <w:t xml:space="preserve">para Cuba, </w:t>
      </w:r>
      <w:r w:rsidR="003A032B" w:rsidRPr="005F4D1A">
        <w:rPr>
          <w:color w:val="auto"/>
          <w:lang w:val="pt-PT"/>
        </w:rPr>
        <w:t>mesmo quando</w:t>
      </w:r>
      <w:r w:rsidR="008F3E27" w:rsidRPr="005F4D1A">
        <w:rPr>
          <w:color w:val="auto"/>
          <w:lang w:val="pt-PT"/>
        </w:rPr>
        <w:t xml:space="preserve"> a </w:t>
      </w:r>
      <w:r w:rsidR="003A032B" w:rsidRPr="005F4D1A">
        <w:rPr>
          <w:color w:val="auto"/>
          <w:lang w:val="pt-PT"/>
        </w:rPr>
        <w:t>Casa Br</w:t>
      </w:r>
      <w:r w:rsidR="00504E8C" w:rsidRPr="005F4D1A">
        <w:rPr>
          <w:color w:val="auto"/>
          <w:lang w:val="pt-PT"/>
        </w:rPr>
        <w:t xml:space="preserve">anca nunca </w:t>
      </w:r>
      <w:r w:rsidR="003A032B" w:rsidRPr="005F4D1A">
        <w:rPr>
          <w:color w:val="auto"/>
          <w:lang w:val="pt-PT"/>
        </w:rPr>
        <w:t>tem</w:t>
      </w:r>
      <w:r w:rsidR="00504E8C" w:rsidRPr="005F4D1A">
        <w:rPr>
          <w:color w:val="auto"/>
          <w:lang w:val="pt-PT"/>
        </w:rPr>
        <w:t xml:space="preserve"> declarado</w:t>
      </w:r>
      <w:r w:rsidR="000B3E2E" w:rsidRPr="005F4D1A">
        <w:rPr>
          <w:color w:val="auto"/>
          <w:lang w:val="pt-PT"/>
        </w:rPr>
        <w:t xml:space="preserve"> uma </w:t>
      </w:r>
      <w:r w:rsidR="00504E8C" w:rsidRPr="005F4D1A">
        <w:rPr>
          <w:color w:val="auto"/>
          <w:lang w:val="pt-PT"/>
        </w:rPr>
        <w:t>emerg</w:t>
      </w:r>
      <w:r w:rsidRPr="005F4D1A">
        <w:rPr>
          <w:color w:val="auto"/>
          <w:lang w:val="pt-PT"/>
        </w:rPr>
        <w:t>ência</w:t>
      </w:r>
      <w:r w:rsidR="00504E8C" w:rsidRPr="005F4D1A">
        <w:rPr>
          <w:color w:val="auto"/>
          <w:lang w:val="pt-PT"/>
        </w:rPr>
        <w:t xml:space="preserve"> nacional</w:t>
      </w:r>
      <w:r w:rsidR="0047752A" w:rsidRPr="005F4D1A">
        <w:rPr>
          <w:color w:val="auto"/>
          <w:lang w:val="pt-PT"/>
        </w:rPr>
        <w:t xml:space="preserve"> com </w:t>
      </w:r>
      <w:r w:rsidR="003A032B" w:rsidRPr="005F4D1A">
        <w:rPr>
          <w:color w:val="auto"/>
          <w:lang w:val="pt-PT"/>
        </w:rPr>
        <w:t>relação à Ilha</w:t>
      </w:r>
      <w:r w:rsidR="00504E8C" w:rsidRPr="005F4D1A">
        <w:rPr>
          <w:color w:val="auto"/>
          <w:lang w:val="pt-PT"/>
        </w:rPr>
        <w:t xml:space="preserve">. Desde </w:t>
      </w:r>
      <w:r w:rsidR="003174F7" w:rsidRPr="005F4D1A">
        <w:rPr>
          <w:color w:val="auto"/>
          <w:lang w:val="pt-PT"/>
        </w:rPr>
        <w:t>então</w:t>
      </w:r>
      <w:r w:rsidR="00504E8C" w:rsidRPr="005F4D1A">
        <w:rPr>
          <w:color w:val="auto"/>
          <w:lang w:val="pt-PT"/>
        </w:rPr>
        <w:t>,</w:t>
      </w:r>
      <w:r w:rsidR="000B3E2E" w:rsidRPr="005F4D1A">
        <w:rPr>
          <w:color w:val="auto"/>
          <w:lang w:val="pt-PT"/>
        </w:rPr>
        <w:t xml:space="preserve"> os </w:t>
      </w:r>
      <w:r w:rsidR="003174F7" w:rsidRPr="005F4D1A">
        <w:rPr>
          <w:color w:val="auto"/>
          <w:lang w:val="pt-PT"/>
        </w:rPr>
        <w:t>sucessiv</w:t>
      </w:r>
      <w:r w:rsidR="00504E8C" w:rsidRPr="005F4D1A">
        <w:rPr>
          <w:color w:val="auto"/>
          <w:lang w:val="pt-PT"/>
        </w:rPr>
        <w:t xml:space="preserve">os presidentes </w:t>
      </w:r>
      <w:r w:rsidR="007166D6" w:rsidRPr="005F4D1A">
        <w:rPr>
          <w:color w:val="auto"/>
          <w:lang w:val="pt-PT"/>
        </w:rPr>
        <w:t>estadunidense</w:t>
      </w:r>
      <w:r w:rsidR="00504E8C" w:rsidRPr="005F4D1A">
        <w:rPr>
          <w:color w:val="auto"/>
          <w:lang w:val="pt-PT"/>
        </w:rPr>
        <w:t xml:space="preserve">s </w:t>
      </w:r>
      <w:r w:rsidR="003A032B" w:rsidRPr="005F4D1A">
        <w:rPr>
          <w:color w:val="auto"/>
          <w:lang w:val="pt-PT"/>
        </w:rPr>
        <w:t>têm adiado</w:t>
      </w:r>
      <w:r w:rsidR="008F3E27" w:rsidRPr="005F4D1A">
        <w:rPr>
          <w:color w:val="auto"/>
          <w:lang w:val="pt-PT"/>
        </w:rPr>
        <w:t xml:space="preserve"> a </w:t>
      </w:r>
      <w:r w:rsidR="00504E8C" w:rsidRPr="005F4D1A">
        <w:rPr>
          <w:color w:val="auto"/>
          <w:lang w:val="pt-PT"/>
        </w:rPr>
        <w:t>aplica</w:t>
      </w:r>
      <w:r w:rsidRPr="005F4D1A">
        <w:rPr>
          <w:color w:val="auto"/>
          <w:lang w:val="pt-PT"/>
        </w:rPr>
        <w:t>ção</w:t>
      </w:r>
      <w:r w:rsidR="0047752A" w:rsidRPr="005F4D1A">
        <w:rPr>
          <w:color w:val="auto"/>
          <w:lang w:val="pt-PT"/>
        </w:rPr>
        <w:t xml:space="preserve"> da </w:t>
      </w:r>
      <w:r w:rsidR="00504E8C" w:rsidRPr="005F4D1A">
        <w:rPr>
          <w:color w:val="auto"/>
          <w:lang w:val="pt-PT"/>
        </w:rPr>
        <w:t>TWEA para Cuba.</w:t>
      </w:r>
      <w:r w:rsidR="003A032B" w:rsidRPr="005F4D1A">
        <w:rPr>
          <w:color w:val="auto"/>
          <w:lang w:val="pt-PT"/>
        </w:rPr>
        <w:t xml:space="preserve"> A</w:t>
      </w:r>
      <w:r w:rsidR="008F3E27" w:rsidRPr="005F4D1A">
        <w:rPr>
          <w:color w:val="auto"/>
          <w:lang w:val="pt-PT"/>
        </w:rPr>
        <w:t xml:space="preserve">o </w:t>
      </w:r>
      <w:r w:rsidR="003174F7" w:rsidRPr="005F4D1A">
        <w:rPr>
          <w:color w:val="auto"/>
          <w:lang w:val="pt-PT"/>
        </w:rPr>
        <w:t>abrigo</w:t>
      </w:r>
      <w:r w:rsidR="000B3E2E" w:rsidRPr="005F4D1A">
        <w:rPr>
          <w:color w:val="auto"/>
          <w:lang w:val="pt-PT"/>
        </w:rPr>
        <w:t xml:space="preserve"> desta </w:t>
      </w:r>
      <w:r w:rsidR="0027122C" w:rsidRPr="005F4D1A">
        <w:rPr>
          <w:color w:val="auto"/>
          <w:lang w:val="pt-PT"/>
        </w:rPr>
        <w:t>legislação</w:t>
      </w:r>
      <w:r w:rsidR="00504E8C" w:rsidRPr="005F4D1A">
        <w:rPr>
          <w:color w:val="auto"/>
          <w:lang w:val="pt-PT"/>
        </w:rPr>
        <w:t>,</w:t>
      </w:r>
      <w:r w:rsidR="008F3E27" w:rsidRPr="005F4D1A">
        <w:rPr>
          <w:color w:val="auto"/>
          <w:lang w:val="pt-PT"/>
        </w:rPr>
        <w:t xml:space="preserve"> a </w:t>
      </w:r>
      <w:r w:rsidR="000B3E2E" w:rsidRPr="005F4D1A">
        <w:rPr>
          <w:color w:val="auto"/>
          <w:lang w:val="pt-PT"/>
        </w:rPr>
        <w:t xml:space="preserve">mais </w:t>
      </w:r>
      <w:r w:rsidR="003A032B" w:rsidRPr="005F4D1A">
        <w:rPr>
          <w:color w:val="auto"/>
          <w:lang w:val="pt-PT"/>
        </w:rPr>
        <w:t>antiga</w:t>
      </w:r>
      <w:r w:rsidR="00504E8C" w:rsidRPr="005F4D1A">
        <w:rPr>
          <w:color w:val="auto"/>
          <w:lang w:val="pt-PT"/>
        </w:rPr>
        <w:t xml:space="preserve"> </w:t>
      </w:r>
      <w:r w:rsidR="003A032B" w:rsidRPr="005F4D1A">
        <w:rPr>
          <w:color w:val="auto"/>
          <w:lang w:val="pt-PT"/>
        </w:rPr>
        <w:t>do seu</w:t>
      </w:r>
      <w:r w:rsidR="00504E8C" w:rsidRPr="005F4D1A">
        <w:rPr>
          <w:color w:val="auto"/>
          <w:lang w:val="pt-PT"/>
        </w:rPr>
        <w:t xml:space="preserve"> tipo, </w:t>
      </w:r>
      <w:r w:rsidR="003A032B" w:rsidRPr="005F4D1A">
        <w:rPr>
          <w:color w:val="auto"/>
          <w:lang w:val="pt-PT"/>
        </w:rPr>
        <w:t>foram adoptadas</w:t>
      </w:r>
      <w:r w:rsidR="000B3E2E" w:rsidRPr="005F4D1A">
        <w:rPr>
          <w:color w:val="auto"/>
          <w:lang w:val="pt-PT"/>
        </w:rPr>
        <w:t xml:space="preserve"> as </w:t>
      </w:r>
      <w:r w:rsidR="00504E8C" w:rsidRPr="005F4D1A">
        <w:rPr>
          <w:color w:val="auto"/>
          <w:lang w:val="pt-PT"/>
        </w:rPr>
        <w:t>Regula</w:t>
      </w:r>
      <w:r w:rsidRPr="005F4D1A">
        <w:rPr>
          <w:color w:val="auto"/>
          <w:lang w:val="pt-PT"/>
        </w:rPr>
        <w:t>ções</w:t>
      </w:r>
      <w:r w:rsidR="00504E8C" w:rsidRPr="005F4D1A">
        <w:rPr>
          <w:color w:val="auto"/>
          <w:lang w:val="pt-PT"/>
        </w:rPr>
        <w:t xml:space="preserve"> para</w:t>
      </w:r>
      <w:r w:rsidR="008F3E27" w:rsidRPr="005F4D1A">
        <w:rPr>
          <w:color w:val="auto"/>
          <w:lang w:val="pt-PT"/>
        </w:rPr>
        <w:t xml:space="preserve"> o </w:t>
      </w:r>
      <w:r w:rsidR="001B3F11" w:rsidRPr="005F4D1A">
        <w:rPr>
          <w:color w:val="auto"/>
          <w:lang w:val="pt-PT"/>
        </w:rPr>
        <w:t>Controlo</w:t>
      </w:r>
      <w:r w:rsidR="00504E8C" w:rsidRPr="005F4D1A">
        <w:rPr>
          <w:color w:val="auto"/>
          <w:lang w:val="pt-PT"/>
        </w:rPr>
        <w:t xml:space="preserve"> de Activos Cubanos (CACR, </w:t>
      </w:r>
      <w:r w:rsidR="003174F7" w:rsidRPr="005F4D1A">
        <w:rPr>
          <w:color w:val="auto"/>
          <w:lang w:val="pt-PT"/>
        </w:rPr>
        <w:t>pelas suas siglas em inglês</w:t>
      </w:r>
      <w:r w:rsidR="00504E8C" w:rsidRPr="005F4D1A">
        <w:rPr>
          <w:color w:val="auto"/>
          <w:lang w:val="pt-PT"/>
        </w:rPr>
        <w:t>)</w:t>
      </w:r>
      <w:r w:rsidR="001B3F11" w:rsidRPr="005F4D1A">
        <w:rPr>
          <w:color w:val="auto"/>
          <w:lang w:val="pt-PT"/>
        </w:rPr>
        <w:t xml:space="preserve"> em </w:t>
      </w:r>
      <w:r w:rsidR="00504E8C" w:rsidRPr="005F4D1A">
        <w:rPr>
          <w:color w:val="auto"/>
          <w:lang w:val="pt-PT"/>
        </w:rPr>
        <w:t>1963,</w:t>
      </w:r>
      <w:r w:rsidR="001B3F11" w:rsidRPr="005F4D1A">
        <w:rPr>
          <w:color w:val="auto"/>
          <w:lang w:val="pt-PT"/>
        </w:rPr>
        <w:t xml:space="preserve"> em virtude</w:t>
      </w:r>
      <w:r w:rsidR="00504E8C" w:rsidRPr="005F4D1A">
        <w:rPr>
          <w:color w:val="auto"/>
          <w:lang w:val="pt-PT"/>
        </w:rPr>
        <w:t xml:space="preserve"> d</w:t>
      </w:r>
      <w:r w:rsidR="000B3E2E" w:rsidRPr="005F4D1A">
        <w:rPr>
          <w:color w:val="auto"/>
          <w:lang w:val="pt-PT"/>
        </w:rPr>
        <w:t xml:space="preserve">as </w:t>
      </w:r>
      <w:r w:rsidR="003A032B" w:rsidRPr="005F4D1A">
        <w:rPr>
          <w:color w:val="auto"/>
          <w:lang w:val="pt-PT"/>
        </w:rPr>
        <w:t>q</w:t>
      </w:r>
      <w:r w:rsidR="00504E8C" w:rsidRPr="005F4D1A">
        <w:rPr>
          <w:color w:val="auto"/>
          <w:lang w:val="pt-PT"/>
        </w:rPr>
        <w:t>u</w:t>
      </w:r>
      <w:r w:rsidR="002D2BB3" w:rsidRPr="005F4D1A">
        <w:rPr>
          <w:color w:val="auto"/>
          <w:lang w:val="pt-PT"/>
        </w:rPr>
        <w:t>ais</w:t>
      </w:r>
      <w:r w:rsidR="00504E8C" w:rsidRPr="005F4D1A">
        <w:rPr>
          <w:color w:val="auto"/>
          <w:lang w:val="pt-PT"/>
        </w:rPr>
        <w:t xml:space="preserve"> </w:t>
      </w:r>
      <w:r w:rsidR="003A032B" w:rsidRPr="005F4D1A">
        <w:rPr>
          <w:color w:val="auto"/>
          <w:lang w:val="pt-PT"/>
        </w:rPr>
        <w:t>é proibido</w:t>
      </w:r>
      <w:r w:rsidR="00504E8C" w:rsidRPr="005F4D1A">
        <w:rPr>
          <w:color w:val="auto"/>
          <w:lang w:val="pt-PT"/>
        </w:rPr>
        <w:t xml:space="preserve"> a nacion</w:t>
      </w:r>
      <w:r w:rsidR="002D2BB3" w:rsidRPr="005F4D1A">
        <w:rPr>
          <w:color w:val="auto"/>
          <w:lang w:val="pt-PT"/>
        </w:rPr>
        <w:t>ais</w:t>
      </w:r>
      <w:r w:rsidR="00504E8C" w:rsidRPr="005F4D1A">
        <w:rPr>
          <w:color w:val="auto"/>
          <w:lang w:val="pt-PT"/>
        </w:rPr>
        <w:t xml:space="preserve"> </w:t>
      </w:r>
      <w:r w:rsidR="007166D6" w:rsidRPr="005F4D1A">
        <w:rPr>
          <w:color w:val="auto"/>
          <w:lang w:val="pt-PT"/>
        </w:rPr>
        <w:t>estadunidense</w:t>
      </w:r>
      <w:r w:rsidR="00504E8C" w:rsidRPr="005F4D1A">
        <w:rPr>
          <w:color w:val="auto"/>
          <w:lang w:val="pt-PT"/>
        </w:rPr>
        <w:t xml:space="preserve">s </w:t>
      </w:r>
      <w:r w:rsidR="003A032B" w:rsidRPr="005F4D1A">
        <w:rPr>
          <w:color w:val="auto"/>
          <w:lang w:val="pt-PT"/>
        </w:rPr>
        <w:t>ou pessoas</w:t>
      </w:r>
      <w:r w:rsidR="00504E8C" w:rsidRPr="005F4D1A">
        <w:rPr>
          <w:color w:val="auto"/>
          <w:lang w:val="pt-PT"/>
        </w:rPr>
        <w:t xml:space="preserve"> </w:t>
      </w:r>
      <w:r w:rsidR="001B3F11" w:rsidRPr="005F4D1A">
        <w:rPr>
          <w:color w:val="auto"/>
          <w:lang w:val="pt-PT"/>
        </w:rPr>
        <w:t>sujeit</w:t>
      </w:r>
      <w:r w:rsidR="00504E8C" w:rsidRPr="005F4D1A">
        <w:rPr>
          <w:color w:val="auto"/>
          <w:lang w:val="pt-PT"/>
        </w:rPr>
        <w:t xml:space="preserve">as </w:t>
      </w:r>
      <w:r w:rsidR="003A032B" w:rsidRPr="005F4D1A">
        <w:rPr>
          <w:color w:val="auto"/>
          <w:lang w:val="pt-PT"/>
        </w:rPr>
        <w:t>à</w:t>
      </w:r>
      <w:r w:rsidR="008F3E27" w:rsidRPr="005F4D1A">
        <w:rPr>
          <w:color w:val="auto"/>
          <w:lang w:val="pt-PT"/>
        </w:rPr>
        <w:t xml:space="preserve"> </w:t>
      </w:r>
      <w:r w:rsidR="001B3F11" w:rsidRPr="005F4D1A">
        <w:rPr>
          <w:color w:val="auto"/>
          <w:lang w:val="pt-PT"/>
        </w:rPr>
        <w:t xml:space="preserve">jurisdição dos </w:t>
      </w:r>
      <w:r w:rsidR="000B3E2E" w:rsidRPr="005F4D1A">
        <w:rPr>
          <w:color w:val="auto"/>
          <w:lang w:val="pt-PT"/>
        </w:rPr>
        <w:t>E.U.A.</w:t>
      </w:r>
      <w:r w:rsidR="003A032B" w:rsidRPr="005F4D1A">
        <w:rPr>
          <w:color w:val="auto"/>
          <w:lang w:val="pt-PT"/>
        </w:rPr>
        <w:t xml:space="preserve"> </w:t>
      </w:r>
      <w:r w:rsidR="006E3027" w:rsidRPr="005F4D1A">
        <w:rPr>
          <w:color w:val="auto"/>
          <w:lang w:val="pt-PT"/>
        </w:rPr>
        <w:t>de realizarem</w:t>
      </w:r>
      <w:r w:rsidR="00504E8C" w:rsidRPr="005F4D1A">
        <w:rPr>
          <w:color w:val="auto"/>
          <w:lang w:val="pt-PT"/>
        </w:rPr>
        <w:t xml:space="preserve"> transac</w:t>
      </w:r>
      <w:r w:rsidRPr="005F4D1A">
        <w:rPr>
          <w:color w:val="auto"/>
          <w:lang w:val="pt-PT"/>
        </w:rPr>
        <w:t>ções</w:t>
      </w:r>
      <w:r w:rsidR="00504E8C" w:rsidRPr="005F4D1A">
        <w:rPr>
          <w:color w:val="auto"/>
          <w:lang w:val="pt-PT"/>
        </w:rPr>
        <w:t xml:space="preserve"> </w:t>
      </w:r>
      <w:r w:rsidR="001B3F11" w:rsidRPr="005F4D1A">
        <w:rPr>
          <w:color w:val="auto"/>
          <w:lang w:val="pt-PT"/>
        </w:rPr>
        <w:t>financeir</w:t>
      </w:r>
      <w:r w:rsidR="00504E8C" w:rsidRPr="005F4D1A">
        <w:rPr>
          <w:color w:val="auto"/>
          <w:lang w:val="pt-PT"/>
        </w:rPr>
        <w:t>as</w:t>
      </w:r>
      <w:r w:rsidR="0047752A" w:rsidRPr="005F4D1A">
        <w:rPr>
          <w:color w:val="auto"/>
          <w:lang w:val="pt-PT"/>
        </w:rPr>
        <w:t xml:space="preserve"> com </w:t>
      </w:r>
      <w:r w:rsidR="006E3027" w:rsidRPr="005F4D1A">
        <w:rPr>
          <w:color w:val="auto"/>
          <w:lang w:val="pt-PT"/>
        </w:rPr>
        <w:t>Cuba;</w:t>
      </w:r>
      <w:r w:rsidR="00504E8C" w:rsidRPr="005F4D1A">
        <w:rPr>
          <w:color w:val="auto"/>
          <w:lang w:val="pt-PT"/>
        </w:rPr>
        <w:t xml:space="preserve"> </w:t>
      </w:r>
      <w:r w:rsidR="003A032B" w:rsidRPr="005F4D1A">
        <w:rPr>
          <w:color w:val="auto"/>
          <w:lang w:val="pt-PT"/>
        </w:rPr>
        <w:t>foram congelados</w:t>
      </w:r>
      <w:r w:rsidR="000B3E2E" w:rsidRPr="005F4D1A">
        <w:rPr>
          <w:color w:val="auto"/>
          <w:lang w:val="pt-PT"/>
        </w:rPr>
        <w:t xml:space="preserve"> os </w:t>
      </w:r>
      <w:r w:rsidR="00504E8C" w:rsidRPr="005F4D1A">
        <w:rPr>
          <w:color w:val="auto"/>
          <w:lang w:val="pt-PT"/>
        </w:rPr>
        <w:t>activos cubanos</w:t>
      </w:r>
      <w:r w:rsidRPr="005F4D1A">
        <w:rPr>
          <w:color w:val="auto"/>
          <w:lang w:val="pt-PT"/>
        </w:rPr>
        <w:t xml:space="preserve"> e </w:t>
      </w:r>
      <w:r w:rsidR="003A032B" w:rsidRPr="005F4D1A">
        <w:rPr>
          <w:color w:val="auto"/>
          <w:lang w:val="pt-PT"/>
        </w:rPr>
        <w:t>ficou proibida</w:t>
      </w:r>
      <w:r w:rsidR="008F3E27" w:rsidRPr="005F4D1A">
        <w:rPr>
          <w:color w:val="auto"/>
          <w:lang w:val="pt-PT"/>
        </w:rPr>
        <w:t xml:space="preserve"> a </w:t>
      </w:r>
      <w:r w:rsidR="00504E8C" w:rsidRPr="005F4D1A">
        <w:rPr>
          <w:color w:val="auto"/>
          <w:lang w:val="pt-PT"/>
        </w:rPr>
        <w:t>importa</w:t>
      </w:r>
      <w:r w:rsidRPr="005F4D1A">
        <w:rPr>
          <w:color w:val="auto"/>
          <w:lang w:val="pt-PT"/>
        </w:rPr>
        <w:t>ção</w:t>
      </w:r>
      <w:r w:rsidR="00504E8C" w:rsidRPr="005F4D1A">
        <w:rPr>
          <w:color w:val="auto"/>
          <w:lang w:val="pt-PT"/>
        </w:rPr>
        <w:t xml:space="preserve"> de </w:t>
      </w:r>
      <w:r w:rsidR="003A032B" w:rsidRPr="005F4D1A">
        <w:rPr>
          <w:color w:val="auto"/>
          <w:lang w:val="pt-PT"/>
        </w:rPr>
        <w:t>bens</w:t>
      </w:r>
      <w:r w:rsidR="00504E8C" w:rsidRPr="005F4D1A">
        <w:rPr>
          <w:color w:val="auto"/>
          <w:lang w:val="pt-PT"/>
        </w:rPr>
        <w:t xml:space="preserve"> de </w:t>
      </w:r>
      <w:r w:rsidR="001B3F11" w:rsidRPr="005F4D1A">
        <w:rPr>
          <w:color w:val="auto"/>
          <w:lang w:val="pt-PT"/>
        </w:rPr>
        <w:t>origem</w:t>
      </w:r>
      <w:r w:rsidR="00504E8C" w:rsidRPr="005F4D1A">
        <w:rPr>
          <w:color w:val="auto"/>
          <w:lang w:val="pt-PT"/>
        </w:rPr>
        <w:t xml:space="preserve"> cuban</w:t>
      </w:r>
      <w:r w:rsidR="003A032B" w:rsidRPr="005F4D1A">
        <w:rPr>
          <w:color w:val="auto"/>
          <w:lang w:val="pt-PT"/>
        </w:rPr>
        <w:t>a</w:t>
      </w:r>
      <w:r w:rsidR="001B3F11" w:rsidRPr="005F4D1A">
        <w:rPr>
          <w:color w:val="auto"/>
          <w:lang w:val="pt-PT"/>
        </w:rPr>
        <w:t xml:space="preserve"> aos </w:t>
      </w:r>
      <w:r w:rsidR="000B3E2E" w:rsidRPr="005F4D1A">
        <w:rPr>
          <w:color w:val="auto"/>
          <w:lang w:val="pt-PT"/>
        </w:rPr>
        <w:t>E.U.A.</w:t>
      </w:r>
      <w:r w:rsidR="00504E8C" w:rsidRPr="005F4D1A">
        <w:rPr>
          <w:color w:val="auto"/>
          <w:lang w:val="pt-PT"/>
        </w:rPr>
        <w:t>, entre</w:t>
      </w:r>
      <w:r w:rsidR="001B3F11" w:rsidRPr="005F4D1A">
        <w:rPr>
          <w:color w:val="auto"/>
          <w:lang w:val="pt-PT"/>
        </w:rPr>
        <w:t xml:space="preserve"> outr</w:t>
      </w:r>
      <w:r w:rsidR="00504E8C" w:rsidRPr="005F4D1A">
        <w:rPr>
          <w:color w:val="auto"/>
          <w:lang w:val="pt-PT"/>
        </w:rPr>
        <w:t xml:space="preserve">as </w:t>
      </w:r>
      <w:r w:rsidR="001B3F11" w:rsidRPr="005F4D1A">
        <w:rPr>
          <w:color w:val="auto"/>
          <w:lang w:val="pt-PT"/>
        </w:rPr>
        <w:t>restrições</w:t>
      </w:r>
      <w:r w:rsidR="00504E8C" w:rsidRPr="005F4D1A">
        <w:rPr>
          <w:color w:val="auto"/>
          <w:lang w:val="pt-PT"/>
        </w:rPr>
        <w:t>. Cuba</w:t>
      </w:r>
      <w:r w:rsidR="001B3F11" w:rsidRPr="005F4D1A">
        <w:rPr>
          <w:color w:val="auto"/>
          <w:lang w:val="pt-PT"/>
        </w:rPr>
        <w:t xml:space="preserve"> é </w:t>
      </w:r>
      <w:r w:rsidR="008F3E27" w:rsidRPr="005F4D1A">
        <w:rPr>
          <w:color w:val="auto"/>
          <w:lang w:val="pt-PT"/>
        </w:rPr>
        <w:t xml:space="preserve">o </w:t>
      </w:r>
      <w:r w:rsidR="00504E8C" w:rsidRPr="005F4D1A">
        <w:rPr>
          <w:color w:val="auto"/>
          <w:lang w:val="pt-PT"/>
        </w:rPr>
        <w:t>único país para</w:t>
      </w:r>
      <w:r w:rsidR="008F3E27" w:rsidRPr="005F4D1A">
        <w:rPr>
          <w:color w:val="auto"/>
          <w:lang w:val="pt-PT"/>
        </w:rPr>
        <w:t xml:space="preserve"> o </w:t>
      </w:r>
      <w:r w:rsidR="006E3027" w:rsidRPr="005F4D1A">
        <w:rPr>
          <w:color w:val="auto"/>
          <w:lang w:val="pt-PT"/>
        </w:rPr>
        <w:t>q</w:t>
      </w:r>
      <w:r w:rsidR="00504E8C" w:rsidRPr="005F4D1A">
        <w:rPr>
          <w:color w:val="auto"/>
          <w:lang w:val="pt-PT"/>
        </w:rPr>
        <w:t xml:space="preserve">ual está vigente esta </w:t>
      </w:r>
      <w:r w:rsidR="0027122C" w:rsidRPr="005F4D1A">
        <w:rPr>
          <w:color w:val="auto"/>
          <w:lang w:val="pt-PT"/>
        </w:rPr>
        <w:t>legislação</w:t>
      </w:r>
      <w:r w:rsidR="00504E8C" w:rsidRPr="005F4D1A">
        <w:rPr>
          <w:color w:val="auto"/>
          <w:lang w:val="pt-PT"/>
        </w:rPr>
        <w:t>.</w:t>
      </w:r>
      <w:r w:rsidR="008F3E27" w:rsidRPr="005F4D1A">
        <w:rPr>
          <w:color w:val="auto"/>
          <w:lang w:val="pt-PT"/>
        </w:rPr>
        <w:t xml:space="preserve"> </w:t>
      </w:r>
      <w:r w:rsidR="006E3027" w:rsidRPr="005F4D1A">
        <w:rPr>
          <w:color w:val="auto"/>
          <w:lang w:val="pt-PT"/>
        </w:rPr>
        <w:t>A</w:t>
      </w:r>
      <w:r w:rsidR="008F3E27" w:rsidRPr="005F4D1A">
        <w:rPr>
          <w:color w:val="auto"/>
          <w:lang w:val="pt-PT"/>
        </w:rPr>
        <w:t xml:space="preserve"> </w:t>
      </w:r>
      <w:r w:rsidR="00596C9A" w:rsidRPr="005F4D1A">
        <w:rPr>
          <w:color w:val="auto"/>
          <w:lang w:val="pt-PT"/>
        </w:rPr>
        <w:t xml:space="preserve">10 de </w:t>
      </w:r>
      <w:r w:rsidR="000B3E2E" w:rsidRPr="005F4D1A">
        <w:rPr>
          <w:color w:val="auto"/>
          <w:lang w:val="pt-PT"/>
        </w:rPr>
        <w:t>Setembro</w:t>
      </w:r>
      <w:r w:rsidR="00596C9A" w:rsidRPr="005F4D1A">
        <w:rPr>
          <w:color w:val="auto"/>
          <w:lang w:val="pt-PT"/>
        </w:rPr>
        <w:t xml:space="preserve"> de 2018,</w:t>
      </w:r>
      <w:r w:rsidR="008F3E27" w:rsidRPr="005F4D1A">
        <w:rPr>
          <w:color w:val="auto"/>
          <w:lang w:val="pt-PT"/>
        </w:rPr>
        <w:t xml:space="preserve"> o </w:t>
      </w:r>
      <w:r w:rsidR="00504E8C" w:rsidRPr="005F4D1A">
        <w:rPr>
          <w:color w:val="auto"/>
          <w:lang w:val="pt-PT"/>
        </w:rPr>
        <w:t xml:space="preserve">presidente </w:t>
      </w:r>
      <w:r w:rsidR="00292F4E" w:rsidRPr="005F4D1A">
        <w:rPr>
          <w:color w:val="auto"/>
          <w:lang w:val="pt-PT"/>
        </w:rPr>
        <w:t>Trump</w:t>
      </w:r>
      <w:r w:rsidR="00504E8C" w:rsidRPr="005F4D1A">
        <w:rPr>
          <w:color w:val="auto"/>
          <w:lang w:val="pt-PT"/>
        </w:rPr>
        <w:t xml:space="preserve"> </w:t>
      </w:r>
      <w:r w:rsidR="001B3F11" w:rsidRPr="005F4D1A">
        <w:rPr>
          <w:color w:val="auto"/>
          <w:lang w:val="pt-PT"/>
        </w:rPr>
        <w:t>renovou</w:t>
      </w:r>
      <w:r w:rsidR="00504E8C" w:rsidRPr="005F4D1A">
        <w:rPr>
          <w:color w:val="auto"/>
          <w:lang w:val="pt-PT"/>
        </w:rPr>
        <w:t xml:space="preserve"> por</w:t>
      </w:r>
      <w:r w:rsidR="000B3E2E" w:rsidRPr="005F4D1A">
        <w:rPr>
          <w:color w:val="auto"/>
          <w:lang w:val="pt-PT"/>
        </w:rPr>
        <w:t xml:space="preserve"> </w:t>
      </w:r>
      <w:r w:rsidR="006E3027" w:rsidRPr="005F4D1A">
        <w:rPr>
          <w:color w:val="auto"/>
          <w:lang w:val="pt-PT"/>
        </w:rPr>
        <w:t xml:space="preserve">mais </w:t>
      </w:r>
      <w:r w:rsidR="000B3E2E" w:rsidRPr="005F4D1A">
        <w:rPr>
          <w:color w:val="auto"/>
          <w:lang w:val="pt-PT"/>
        </w:rPr>
        <w:t xml:space="preserve">um </w:t>
      </w:r>
      <w:r w:rsidR="00EE58EB" w:rsidRPr="005F4D1A">
        <w:rPr>
          <w:color w:val="auto"/>
          <w:lang w:val="pt-PT"/>
        </w:rPr>
        <w:t>ano</w:t>
      </w:r>
      <w:r w:rsidR="000B3E2E" w:rsidRPr="005F4D1A">
        <w:rPr>
          <w:color w:val="auto"/>
          <w:lang w:val="pt-PT"/>
        </w:rPr>
        <w:t xml:space="preserve"> as </w:t>
      </w:r>
      <w:r w:rsidR="00504E8C" w:rsidRPr="005F4D1A">
        <w:rPr>
          <w:color w:val="auto"/>
          <w:lang w:val="pt-PT"/>
        </w:rPr>
        <w:t>san</w:t>
      </w:r>
      <w:r w:rsidRPr="005F4D1A">
        <w:rPr>
          <w:color w:val="auto"/>
          <w:lang w:val="pt-PT"/>
        </w:rPr>
        <w:t>ções</w:t>
      </w:r>
      <w:r w:rsidR="00504E8C" w:rsidRPr="005F4D1A">
        <w:rPr>
          <w:color w:val="auto"/>
          <w:lang w:val="pt-PT"/>
        </w:rPr>
        <w:t xml:space="preserve"> c</w:t>
      </w:r>
      <w:r w:rsidR="00596C9A" w:rsidRPr="005F4D1A">
        <w:rPr>
          <w:color w:val="auto"/>
          <w:lang w:val="pt-PT"/>
        </w:rPr>
        <w:t>ontra Cuba,</w:t>
      </w:r>
      <w:r w:rsidR="001B3F11" w:rsidRPr="005F4D1A">
        <w:rPr>
          <w:color w:val="auto"/>
          <w:lang w:val="pt-PT"/>
        </w:rPr>
        <w:t xml:space="preserve"> em virtude</w:t>
      </w:r>
      <w:r w:rsidR="0047752A" w:rsidRPr="005F4D1A">
        <w:rPr>
          <w:color w:val="auto"/>
          <w:lang w:val="pt-PT"/>
        </w:rPr>
        <w:t xml:space="preserve"> da </w:t>
      </w:r>
      <w:r w:rsidR="00596C9A" w:rsidRPr="005F4D1A">
        <w:rPr>
          <w:color w:val="auto"/>
          <w:lang w:val="pt-PT"/>
        </w:rPr>
        <w:t>TWEA</w:t>
      </w:r>
      <w:r w:rsidR="00504E8C" w:rsidRPr="005F4D1A">
        <w:rPr>
          <w:color w:val="auto"/>
          <w:lang w:val="pt-PT"/>
        </w:rPr>
        <w:t xml:space="preserve">. </w:t>
      </w:r>
    </w:p>
    <w:p w:rsidR="00504E8C" w:rsidRPr="005F4D1A" w:rsidRDefault="00504E8C" w:rsidP="002F4D36">
      <w:pPr>
        <w:pStyle w:val="Default"/>
        <w:spacing w:line="276" w:lineRule="auto"/>
        <w:jc w:val="both"/>
        <w:rPr>
          <w:color w:val="auto"/>
          <w:lang w:val="pt-PT"/>
        </w:rPr>
      </w:pPr>
    </w:p>
    <w:p w:rsidR="00504E8C" w:rsidRPr="005F4D1A" w:rsidRDefault="00955B53" w:rsidP="002F4D36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color w:val="auto"/>
          <w:lang w:val="pt-PT"/>
        </w:rPr>
      </w:pPr>
      <w:r w:rsidRPr="005F4D1A">
        <w:rPr>
          <w:i/>
          <w:color w:val="auto"/>
          <w:lang w:val="pt-PT"/>
        </w:rPr>
        <w:t>Lei</w:t>
      </w:r>
      <w:r w:rsidR="00504E8C" w:rsidRPr="005F4D1A">
        <w:rPr>
          <w:i/>
          <w:color w:val="auto"/>
          <w:lang w:val="pt-PT"/>
        </w:rPr>
        <w:t xml:space="preserve"> de </w:t>
      </w:r>
      <w:r w:rsidR="001B3F11" w:rsidRPr="005F4D1A">
        <w:rPr>
          <w:i/>
          <w:color w:val="auto"/>
          <w:lang w:val="pt-PT"/>
        </w:rPr>
        <w:t>Assistência</w:t>
      </w:r>
      <w:r w:rsidR="00504E8C" w:rsidRPr="005F4D1A">
        <w:rPr>
          <w:i/>
          <w:color w:val="auto"/>
          <w:lang w:val="pt-PT"/>
        </w:rPr>
        <w:t xml:space="preserve"> Exter</w:t>
      </w:r>
      <w:r w:rsidR="006E3027" w:rsidRPr="005F4D1A">
        <w:rPr>
          <w:i/>
          <w:color w:val="auto"/>
          <w:lang w:val="pt-PT"/>
        </w:rPr>
        <w:t>na</w:t>
      </w:r>
      <w:r w:rsidR="00504E8C" w:rsidRPr="005F4D1A">
        <w:rPr>
          <w:i/>
          <w:color w:val="auto"/>
          <w:lang w:val="pt-PT"/>
        </w:rPr>
        <w:t xml:space="preserve"> (1961):</w:t>
      </w:r>
      <w:r w:rsidR="00504E8C" w:rsidRPr="005F4D1A">
        <w:rPr>
          <w:color w:val="auto"/>
          <w:lang w:val="pt-PT"/>
        </w:rPr>
        <w:t xml:space="preserve"> </w:t>
      </w:r>
      <w:r w:rsidR="001B3F11" w:rsidRPr="005F4D1A">
        <w:rPr>
          <w:color w:val="auto"/>
          <w:lang w:val="pt-PT"/>
        </w:rPr>
        <w:t>Autorizou</w:t>
      </w:r>
      <w:r w:rsidR="008F3E27" w:rsidRPr="005F4D1A">
        <w:rPr>
          <w:color w:val="auto"/>
          <w:lang w:val="pt-PT"/>
        </w:rPr>
        <w:t xml:space="preserve"> ao </w:t>
      </w:r>
      <w:r w:rsidR="00504E8C" w:rsidRPr="005F4D1A">
        <w:rPr>
          <w:color w:val="auto"/>
          <w:lang w:val="pt-PT"/>
        </w:rPr>
        <w:t>Presidente</w:t>
      </w:r>
      <w:r w:rsidR="001B3F11" w:rsidRPr="005F4D1A">
        <w:rPr>
          <w:color w:val="auto"/>
          <w:lang w:val="pt-PT"/>
        </w:rPr>
        <w:t xml:space="preserve"> dos </w:t>
      </w:r>
      <w:r w:rsidR="000B3E2E" w:rsidRPr="005F4D1A">
        <w:rPr>
          <w:color w:val="auto"/>
          <w:lang w:val="pt-PT"/>
        </w:rPr>
        <w:t>E.U.A.</w:t>
      </w:r>
      <w:r w:rsidR="00504E8C" w:rsidRPr="005F4D1A">
        <w:rPr>
          <w:color w:val="auto"/>
          <w:lang w:val="pt-PT"/>
        </w:rPr>
        <w:t xml:space="preserve"> a </w:t>
      </w:r>
      <w:r w:rsidR="001B3F11" w:rsidRPr="005F4D1A">
        <w:rPr>
          <w:color w:val="auto"/>
          <w:lang w:val="pt-PT"/>
        </w:rPr>
        <w:t>estabelece</w:t>
      </w:r>
      <w:r w:rsidR="00504E8C" w:rsidRPr="005F4D1A">
        <w:rPr>
          <w:color w:val="auto"/>
          <w:lang w:val="pt-PT"/>
        </w:rPr>
        <w:t>r</w:t>
      </w:r>
      <w:r w:rsidRPr="005F4D1A">
        <w:rPr>
          <w:color w:val="auto"/>
          <w:lang w:val="pt-PT"/>
        </w:rPr>
        <w:t xml:space="preserve"> e </w:t>
      </w:r>
      <w:r w:rsidR="001B3F11" w:rsidRPr="005F4D1A">
        <w:rPr>
          <w:color w:val="auto"/>
          <w:lang w:val="pt-PT"/>
        </w:rPr>
        <w:t>manter</w:t>
      </w:r>
      <w:r w:rsidR="000B3E2E" w:rsidRPr="005F4D1A">
        <w:rPr>
          <w:color w:val="auto"/>
          <w:lang w:val="pt-PT"/>
        </w:rPr>
        <w:t xml:space="preserve"> um </w:t>
      </w:r>
      <w:r w:rsidR="00504E8C" w:rsidRPr="005F4D1A">
        <w:rPr>
          <w:color w:val="auto"/>
          <w:lang w:val="pt-PT"/>
        </w:rPr>
        <w:t>“embargo” total</w:t>
      </w:r>
      <w:r w:rsidR="008F3E27" w:rsidRPr="005F4D1A">
        <w:rPr>
          <w:color w:val="auto"/>
          <w:lang w:val="pt-PT"/>
        </w:rPr>
        <w:t xml:space="preserve"> ao </w:t>
      </w:r>
      <w:r w:rsidRPr="005F4D1A">
        <w:rPr>
          <w:color w:val="auto"/>
          <w:lang w:val="pt-PT"/>
        </w:rPr>
        <w:t>comércio</w:t>
      </w:r>
      <w:r w:rsidR="0047752A" w:rsidRPr="005F4D1A">
        <w:rPr>
          <w:color w:val="auto"/>
          <w:lang w:val="pt-PT"/>
        </w:rPr>
        <w:t xml:space="preserve"> com </w:t>
      </w:r>
      <w:r w:rsidR="00504E8C" w:rsidRPr="005F4D1A">
        <w:rPr>
          <w:color w:val="auto"/>
          <w:lang w:val="pt-PT"/>
        </w:rPr>
        <w:t>Cuba</w:t>
      </w:r>
      <w:r w:rsidRPr="005F4D1A">
        <w:rPr>
          <w:color w:val="auto"/>
          <w:lang w:val="pt-PT"/>
        </w:rPr>
        <w:t xml:space="preserve"> e </w:t>
      </w:r>
      <w:r w:rsidR="001B3F11" w:rsidRPr="005F4D1A">
        <w:rPr>
          <w:color w:val="auto"/>
          <w:lang w:val="pt-PT"/>
        </w:rPr>
        <w:t>proibiu</w:t>
      </w:r>
      <w:r w:rsidR="008F3E27" w:rsidRPr="005F4D1A">
        <w:rPr>
          <w:color w:val="auto"/>
          <w:lang w:val="pt-PT"/>
        </w:rPr>
        <w:t xml:space="preserve"> </w:t>
      </w:r>
      <w:r w:rsidR="006E3027" w:rsidRPr="005F4D1A">
        <w:rPr>
          <w:color w:val="auto"/>
          <w:lang w:val="pt-PT"/>
        </w:rPr>
        <w:t>a</w:t>
      </w:r>
      <w:r w:rsidR="008F3E27" w:rsidRPr="005F4D1A">
        <w:rPr>
          <w:color w:val="auto"/>
          <w:lang w:val="pt-PT"/>
        </w:rPr>
        <w:t xml:space="preserve"> </w:t>
      </w:r>
      <w:r w:rsidR="001B3F11" w:rsidRPr="005F4D1A">
        <w:rPr>
          <w:color w:val="auto"/>
          <w:lang w:val="pt-PT"/>
        </w:rPr>
        <w:t>outorga</w:t>
      </w:r>
      <w:r w:rsidR="00504E8C" w:rsidRPr="005F4D1A">
        <w:rPr>
          <w:color w:val="auto"/>
          <w:lang w:val="pt-PT"/>
        </w:rPr>
        <w:t xml:space="preserve"> de </w:t>
      </w:r>
      <w:r w:rsidR="003174F7" w:rsidRPr="005F4D1A">
        <w:rPr>
          <w:color w:val="auto"/>
          <w:lang w:val="pt-PT"/>
        </w:rPr>
        <w:t>qualquer</w:t>
      </w:r>
      <w:r w:rsidR="00504E8C" w:rsidRPr="005F4D1A">
        <w:rPr>
          <w:color w:val="auto"/>
          <w:lang w:val="pt-PT"/>
        </w:rPr>
        <w:t xml:space="preserve"> </w:t>
      </w:r>
      <w:r w:rsidR="001B3F11" w:rsidRPr="005F4D1A">
        <w:rPr>
          <w:color w:val="auto"/>
          <w:lang w:val="pt-PT"/>
        </w:rPr>
        <w:t>ajuda</w:t>
      </w:r>
      <w:r w:rsidR="008F3E27" w:rsidRPr="005F4D1A">
        <w:rPr>
          <w:color w:val="auto"/>
          <w:lang w:val="pt-PT"/>
        </w:rPr>
        <w:t xml:space="preserve"> ao </w:t>
      </w:r>
      <w:r w:rsidRPr="005F4D1A">
        <w:rPr>
          <w:color w:val="auto"/>
          <w:lang w:val="pt-PT"/>
        </w:rPr>
        <w:t>governo</w:t>
      </w:r>
      <w:r w:rsidR="00504E8C" w:rsidRPr="005F4D1A">
        <w:rPr>
          <w:color w:val="auto"/>
          <w:lang w:val="pt-PT"/>
        </w:rPr>
        <w:t xml:space="preserve"> cubano. </w:t>
      </w:r>
      <w:r w:rsidR="001B3F11" w:rsidRPr="005F4D1A">
        <w:rPr>
          <w:color w:val="auto"/>
          <w:lang w:val="pt-PT"/>
        </w:rPr>
        <w:t>Estabelece</w:t>
      </w:r>
      <w:r w:rsidR="00504E8C" w:rsidRPr="005F4D1A">
        <w:rPr>
          <w:color w:val="auto"/>
          <w:lang w:val="pt-PT"/>
        </w:rPr>
        <w:t xml:space="preserve"> </w:t>
      </w:r>
      <w:r w:rsidR="006E3027" w:rsidRPr="005F4D1A">
        <w:rPr>
          <w:color w:val="auto"/>
          <w:lang w:val="pt-PT"/>
        </w:rPr>
        <w:t>também</w:t>
      </w:r>
      <w:r w:rsidR="00504E8C" w:rsidRPr="005F4D1A">
        <w:rPr>
          <w:color w:val="auto"/>
          <w:lang w:val="pt-PT"/>
        </w:rPr>
        <w:t xml:space="preserve"> que</w:t>
      </w:r>
      <w:r w:rsidR="000B3E2E" w:rsidRPr="005F4D1A">
        <w:rPr>
          <w:color w:val="auto"/>
          <w:lang w:val="pt-PT"/>
        </w:rPr>
        <w:t xml:space="preserve"> os </w:t>
      </w:r>
      <w:r w:rsidR="001B3F11" w:rsidRPr="005F4D1A">
        <w:rPr>
          <w:color w:val="auto"/>
          <w:lang w:val="pt-PT"/>
        </w:rPr>
        <w:t>fundo</w:t>
      </w:r>
      <w:r w:rsidR="00504E8C" w:rsidRPr="005F4D1A">
        <w:rPr>
          <w:color w:val="auto"/>
          <w:lang w:val="pt-PT"/>
        </w:rPr>
        <w:t>s</w:t>
      </w:r>
      <w:r w:rsidR="00EE58EB" w:rsidRPr="005F4D1A">
        <w:rPr>
          <w:color w:val="auto"/>
          <w:lang w:val="pt-PT"/>
        </w:rPr>
        <w:t xml:space="preserve"> do </w:t>
      </w:r>
      <w:r w:rsidRPr="005F4D1A">
        <w:rPr>
          <w:color w:val="auto"/>
          <w:lang w:val="pt-PT"/>
        </w:rPr>
        <w:t>governo</w:t>
      </w:r>
      <w:r w:rsidR="001B3F11" w:rsidRPr="005F4D1A">
        <w:rPr>
          <w:color w:val="auto"/>
          <w:lang w:val="pt-PT"/>
        </w:rPr>
        <w:t xml:space="preserve"> dos </w:t>
      </w:r>
      <w:r w:rsidR="000B3E2E" w:rsidRPr="005F4D1A">
        <w:rPr>
          <w:color w:val="auto"/>
          <w:lang w:val="pt-PT"/>
        </w:rPr>
        <w:t>E.U.A.</w:t>
      </w:r>
      <w:r w:rsidR="00504E8C" w:rsidRPr="005F4D1A">
        <w:rPr>
          <w:color w:val="auto"/>
          <w:lang w:val="pt-PT"/>
        </w:rPr>
        <w:t xml:space="preserve"> destinados </w:t>
      </w:r>
      <w:r w:rsidR="006E3027" w:rsidRPr="005F4D1A">
        <w:rPr>
          <w:color w:val="auto"/>
          <w:lang w:val="pt-PT"/>
        </w:rPr>
        <w:t>à</w:t>
      </w:r>
      <w:r w:rsidR="008F3E27" w:rsidRPr="005F4D1A">
        <w:rPr>
          <w:color w:val="auto"/>
          <w:lang w:val="pt-PT"/>
        </w:rPr>
        <w:t xml:space="preserve"> </w:t>
      </w:r>
      <w:r w:rsidR="001B3F11" w:rsidRPr="005F4D1A">
        <w:rPr>
          <w:color w:val="auto"/>
          <w:lang w:val="pt-PT"/>
        </w:rPr>
        <w:t>ajuda</w:t>
      </w:r>
      <w:r w:rsidR="00504E8C" w:rsidRPr="005F4D1A">
        <w:rPr>
          <w:color w:val="auto"/>
          <w:lang w:val="pt-PT"/>
        </w:rPr>
        <w:t xml:space="preserve"> internacional</w:t>
      </w:r>
      <w:r w:rsidRPr="005F4D1A">
        <w:rPr>
          <w:color w:val="auto"/>
          <w:lang w:val="pt-PT"/>
        </w:rPr>
        <w:t xml:space="preserve"> e </w:t>
      </w:r>
      <w:r w:rsidR="006E3027" w:rsidRPr="005F4D1A">
        <w:rPr>
          <w:color w:val="auto"/>
          <w:lang w:val="pt-PT"/>
        </w:rPr>
        <w:t>entregues</w:t>
      </w:r>
      <w:r w:rsidR="001B3F11" w:rsidRPr="005F4D1A">
        <w:rPr>
          <w:color w:val="auto"/>
          <w:lang w:val="pt-PT"/>
        </w:rPr>
        <w:t xml:space="preserve"> aos </w:t>
      </w:r>
      <w:r w:rsidR="00504E8C" w:rsidRPr="005F4D1A">
        <w:rPr>
          <w:color w:val="auto"/>
          <w:lang w:val="pt-PT"/>
        </w:rPr>
        <w:t>organismos internacion</w:t>
      </w:r>
      <w:r w:rsidR="002D2BB3" w:rsidRPr="005F4D1A">
        <w:rPr>
          <w:color w:val="auto"/>
          <w:lang w:val="pt-PT"/>
        </w:rPr>
        <w:t xml:space="preserve">ais não </w:t>
      </w:r>
      <w:r w:rsidR="006E3027" w:rsidRPr="005F4D1A">
        <w:rPr>
          <w:color w:val="auto"/>
          <w:lang w:val="pt-PT"/>
        </w:rPr>
        <w:t>poderão</w:t>
      </w:r>
      <w:r w:rsidR="00504E8C" w:rsidRPr="005F4D1A">
        <w:rPr>
          <w:color w:val="auto"/>
          <w:lang w:val="pt-PT"/>
        </w:rPr>
        <w:t xml:space="preserve"> ser utilizados para programas relacionados</w:t>
      </w:r>
      <w:r w:rsidR="0047752A" w:rsidRPr="005F4D1A">
        <w:rPr>
          <w:color w:val="auto"/>
          <w:lang w:val="pt-PT"/>
        </w:rPr>
        <w:t xml:space="preserve"> com </w:t>
      </w:r>
      <w:r w:rsidR="00504E8C" w:rsidRPr="005F4D1A">
        <w:rPr>
          <w:color w:val="auto"/>
          <w:lang w:val="pt-PT"/>
        </w:rPr>
        <w:t xml:space="preserve">Cuba; </w:t>
      </w:r>
      <w:r w:rsidR="001B3F11" w:rsidRPr="005F4D1A">
        <w:rPr>
          <w:color w:val="auto"/>
          <w:lang w:val="pt-PT"/>
        </w:rPr>
        <w:t>proíbe</w:t>
      </w:r>
      <w:r w:rsidR="00504E8C" w:rsidRPr="005F4D1A">
        <w:rPr>
          <w:color w:val="auto"/>
          <w:lang w:val="pt-PT"/>
        </w:rPr>
        <w:t xml:space="preserve"> conceder </w:t>
      </w:r>
      <w:r w:rsidR="008708BB" w:rsidRPr="005F4D1A">
        <w:rPr>
          <w:color w:val="auto"/>
          <w:lang w:val="pt-PT"/>
        </w:rPr>
        <w:t xml:space="preserve">a Cuba </w:t>
      </w:r>
      <w:r w:rsidR="003174F7" w:rsidRPr="005F4D1A">
        <w:rPr>
          <w:color w:val="auto"/>
          <w:lang w:val="pt-PT"/>
        </w:rPr>
        <w:t>qualquer</w:t>
      </w:r>
      <w:r w:rsidR="00504E8C" w:rsidRPr="005F4D1A">
        <w:rPr>
          <w:color w:val="auto"/>
          <w:lang w:val="pt-PT"/>
        </w:rPr>
        <w:t xml:space="preserve"> </w:t>
      </w:r>
      <w:r w:rsidR="001B3F11" w:rsidRPr="005F4D1A">
        <w:rPr>
          <w:color w:val="auto"/>
          <w:lang w:val="pt-PT"/>
        </w:rPr>
        <w:t>Assistência</w:t>
      </w:r>
      <w:r w:rsidR="00504E8C" w:rsidRPr="005F4D1A">
        <w:rPr>
          <w:color w:val="auto"/>
          <w:lang w:val="pt-PT"/>
        </w:rPr>
        <w:t xml:space="preserve"> prevista </w:t>
      </w:r>
      <w:r w:rsidR="006E3027" w:rsidRPr="005F4D1A">
        <w:rPr>
          <w:color w:val="auto"/>
          <w:lang w:val="pt-PT"/>
        </w:rPr>
        <w:t>sob</w:t>
      </w:r>
      <w:r w:rsidR="00504E8C" w:rsidRPr="005F4D1A">
        <w:rPr>
          <w:color w:val="auto"/>
          <w:lang w:val="pt-PT"/>
        </w:rPr>
        <w:t xml:space="preserve"> esta </w:t>
      </w:r>
      <w:r w:rsidRPr="005F4D1A">
        <w:rPr>
          <w:color w:val="auto"/>
          <w:lang w:val="pt-PT"/>
        </w:rPr>
        <w:t>Lei</w:t>
      </w:r>
      <w:r w:rsidR="00504E8C" w:rsidRPr="005F4D1A">
        <w:rPr>
          <w:color w:val="auto"/>
          <w:lang w:val="pt-PT"/>
        </w:rPr>
        <w:t xml:space="preserve"> o</w:t>
      </w:r>
      <w:r w:rsidR="008708BB" w:rsidRPr="005F4D1A">
        <w:rPr>
          <w:color w:val="auto"/>
          <w:lang w:val="pt-PT"/>
        </w:rPr>
        <w:t>u</w:t>
      </w:r>
      <w:r w:rsidR="00504E8C" w:rsidRPr="005F4D1A">
        <w:rPr>
          <w:color w:val="auto"/>
          <w:lang w:val="pt-PT"/>
        </w:rPr>
        <w:t xml:space="preserve"> </w:t>
      </w:r>
      <w:r w:rsidR="003174F7" w:rsidRPr="005F4D1A">
        <w:rPr>
          <w:color w:val="auto"/>
          <w:lang w:val="pt-PT"/>
        </w:rPr>
        <w:t>qualquer</w:t>
      </w:r>
      <w:r w:rsidR="001B3F11" w:rsidRPr="005F4D1A">
        <w:rPr>
          <w:color w:val="auto"/>
          <w:lang w:val="pt-PT"/>
        </w:rPr>
        <w:t xml:space="preserve"> outr</w:t>
      </w:r>
      <w:r w:rsidR="008708BB" w:rsidRPr="005F4D1A">
        <w:rPr>
          <w:color w:val="auto"/>
          <w:lang w:val="pt-PT"/>
        </w:rPr>
        <w:t>o benefí</w:t>
      </w:r>
      <w:r w:rsidR="00504E8C" w:rsidRPr="005F4D1A">
        <w:rPr>
          <w:color w:val="auto"/>
          <w:lang w:val="pt-PT"/>
        </w:rPr>
        <w:t>cio previsto</w:t>
      </w:r>
      <w:r w:rsidR="001B3F11" w:rsidRPr="005F4D1A">
        <w:rPr>
          <w:color w:val="auto"/>
          <w:lang w:val="pt-PT"/>
        </w:rPr>
        <w:t xml:space="preserve"> em outr</w:t>
      </w:r>
      <w:r w:rsidR="00504E8C" w:rsidRPr="005F4D1A">
        <w:rPr>
          <w:color w:val="auto"/>
          <w:lang w:val="pt-PT"/>
        </w:rPr>
        <w:t xml:space="preserve">a </w:t>
      </w:r>
      <w:r w:rsidRPr="005F4D1A">
        <w:rPr>
          <w:color w:val="auto"/>
          <w:lang w:val="pt-PT"/>
        </w:rPr>
        <w:t>Lei</w:t>
      </w:r>
      <w:r w:rsidR="00504E8C" w:rsidRPr="005F4D1A">
        <w:rPr>
          <w:color w:val="auto"/>
          <w:lang w:val="pt-PT"/>
        </w:rPr>
        <w:t>,</w:t>
      </w:r>
      <w:r w:rsidR="000E4520" w:rsidRPr="005F4D1A">
        <w:rPr>
          <w:color w:val="auto"/>
          <w:lang w:val="pt-PT"/>
        </w:rPr>
        <w:t xml:space="preserve"> até </w:t>
      </w:r>
      <w:r w:rsidR="00504E8C" w:rsidRPr="005F4D1A">
        <w:rPr>
          <w:color w:val="auto"/>
          <w:lang w:val="pt-PT"/>
        </w:rPr>
        <w:t>que</w:t>
      </w:r>
      <w:r w:rsidR="008F3E27" w:rsidRPr="005F4D1A">
        <w:rPr>
          <w:color w:val="auto"/>
          <w:lang w:val="pt-PT"/>
        </w:rPr>
        <w:t xml:space="preserve"> o </w:t>
      </w:r>
      <w:r w:rsidR="00504E8C" w:rsidRPr="005F4D1A">
        <w:rPr>
          <w:color w:val="auto"/>
          <w:lang w:val="pt-PT"/>
        </w:rPr>
        <w:t xml:space="preserve">Presidente determine que Cuba </w:t>
      </w:r>
      <w:r w:rsidR="008708BB" w:rsidRPr="005F4D1A">
        <w:rPr>
          <w:color w:val="auto"/>
          <w:lang w:val="pt-PT"/>
        </w:rPr>
        <w:t>tem</w:t>
      </w:r>
      <w:r w:rsidR="00504E8C" w:rsidRPr="005F4D1A">
        <w:rPr>
          <w:color w:val="auto"/>
          <w:lang w:val="pt-PT"/>
        </w:rPr>
        <w:t xml:space="preserve"> realizado ac</w:t>
      </w:r>
      <w:r w:rsidRPr="005F4D1A">
        <w:rPr>
          <w:color w:val="auto"/>
          <w:lang w:val="pt-PT"/>
        </w:rPr>
        <w:t>ções</w:t>
      </w:r>
      <w:r w:rsidR="00504E8C" w:rsidRPr="005F4D1A">
        <w:rPr>
          <w:color w:val="auto"/>
          <w:lang w:val="pt-PT"/>
        </w:rPr>
        <w:t xml:space="preserve"> </w:t>
      </w:r>
      <w:r w:rsidR="008708BB" w:rsidRPr="005F4D1A">
        <w:rPr>
          <w:color w:val="auto"/>
          <w:lang w:val="pt-PT"/>
        </w:rPr>
        <w:t>encaminhadas</w:t>
      </w:r>
      <w:r w:rsidR="00504E8C" w:rsidRPr="005F4D1A">
        <w:rPr>
          <w:color w:val="auto"/>
          <w:lang w:val="pt-PT"/>
        </w:rPr>
        <w:t xml:space="preserve"> a retornar a </w:t>
      </w:r>
      <w:r w:rsidR="008708BB" w:rsidRPr="005F4D1A">
        <w:rPr>
          <w:color w:val="auto"/>
          <w:lang w:val="pt-PT"/>
        </w:rPr>
        <w:t>cidadãos</w:t>
      </w:r>
      <w:r w:rsidRPr="005F4D1A">
        <w:rPr>
          <w:color w:val="auto"/>
          <w:lang w:val="pt-PT"/>
        </w:rPr>
        <w:t xml:space="preserve"> e </w:t>
      </w:r>
      <w:r w:rsidR="00504E8C" w:rsidRPr="005F4D1A">
        <w:rPr>
          <w:color w:val="auto"/>
          <w:lang w:val="pt-PT"/>
        </w:rPr>
        <w:t xml:space="preserve">empresas </w:t>
      </w:r>
      <w:r w:rsidR="007166D6" w:rsidRPr="005F4D1A">
        <w:rPr>
          <w:color w:val="auto"/>
          <w:lang w:val="pt-PT"/>
        </w:rPr>
        <w:t>estadunidense</w:t>
      </w:r>
      <w:r w:rsidR="00504E8C" w:rsidRPr="005F4D1A">
        <w:rPr>
          <w:color w:val="auto"/>
          <w:lang w:val="pt-PT"/>
        </w:rPr>
        <w:t>s</w:t>
      </w:r>
      <w:r w:rsidR="002D2BB3" w:rsidRPr="005F4D1A">
        <w:rPr>
          <w:color w:val="auto"/>
          <w:lang w:val="pt-PT"/>
        </w:rPr>
        <w:t xml:space="preserve"> não </w:t>
      </w:r>
      <w:r w:rsidR="00504E8C" w:rsidRPr="005F4D1A">
        <w:rPr>
          <w:color w:val="auto"/>
          <w:lang w:val="pt-PT"/>
        </w:rPr>
        <w:t>menos</w:t>
      </w:r>
      <w:r w:rsidR="00EE58EB" w:rsidRPr="005F4D1A">
        <w:rPr>
          <w:color w:val="auto"/>
          <w:lang w:val="pt-PT"/>
        </w:rPr>
        <w:t xml:space="preserve"> </w:t>
      </w:r>
      <w:r w:rsidR="008708BB" w:rsidRPr="005F4D1A">
        <w:rPr>
          <w:color w:val="auto"/>
          <w:lang w:val="pt-PT"/>
        </w:rPr>
        <w:t>de</w:t>
      </w:r>
      <w:r w:rsidR="00EE58EB" w:rsidRPr="005F4D1A">
        <w:rPr>
          <w:color w:val="auto"/>
          <w:lang w:val="pt-PT"/>
        </w:rPr>
        <w:t xml:space="preserve"> </w:t>
      </w:r>
      <w:r w:rsidR="008708BB" w:rsidRPr="005F4D1A">
        <w:rPr>
          <w:color w:val="auto"/>
          <w:lang w:val="pt-PT"/>
        </w:rPr>
        <w:t>50</w:t>
      </w:r>
      <w:r w:rsidR="00504E8C" w:rsidRPr="005F4D1A">
        <w:rPr>
          <w:color w:val="auto"/>
          <w:lang w:val="pt-PT"/>
        </w:rPr>
        <w:t>%</w:t>
      </w:r>
      <w:r w:rsidR="00EE58EB" w:rsidRPr="005F4D1A">
        <w:rPr>
          <w:color w:val="auto"/>
          <w:lang w:val="pt-PT"/>
        </w:rPr>
        <w:t xml:space="preserve"> do </w:t>
      </w:r>
      <w:r w:rsidR="00504E8C" w:rsidRPr="005F4D1A">
        <w:rPr>
          <w:color w:val="auto"/>
          <w:lang w:val="pt-PT"/>
        </w:rPr>
        <w:t>valor o</w:t>
      </w:r>
      <w:r w:rsidR="008708BB" w:rsidRPr="005F4D1A">
        <w:rPr>
          <w:color w:val="auto"/>
          <w:lang w:val="pt-PT"/>
        </w:rPr>
        <w:t>u</w:t>
      </w:r>
      <w:r w:rsidR="000B3E2E" w:rsidRPr="005F4D1A">
        <w:rPr>
          <w:color w:val="auto"/>
          <w:lang w:val="pt-PT"/>
        </w:rPr>
        <w:t xml:space="preserve"> uma </w:t>
      </w:r>
      <w:r w:rsidR="00504E8C" w:rsidRPr="005F4D1A">
        <w:rPr>
          <w:color w:val="auto"/>
          <w:lang w:val="pt-PT"/>
        </w:rPr>
        <w:t>justa compensa</w:t>
      </w:r>
      <w:r w:rsidRPr="005F4D1A">
        <w:rPr>
          <w:color w:val="auto"/>
          <w:lang w:val="pt-PT"/>
        </w:rPr>
        <w:t>ção</w:t>
      </w:r>
      <w:r w:rsidR="008708BB" w:rsidRPr="005F4D1A">
        <w:rPr>
          <w:color w:val="auto"/>
          <w:lang w:val="pt-PT"/>
        </w:rPr>
        <w:t>, d</w:t>
      </w:r>
      <w:r w:rsidR="000B3E2E" w:rsidRPr="005F4D1A">
        <w:rPr>
          <w:color w:val="auto"/>
          <w:lang w:val="pt-PT"/>
        </w:rPr>
        <w:t xml:space="preserve">as </w:t>
      </w:r>
      <w:r w:rsidR="00504E8C" w:rsidRPr="005F4D1A">
        <w:rPr>
          <w:color w:val="auto"/>
          <w:lang w:val="pt-PT"/>
        </w:rPr>
        <w:t>prop</w:t>
      </w:r>
      <w:r w:rsidR="008708BB" w:rsidRPr="005F4D1A">
        <w:rPr>
          <w:color w:val="auto"/>
          <w:lang w:val="pt-PT"/>
        </w:rPr>
        <w:t>r</w:t>
      </w:r>
      <w:r w:rsidR="00504E8C" w:rsidRPr="005F4D1A">
        <w:rPr>
          <w:color w:val="auto"/>
          <w:lang w:val="pt-PT"/>
        </w:rPr>
        <w:t>iedades nacionalizadas</w:t>
      </w:r>
      <w:r w:rsidR="008F3E27" w:rsidRPr="005F4D1A">
        <w:rPr>
          <w:color w:val="auto"/>
          <w:lang w:val="pt-PT"/>
        </w:rPr>
        <w:t xml:space="preserve"> pelo </w:t>
      </w:r>
      <w:r w:rsidRPr="005F4D1A">
        <w:rPr>
          <w:color w:val="auto"/>
          <w:lang w:val="pt-PT"/>
        </w:rPr>
        <w:t>governo</w:t>
      </w:r>
      <w:r w:rsidR="00504E8C" w:rsidRPr="005F4D1A">
        <w:rPr>
          <w:color w:val="auto"/>
          <w:lang w:val="pt-PT"/>
        </w:rPr>
        <w:t xml:space="preserve"> cubano</w:t>
      </w:r>
      <w:r w:rsidR="0047752A" w:rsidRPr="005F4D1A">
        <w:rPr>
          <w:color w:val="auto"/>
          <w:lang w:val="pt-PT"/>
        </w:rPr>
        <w:t xml:space="preserve"> com </w:t>
      </w:r>
      <w:r w:rsidR="008708BB" w:rsidRPr="005F4D1A">
        <w:rPr>
          <w:color w:val="auto"/>
          <w:lang w:val="pt-PT"/>
        </w:rPr>
        <w:t>posterioridade</w:t>
      </w:r>
      <w:r w:rsidR="008F3E27" w:rsidRPr="005F4D1A">
        <w:rPr>
          <w:color w:val="auto"/>
          <w:lang w:val="pt-PT"/>
        </w:rPr>
        <w:t xml:space="preserve"> ao </w:t>
      </w:r>
      <w:r w:rsidR="00504E8C" w:rsidRPr="005F4D1A">
        <w:rPr>
          <w:color w:val="auto"/>
          <w:lang w:val="pt-PT"/>
        </w:rPr>
        <w:t>triunfo</w:t>
      </w:r>
      <w:r w:rsidR="0047752A" w:rsidRPr="005F4D1A">
        <w:rPr>
          <w:color w:val="auto"/>
          <w:lang w:val="pt-PT"/>
        </w:rPr>
        <w:t xml:space="preserve"> da </w:t>
      </w:r>
      <w:r w:rsidR="00504E8C" w:rsidRPr="005F4D1A">
        <w:rPr>
          <w:color w:val="auto"/>
          <w:lang w:val="pt-PT"/>
        </w:rPr>
        <w:t>Revolu</w:t>
      </w:r>
      <w:r w:rsidRPr="005F4D1A">
        <w:rPr>
          <w:color w:val="auto"/>
          <w:lang w:val="pt-PT"/>
        </w:rPr>
        <w:t>ção</w:t>
      </w:r>
      <w:r w:rsidR="00504E8C" w:rsidRPr="005F4D1A">
        <w:rPr>
          <w:color w:val="auto"/>
          <w:lang w:val="pt-PT"/>
        </w:rPr>
        <w:t xml:space="preserve">. </w:t>
      </w:r>
    </w:p>
    <w:p w:rsidR="00504E8C" w:rsidRPr="005F4D1A" w:rsidRDefault="00504E8C" w:rsidP="002F4D36">
      <w:pPr>
        <w:pStyle w:val="Default"/>
        <w:spacing w:line="276" w:lineRule="auto"/>
        <w:jc w:val="both"/>
        <w:rPr>
          <w:color w:val="auto"/>
          <w:lang w:val="pt-PT"/>
        </w:rPr>
      </w:pPr>
    </w:p>
    <w:p w:rsidR="00504E8C" w:rsidRPr="005F4D1A" w:rsidRDefault="00504E8C" w:rsidP="002F4D36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color w:val="auto"/>
          <w:lang w:val="pt-PT"/>
        </w:rPr>
      </w:pPr>
      <w:r w:rsidRPr="005F4D1A">
        <w:rPr>
          <w:i/>
          <w:color w:val="auto"/>
          <w:lang w:val="pt-PT"/>
        </w:rPr>
        <w:t>Proclama Presid</w:t>
      </w:r>
      <w:r w:rsidR="008708BB" w:rsidRPr="005F4D1A">
        <w:rPr>
          <w:i/>
          <w:color w:val="auto"/>
          <w:lang w:val="pt-PT"/>
        </w:rPr>
        <w:t>e</w:t>
      </w:r>
      <w:r w:rsidR="00955B53" w:rsidRPr="005F4D1A">
        <w:rPr>
          <w:i/>
          <w:color w:val="auto"/>
          <w:lang w:val="pt-PT"/>
        </w:rPr>
        <w:t>ncia</w:t>
      </w:r>
      <w:r w:rsidRPr="005F4D1A">
        <w:rPr>
          <w:i/>
          <w:color w:val="auto"/>
          <w:lang w:val="pt-PT"/>
        </w:rPr>
        <w:t>l 3447</w:t>
      </w:r>
      <w:r w:rsidRPr="005F4D1A">
        <w:rPr>
          <w:color w:val="auto"/>
          <w:lang w:val="pt-PT"/>
        </w:rPr>
        <w:t>: Emitida</w:t>
      </w:r>
      <w:r w:rsidR="008F3E27" w:rsidRPr="005F4D1A">
        <w:rPr>
          <w:color w:val="auto"/>
          <w:lang w:val="pt-PT"/>
        </w:rPr>
        <w:t xml:space="preserve"> </w:t>
      </w:r>
      <w:r w:rsidR="008708BB" w:rsidRPr="005F4D1A">
        <w:rPr>
          <w:color w:val="auto"/>
          <w:lang w:val="pt-PT"/>
        </w:rPr>
        <w:t>a</w:t>
      </w:r>
      <w:r w:rsidR="008F3E27" w:rsidRPr="005F4D1A">
        <w:rPr>
          <w:color w:val="auto"/>
          <w:lang w:val="pt-PT"/>
        </w:rPr>
        <w:t xml:space="preserve"> </w:t>
      </w:r>
      <w:r w:rsidRPr="005F4D1A">
        <w:rPr>
          <w:color w:val="auto"/>
          <w:lang w:val="pt-PT"/>
        </w:rPr>
        <w:t xml:space="preserve">3 de </w:t>
      </w:r>
      <w:r w:rsidR="000B3E2E" w:rsidRPr="005F4D1A">
        <w:rPr>
          <w:color w:val="auto"/>
          <w:lang w:val="pt-PT"/>
        </w:rPr>
        <w:t>Fevereiro</w:t>
      </w:r>
      <w:r w:rsidRPr="005F4D1A">
        <w:rPr>
          <w:color w:val="auto"/>
          <w:lang w:val="pt-PT"/>
        </w:rPr>
        <w:t xml:space="preserve"> de 1962</w:t>
      </w:r>
      <w:r w:rsidR="008F3E27" w:rsidRPr="005F4D1A">
        <w:rPr>
          <w:color w:val="auto"/>
          <w:lang w:val="pt-PT"/>
        </w:rPr>
        <w:t xml:space="preserve"> pelo </w:t>
      </w:r>
      <w:r w:rsidRPr="005F4D1A">
        <w:rPr>
          <w:color w:val="auto"/>
          <w:lang w:val="pt-PT"/>
        </w:rPr>
        <w:t>pre</w:t>
      </w:r>
      <w:r w:rsidR="008708BB" w:rsidRPr="005F4D1A">
        <w:rPr>
          <w:color w:val="auto"/>
          <w:lang w:val="pt-PT"/>
        </w:rPr>
        <w:t>sidente John F. Kennedy, decretou</w:t>
      </w:r>
      <w:r w:rsidR="008F3E27" w:rsidRPr="005F4D1A">
        <w:rPr>
          <w:color w:val="auto"/>
          <w:lang w:val="pt-PT"/>
        </w:rPr>
        <w:t xml:space="preserve"> o </w:t>
      </w:r>
      <w:r w:rsidRPr="005F4D1A">
        <w:rPr>
          <w:color w:val="auto"/>
          <w:lang w:val="pt-PT"/>
        </w:rPr>
        <w:t>“embargo” total</w:t>
      </w:r>
      <w:r w:rsidR="00EE58EB" w:rsidRPr="005F4D1A">
        <w:rPr>
          <w:color w:val="auto"/>
          <w:lang w:val="pt-PT"/>
        </w:rPr>
        <w:t xml:space="preserve"> do </w:t>
      </w:r>
      <w:r w:rsidR="00955B53" w:rsidRPr="005F4D1A">
        <w:rPr>
          <w:color w:val="auto"/>
          <w:lang w:val="pt-PT"/>
        </w:rPr>
        <w:t>comércio</w:t>
      </w:r>
      <w:r w:rsidRPr="005F4D1A">
        <w:rPr>
          <w:color w:val="auto"/>
          <w:lang w:val="pt-PT"/>
        </w:rPr>
        <w:t xml:space="preserve"> entre</w:t>
      </w:r>
      <w:r w:rsidR="000B3E2E" w:rsidRPr="005F4D1A">
        <w:rPr>
          <w:color w:val="auto"/>
          <w:lang w:val="pt-PT"/>
        </w:rPr>
        <w:t xml:space="preserve"> os E.U.A.</w:t>
      </w:r>
      <w:r w:rsidR="00955B53" w:rsidRPr="005F4D1A">
        <w:rPr>
          <w:color w:val="auto"/>
          <w:lang w:val="pt-PT"/>
        </w:rPr>
        <w:t xml:space="preserve"> e </w:t>
      </w:r>
      <w:r w:rsidRPr="005F4D1A">
        <w:rPr>
          <w:color w:val="auto"/>
          <w:lang w:val="pt-PT"/>
        </w:rPr>
        <w:t>Cuba,</w:t>
      </w:r>
      <w:r w:rsidR="001B3F11" w:rsidRPr="005F4D1A">
        <w:rPr>
          <w:color w:val="auto"/>
          <w:lang w:val="pt-PT"/>
        </w:rPr>
        <w:t xml:space="preserve"> em </w:t>
      </w:r>
      <w:r w:rsidR="008708BB" w:rsidRPr="005F4D1A">
        <w:rPr>
          <w:color w:val="auto"/>
          <w:lang w:val="pt-PT"/>
        </w:rPr>
        <w:t>cumprimento</w:t>
      </w:r>
      <w:r w:rsidR="0047752A" w:rsidRPr="005F4D1A">
        <w:rPr>
          <w:color w:val="auto"/>
          <w:lang w:val="pt-PT"/>
        </w:rPr>
        <w:t xml:space="preserve"> da </w:t>
      </w:r>
      <w:r w:rsidRPr="005F4D1A">
        <w:rPr>
          <w:color w:val="auto"/>
          <w:lang w:val="pt-PT"/>
        </w:rPr>
        <w:t>sec</w:t>
      </w:r>
      <w:r w:rsidR="00955B53" w:rsidRPr="005F4D1A">
        <w:rPr>
          <w:color w:val="auto"/>
          <w:lang w:val="pt-PT"/>
        </w:rPr>
        <w:t>ção</w:t>
      </w:r>
      <w:r w:rsidRPr="005F4D1A">
        <w:rPr>
          <w:color w:val="auto"/>
          <w:lang w:val="pt-PT"/>
        </w:rPr>
        <w:t xml:space="preserve"> 620 (a)</w:t>
      </w:r>
      <w:r w:rsidR="0047752A" w:rsidRPr="005F4D1A">
        <w:rPr>
          <w:color w:val="auto"/>
          <w:lang w:val="pt-PT"/>
        </w:rPr>
        <w:t xml:space="preserve"> da </w:t>
      </w:r>
      <w:r w:rsidR="00955B53" w:rsidRPr="005F4D1A">
        <w:rPr>
          <w:color w:val="auto"/>
          <w:lang w:val="pt-PT"/>
        </w:rPr>
        <w:t>Lei</w:t>
      </w:r>
      <w:r w:rsidRPr="005F4D1A">
        <w:rPr>
          <w:color w:val="auto"/>
          <w:lang w:val="pt-PT"/>
        </w:rPr>
        <w:t xml:space="preserve"> de </w:t>
      </w:r>
      <w:r w:rsidR="001B3F11" w:rsidRPr="005F4D1A">
        <w:rPr>
          <w:color w:val="auto"/>
          <w:lang w:val="pt-PT"/>
        </w:rPr>
        <w:t>Assistência</w:t>
      </w:r>
      <w:r w:rsidRPr="005F4D1A">
        <w:rPr>
          <w:color w:val="auto"/>
          <w:lang w:val="pt-PT"/>
        </w:rPr>
        <w:t xml:space="preserve"> </w:t>
      </w:r>
      <w:r w:rsidR="008708BB" w:rsidRPr="005F4D1A">
        <w:rPr>
          <w:color w:val="auto"/>
          <w:lang w:val="pt-PT"/>
        </w:rPr>
        <w:t>Externa</w:t>
      </w:r>
      <w:r w:rsidRPr="005F4D1A">
        <w:rPr>
          <w:color w:val="auto"/>
          <w:lang w:val="pt-PT"/>
        </w:rPr>
        <w:t xml:space="preserve">. </w:t>
      </w:r>
    </w:p>
    <w:p w:rsidR="00504E8C" w:rsidRPr="005F4D1A" w:rsidRDefault="00504E8C" w:rsidP="002F4D36">
      <w:pPr>
        <w:pStyle w:val="Default"/>
        <w:spacing w:line="276" w:lineRule="auto"/>
        <w:ind w:left="284"/>
        <w:jc w:val="both"/>
        <w:rPr>
          <w:color w:val="auto"/>
          <w:lang w:val="pt-PT"/>
        </w:rPr>
      </w:pPr>
    </w:p>
    <w:p w:rsidR="00504E8C" w:rsidRPr="005F4D1A" w:rsidRDefault="00504E8C" w:rsidP="002F4D36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color w:val="auto"/>
          <w:lang w:val="pt-PT"/>
        </w:rPr>
      </w:pPr>
      <w:r w:rsidRPr="005F4D1A">
        <w:rPr>
          <w:i/>
          <w:color w:val="auto"/>
          <w:lang w:val="pt-PT"/>
        </w:rPr>
        <w:t>Regula</w:t>
      </w:r>
      <w:r w:rsidR="00955B53" w:rsidRPr="005F4D1A">
        <w:rPr>
          <w:i/>
          <w:color w:val="auto"/>
          <w:lang w:val="pt-PT"/>
        </w:rPr>
        <w:t>ções</w:t>
      </w:r>
      <w:r w:rsidRPr="005F4D1A">
        <w:rPr>
          <w:i/>
          <w:color w:val="auto"/>
          <w:lang w:val="pt-PT"/>
        </w:rPr>
        <w:t xml:space="preserve"> para</w:t>
      </w:r>
      <w:r w:rsidR="008F3E27" w:rsidRPr="005F4D1A">
        <w:rPr>
          <w:i/>
          <w:color w:val="auto"/>
          <w:lang w:val="pt-PT"/>
        </w:rPr>
        <w:t xml:space="preserve"> o </w:t>
      </w:r>
      <w:r w:rsidR="001B3F11" w:rsidRPr="005F4D1A">
        <w:rPr>
          <w:i/>
          <w:color w:val="auto"/>
          <w:lang w:val="pt-PT"/>
        </w:rPr>
        <w:t>Controlo</w:t>
      </w:r>
      <w:r w:rsidRPr="005F4D1A">
        <w:rPr>
          <w:i/>
          <w:color w:val="auto"/>
          <w:lang w:val="pt-PT"/>
        </w:rPr>
        <w:t xml:space="preserve"> de Activos Cubanos</w:t>
      </w:r>
      <w:r w:rsidR="00EE58EB" w:rsidRPr="005F4D1A">
        <w:rPr>
          <w:i/>
          <w:color w:val="auto"/>
          <w:lang w:val="pt-PT"/>
        </w:rPr>
        <w:t xml:space="preserve"> do </w:t>
      </w:r>
      <w:r w:rsidRPr="005F4D1A">
        <w:rPr>
          <w:i/>
          <w:color w:val="auto"/>
          <w:lang w:val="pt-PT"/>
        </w:rPr>
        <w:t>Departamento</w:t>
      </w:r>
      <w:r w:rsidR="00EE58EB" w:rsidRPr="005F4D1A">
        <w:rPr>
          <w:i/>
          <w:color w:val="auto"/>
          <w:lang w:val="pt-PT"/>
        </w:rPr>
        <w:t xml:space="preserve"> do </w:t>
      </w:r>
      <w:r w:rsidR="00C95F32" w:rsidRPr="005F4D1A">
        <w:rPr>
          <w:i/>
          <w:color w:val="auto"/>
          <w:lang w:val="pt-PT"/>
        </w:rPr>
        <w:t>Tesouro</w:t>
      </w:r>
      <w:r w:rsidRPr="005F4D1A">
        <w:rPr>
          <w:i/>
          <w:color w:val="auto"/>
          <w:lang w:val="pt-PT"/>
        </w:rPr>
        <w:t xml:space="preserve"> (1963):</w:t>
      </w:r>
      <w:r w:rsidRPr="005F4D1A">
        <w:rPr>
          <w:color w:val="auto"/>
          <w:lang w:val="pt-PT"/>
        </w:rPr>
        <w:t xml:space="preserve"> </w:t>
      </w:r>
      <w:r w:rsidR="00C95F32" w:rsidRPr="005F4D1A">
        <w:rPr>
          <w:color w:val="auto"/>
          <w:lang w:val="pt-PT"/>
        </w:rPr>
        <w:t>Estipularam</w:t>
      </w:r>
      <w:r w:rsidR="008F3E27" w:rsidRPr="005F4D1A">
        <w:rPr>
          <w:color w:val="auto"/>
          <w:lang w:val="pt-PT"/>
        </w:rPr>
        <w:t xml:space="preserve"> o </w:t>
      </w:r>
      <w:r w:rsidR="00C95F32" w:rsidRPr="005F4D1A">
        <w:rPr>
          <w:color w:val="auto"/>
          <w:lang w:val="pt-PT"/>
        </w:rPr>
        <w:t>congelamento</w:t>
      </w:r>
      <w:r w:rsidRPr="005F4D1A">
        <w:rPr>
          <w:color w:val="auto"/>
          <w:lang w:val="pt-PT"/>
        </w:rPr>
        <w:t xml:space="preserve"> de todos</w:t>
      </w:r>
      <w:r w:rsidR="000B3E2E" w:rsidRPr="005F4D1A">
        <w:rPr>
          <w:color w:val="auto"/>
          <w:lang w:val="pt-PT"/>
        </w:rPr>
        <w:t xml:space="preserve"> os </w:t>
      </w:r>
      <w:r w:rsidRPr="005F4D1A">
        <w:rPr>
          <w:color w:val="auto"/>
          <w:lang w:val="pt-PT"/>
        </w:rPr>
        <w:t>activos cubanos</w:t>
      </w:r>
      <w:r w:rsidR="000B3E2E" w:rsidRPr="005F4D1A">
        <w:rPr>
          <w:color w:val="auto"/>
          <w:lang w:val="pt-PT"/>
        </w:rPr>
        <w:t xml:space="preserve"> nos E.U.A.</w:t>
      </w:r>
      <w:r w:rsidRPr="005F4D1A">
        <w:rPr>
          <w:color w:val="auto"/>
          <w:lang w:val="pt-PT"/>
        </w:rPr>
        <w:t>;</w:t>
      </w:r>
      <w:r w:rsidR="008F3E27" w:rsidRPr="005F4D1A">
        <w:rPr>
          <w:color w:val="auto"/>
          <w:lang w:val="pt-PT"/>
        </w:rPr>
        <w:t xml:space="preserve"> a </w:t>
      </w:r>
      <w:r w:rsidR="00C95F32" w:rsidRPr="005F4D1A">
        <w:rPr>
          <w:color w:val="auto"/>
          <w:lang w:val="pt-PT"/>
        </w:rPr>
        <w:t>proibição</w:t>
      </w:r>
      <w:r w:rsidRPr="005F4D1A">
        <w:rPr>
          <w:color w:val="auto"/>
          <w:lang w:val="pt-PT"/>
        </w:rPr>
        <w:t xml:space="preserve"> de todas</w:t>
      </w:r>
      <w:r w:rsidR="000B3E2E" w:rsidRPr="005F4D1A">
        <w:rPr>
          <w:color w:val="auto"/>
          <w:lang w:val="pt-PT"/>
        </w:rPr>
        <w:t xml:space="preserve"> as </w:t>
      </w:r>
      <w:r w:rsidRPr="005F4D1A">
        <w:rPr>
          <w:color w:val="auto"/>
          <w:lang w:val="pt-PT"/>
        </w:rPr>
        <w:t>transac</w:t>
      </w:r>
      <w:r w:rsidR="00955B53" w:rsidRPr="005F4D1A">
        <w:rPr>
          <w:color w:val="auto"/>
          <w:lang w:val="pt-PT"/>
        </w:rPr>
        <w:t>ções</w:t>
      </w:r>
      <w:r w:rsidRPr="005F4D1A">
        <w:rPr>
          <w:color w:val="auto"/>
          <w:lang w:val="pt-PT"/>
        </w:rPr>
        <w:t xml:space="preserve"> </w:t>
      </w:r>
      <w:r w:rsidR="001B3F11" w:rsidRPr="005F4D1A">
        <w:rPr>
          <w:color w:val="auto"/>
          <w:lang w:val="pt-PT"/>
        </w:rPr>
        <w:t>financeir</w:t>
      </w:r>
      <w:r w:rsidRPr="005F4D1A">
        <w:rPr>
          <w:color w:val="auto"/>
          <w:lang w:val="pt-PT"/>
        </w:rPr>
        <w:t>as</w:t>
      </w:r>
      <w:r w:rsidR="00955B53" w:rsidRPr="005F4D1A">
        <w:rPr>
          <w:color w:val="auto"/>
          <w:lang w:val="pt-PT"/>
        </w:rPr>
        <w:t xml:space="preserve"> e </w:t>
      </w:r>
      <w:r w:rsidRPr="005F4D1A">
        <w:rPr>
          <w:color w:val="auto"/>
          <w:lang w:val="pt-PT"/>
        </w:rPr>
        <w:t>comerci</w:t>
      </w:r>
      <w:r w:rsidR="002D2BB3" w:rsidRPr="005F4D1A">
        <w:rPr>
          <w:color w:val="auto"/>
          <w:lang w:val="pt-PT"/>
        </w:rPr>
        <w:t>ais</w:t>
      </w:r>
      <w:r w:rsidRPr="005F4D1A">
        <w:rPr>
          <w:color w:val="auto"/>
          <w:lang w:val="pt-PT"/>
        </w:rPr>
        <w:t xml:space="preserve"> a menos que </w:t>
      </w:r>
      <w:r w:rsidR="00C95F32" w:rsidRPr="005F4D1A">
        <w:rPr>
          <w:color w:val="auto"/>
          <w:lang w:val="pt-PT"/>
        </w:rPr>
        <w:t>fossem aprov</w:t>
      </w:r>
      <w:r w:rsidRPr="005F4D1A">
        <w:rPr>
          <w:color w:val="auto"/>
          <w:lang w:val="pt-PT"/>
        </w:rPr>
        <w:t>adas por</w:t>
      </w:r>
      <w:r w:rsidR="000B3E2E" w:rsidRPr="005F4D1A">
        <w:rPr>
          <w:color w:val="auto"/>
          <w:lang w:val="pt-PT"/>
        </w:rPr>
        <w:t xml:space="preserve"> uma </w:t>
      </w:r>
      <w:r w:rsidR="00C95F32" w:rsidRPr="005F4D1A">
        <w:rPr>
          <w:color w:val="auto"/>
          <w:lang w:val="pt-PT"/>
        </w:rPr>
        <w:t>licença</w:t>
      </w:r>
      <w:r w:rsidRPr="005F4D1A">
        <w:rPr>
          <w:color w:val="auto"/>
          <w:lang w:val="pt-PT"/>
        </w:rPr>
        <w:t>;</w:t>
      </w:r>
      <w:r w:rsidR="008F3E27" w:rsidRPr="005F4D1A">
        <w:rPr>
          <w:color w:val="auto"/>
          <w:lang w:val="pt-PT"/>
        </w:rPr>
        <w:t xml:space="preserve"> a </w:t>
      </w:r>
      <w:r w:rsidR="00C95F32" w:rsidRPr="005F4D1A">
        <w:rPr>
          <w:color w:val="auto"/>
          <w:lang w:val="pt-PT"/>
        </w:rPr>
        <w:t>proibição</w:t>
      </w:r>
      <w:r w:rsidRPr="005F4D1A">
        <w:rPr>
          <w:color w:val="auto"/>
          <w:lang w:val="pt-PT"/>
        </w:rPr>
        <w:t xml:space="preserve"> de exporta</w:t>
      </w:r>
      <w:r w:rsidR="00955B53" w:rsidRPr="005F4D1A">
        <w:rPr>
          <w:color w:val="auto"/>
          <w:lang w:val="pt-PT"/>
        </w:rPr>
        <w:t>ções</w:t>
      </w:r>
      <w:r w:rsidRPr="005F4D1A">
        <w:rPr>
          <w:color w:val="auto"/>
          <w:lang w:val="pt-PT"/>
        </w:rPr>
        <w:t xml:space="preserve"> cubanas</w:t>
      </w:r>
      <w:r w:rsidR="001B3F11" w:rsidRPr="005F4D1A">
        <w:rPr>
          <w:color w:val="auto"/>
          <w:lang w:val="pt-PT"/>
        </w:rPr>
        <w:t xml:space="preserve"> aos </w:t>
      </w:r>
      <w:r w:rsidR="000B3E2E" w:rsidRPr="005F4D1A">
        <w:rPr>
          <w:color w:val="auto"/>
          <w:lang w:val="pt-PT"/>
        </w:rPr>
        <w:t>E.U.A.</w:t>
      </w:r>
      <w:r w:rsidRPr="005F4D1A">
        <w:rPr>
          <w:color w:val="auto"/>
          <w:lang w:val="pt-PT"/>
        </w:rPr>
        <w:t>;</w:t>
      </w:r>
      <w:r w:rsidR="008F3E27" w:rsidRPr="005F4D1A">
        <w:rPr>
          <w:color w:val="auto"/>
          <w:lang w:val="pt-PT"/>
        </w:rPr>
        <w:t xml:space="preserve"> a </w:t>
      </w:r>
      <w:r w:rsidR="00C95F32" w:rsidRPr="005F4D1A">
        <w:rPr>
          <w:color w:val="auto"/>
          <w:lang w:val="pt-PT"/>
        </w:rPr>
        <w:t>proibição</w:t>
      </w:r>
      <w:r w:rsidRPr="005F4D1A">
        <w:rPr>
          <w:color w:val="auto"/>
          <w:lang w:val="pt-PT"/>
        </w:rPr>
        <w:t xml:space="preserve">, a </w:t>
      </w:r>
      <w:r w:rsidR="003174F7" w:rsidRPr="005F4D1A">
        <w:rPr>
          <w:color w:val="auto"/>
          <w:lang w:val="pt-PT"/>
        </w:rPr>
        <w:t>qualquer</w:t>
      </w:r>
      <w:r w:rsidRPr="005F4D1A">
        <w:rPr>
          <w:color w:val="auto"/>
          <w:lang w:val="pt-PT"/>
        </w:rPr>
        <w:t xml:space="preserve"> </w:t>
      </w:r>
      <w:r w:rsidR="00C95F32" w:rsidRPr="005F4D1A">
        <w:rPr>
          <w:color w:val="auto"/>
          <w:lang w:val="pt-PT"/>
        </w:rPr>
        <w:t>pessoa</w:t>
      </w:r>
      <w:r w:rsidRPr="005F4D1A">
        <w:rPr>
          <w:color w:val="auto"/>
          <w:lang w:val="pt-PT"/>
        </w:rPr>
        <w:t xml:space="preserve"> natural o</w:t>
      </w:r>
      <w:r w:rsidR="00C95F32" w:rsidRPr="005F4D1A">
        <w:rPr>
          <w:color w:val="auto"/>
          <w:lang w:val="pt-PT"/>
        </w:rPr>
        <w:t>u</w:t>
      </w:r>
      <w:r w:rsidRPr="005F4D1A">
        <w:rPr>
          <w:color w:val="auto"/>
          <w:lang w:val="pt-PT"/>
        </w:rPr>
        <w:t xml:space="preserve"> jurídica</w:t>
      </w:r>
      <w:r w:rsidR="001B3F11" w:rsidRPr="005F4D1A">
        <w:rPr>
          <w:color w:val="auto"/>
          <w:lang w:val="pt-PT"/>
        </w:rPr>
        <w:t xml:space="preserve"> dos </w:t>
      </w:r>
      <w:r w:rsidR="000B3E2E" w:rsidRPr="005F4D1A">
        <w:rPr>
          <w:color w:val="auto"/>
          <w:lang w:val="pt-PT"/>
        </w:rPr>
        <w:t>E.U.A.</w:t>
      </w:r>
      <w:r w:rsidRPr="005F4D1A">
        <w:rPr>
          <w:color w:val="auto"/>
          <w:lang w:val="pt-PT"/>
        </w:rPr>
        <w:t xml:space="preserve"> o</w:t>
      </w:r>
      <w:r w:rsidR="00C95F32" w:rsidRPr="005F4D1A">
        <w:rPr>
          <w:color w:val="auto"/>
          <w:lang w:val="pt-PT"/>
        </w:rPr>
        <w:t>u</w:t>
      </w:r>
      <w:r w:rsidRPr="005F4D1A">
        <w:rPr>
          <w:color w:val="auto"/>
          <w:lang w:val="pt-PT"/>
        </w:rPr>
        <w:t xml:space="preserve"> </w:t>
      </w:r>
      <w:r w:rsidR="00C95F32" w:rsidRPr="005F4D1A">
        <w:rPr>
          <w:color w:val="auto"/>
          <w:lang w:val="pt-PT"/>
        </w:rPr>
        <w:t>terceiros</w:t>
      </w:r>
      <w:r w:rsidRPr="005F4D1A">
        <w:rPr>
          <w:color w:val="auto"/>
          <w:lang w:val="pt-PT"/>
        </w:rPr>
        <w:t xml:space="preserve"> países, de realizar transac</w:t>
      </w:r>
      <w:r w:rsidR="00955B53" w:rsidRPr="005F4D1A">
        <w:rPr>
          <w:color w:val="auto"/>
          <w:lang w:val="pt-PT"/>
        </w:rPr>
        <w:t>ções</w:t>
      </w:r>
      <w:r w:rsidR="001B3F11" w:rsidRPr="005F4D1A">
        <w:rPr>
          <w:color w:val="auto"/>
          <w:lang w:val="pt-PT"/>
        </w:rPr>
        <w:t xml:space="preserve"> em </w:t>
      </w:r>
      <w:r w:rsidRPr="005F4D1A">
        <w:rPr>
          <w:color w:val="auto"/>
          <w:lang w:val="pt-PT"/>
        </w:rPr>
        <w:t xml:space="preserve">dólares </w:t>
      </w:r>
      <w:r w:rsidR="007166D6" w:rsidRPr="005F4D1A">
        <w:rPr>
          <w:color w:val="auto"/>
          <w:lang w:val="pt-PT"/>
        </w:rPr>
        <w:t>estadunidense</w:t>
      </w:r>
      <w:r w:rsidRPr="005F4D1A">
        <w:rPr>
          <w:color w:val="auto"/>
          <w:lang w:val="pt-PT"/>
        </w:rPr>
        <w:t>s</w:t>
      </w:r>
      <w:r w:rsidR="0047752A" w:rsidRPr="005F4D1A">
        <w:rPr>
          <w:color w:val="auto"/>
          <w:lang w:val="pt-PT"/>
        </w:rPr>
        <w:t xml:space="preserve"> com </w:t>
      </w:r>
      <w:r w:rsidRPr="005F4D1A">
        <w:rPr>
          <w:color w:val="auto"/>
          <w:lang w:val="pt-PT"/>
        </w:rPr>
        <w:t>Cuba; entre</w:t>
      </w:r>
      <w:r w:rsidR="001B3F11" w:rsidRPr="005F4D1A">
        <w:rPr>
          <w:color w:val="auto"/>
          <w:lang w:val="pt-PT"/>
        </w:rPr>
        <w:t xml:space="preserve"> outr</w:t>
      </w:r>
      <w:r w:rsidRPr="005F4D1A">
        <w:rPr>
          <w:color w:val="auto"/>
          <w:lang w:val="pt-PT"/>
        </w:rPr>
        <w:t xml:space="preserve">os. </w:t>
      </w:r>
    </w:p>
    <w:p w:rsidR="00504E8C" w:rsidRPr="005F4D1A" w:rsidRDefault="00504E8C" w:rsidP="002F4D36">
      <w:pPr>
        <w:pStyle w:val="Default"/>
        <w:spacing w:line="276" w:lineRule="auto"/>
        <w:jc w:val="both"/>
        <w:rPr>
          <w:color w:val="auto"/>
          <w:lang w:val="pt-PT"/>
        </w:rPr>
      </w:pPr>
    </w:p>
    <w:p w:rsidR="00504E8C" w:rsidRPr="005F4D1A" w:rsidRDefault="00955B53" w:rsidP="002F4D36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color w:val="auto"/>
          <w:lang w:val="pt-PT"/>
        </w:rPr>
      </w:pPr>
      <w:r w:rsidRPr="005F4D1A">
        <w:rPr>
          <w:i/>
          <w:color w:val="auto"/>
          <w:lang w:val="pt-PT"/>
        </w:rPr>
        <w:t>Lei</w:t>
      </w:r>
      <w:r w:rsidR="00504E8C" w:rsidRPr="005F4D1A">
        <w:rPr>
          <w:i/>
          <w:color w:val="auto"/>
          <w:lang w:val="pt-PT"/>
        </w:rPr>
        <w:t xml:space="preserve"> para</w:t>
      </w:r>
      <w:r w:rsidR="008F3E27" w:rsidRPr="005F4D1A">
        <w:rPr>
          <w:i/>
          <w:color w:val="auto"/>
          <w:lang w:val="pt-PT"/>
        </w:rPr>
        <w:t xml:space="preserve"> a </w:t>
      </w:r>
      <w:r w:rsidR="00504E8C" w:rsidRPr="005F4D1A">
        <w:rPr>
          <w:i/>
          <w:color w:val="auto"/>
          <w:lang w:val="pt-PT"/>
        </w:rPr>
        <w:t>Administra</w:t>
      </w:r>
      <w:r w:rsidRPr="005F4D1A">
        <w:rPr>
          <w:i/>
          <w:color w:val="auto"/>
          <w:lang w:val="pt-PT"/>
        </w:rPr>
        <w:t>ção</w:t>
      </w:r>
      <w:r w:rsidR="00C95F32" w:rsidRPr="005F4D1A">
        <w:rPr>
          <w:i/>
          <w:color w:val="auto"/>
          <w:lang w:val="pt-PT"/>
        </w:rPr>
        <w:t xml:space="preserve"> d</w:t>
      </w:r>
      <w:r w:rsidR="000B3E2E" w:rsidRPr="005F4D1A">
        <w:rPr>
          <w:i/>
          <w:color w:val="auto"/>
          <w:lang w:val="pt-PT"/>
        </w:rPr>
        <w:t xml:space="preserve">as </w:t>
      </w:r>
      <w:r w:rsidR="00504E8C" w:rsidRPr="005F4D1A">
        <w:rPr>
          <w:i/>
          <w:color w:val="auto"/>
          <w:lang w:val="pt-PT"/>
        </w:rPr>
        <w:t>Exporta</w:t>
      </w:r>
      <w:r w:rsidRPr="005F4D1A">
        <w:rPr>
          <w:i/>
          <w:color w:val="auto"/>
          <w:lang w:val="pt-PT"/>
        </w:rPr>
        <w:t>ções</w:t>
      </w:r>
      <w:r w:rsidR="00504E8C" w:rsidRPr="005F4D1A">
        <w:rPr>
          <w:i/>
          <w:color w:val="auto"/>
          <w:lang w:val="pt-PT"/>
        </w:rPr>
        <w:t xml:space="preserve"> (1979):</w:t>
      </w:r>
      <w:r w:rsidR="008F3E27" w:rsidRPr="005F4D1A">
        <w:rPr>
          <w:color w:val="auto"/>
          <w:lang w:val="pt-PT"/>
        </w:rPr>
        <w:t xml:space="preserve"> a </w:t>
      </w:r>
      <w:r w:rsidR="00504E8C" w:rsidRPr="005F4D1A">
        <w:rPr>
          <w:color w:val="auto"/>
          <w:lang w:val="pt-PT"/>
        </w:rPr>
        <w:t>Sec</w:t>
      </w:r>
      <w:r w:rsidRPr="005F4D1A">
        <w:rPr>
          <w:color w:val="auto"/>
          <w:lang w:val="pt-PT"/>
        </w:rPr>
        <w:t>ção</w:t>
      </w:r>
      <w:r w:rsidR="00504E8C" w:rsidRPr="005F4D1A">
        <w:rPr>
          <w:color w:val="auto"/>
          <w:lang w:val="pt-PT"/>
        </w:rPr>
        <w:t xml:space="preserve"> 2401 (b) (1) “</w:t>
      </w:r>
      <w:r w:rsidR="001B3F11" w:rsidRPr="005F4D1A">
        <w:rPr>
          <w:color w:val="auto"/>
          <w:lang w:val="pt-PT"/>
        </w:rPr>
        <w:t>Controlo</w:t>
      </w:r>
      <w:r w:rsidR="0047752A" w:rsidRPr="005F4D1A">
        <w:rPr>
          <w:color w:val="auto"/>
          <w:lang w:val="pt-PT"/>
        </w:rPr>
        <w:t xml:space="preserve"> da </w:t>
      </w:r>
      <w:r w:rsidR="001D4A25" w:rsidRPr="005F4D1A">
        <w:rPr>
          <w:color w:val="auto"/>
          <w:lang w:val="pt-PT"/>
        </w:rPr>
        <w:t>Segurança</w:t>
      </w:r>
      <w:r w:rsidR="00504E8C" w:rsidRPr="005F4D1A">
        <w:rPr>
          <w:color w:val="auto"/>
          <w:lang w:val="pt-PT"/>
        </w:rPr>
        <w:t xml:space="preserve"> Nacional</w:t>
      </w:r>
      <w:r w:rsidR="001614E2" w:rsidRPr="005F4D1A">
        <w:rPr>
          <w:color w:val="auto"/>
          <w:lang w:val="pt-PT"/>
        </w:rPr>
        <w:t>.</w:t>
      </w:r>
      <w:r w:rsidR="00504E8C" w:rsidRPr="005F4D1A">
        <w:rPr>
          <w:color w:val="auto"/>
          <w:lang w:val="pt-PT"/>
        </w:rPr>
        <w:t xml:space="preserve"> Polític</w:t>
      </w:r>
      <w:r w:rsidR="00596C9A" w:rsidRPr="005F4D1A">
        <w:rPr>
          <w:color w:val="auto"/>
          <w:lang w:val="pt-PT"/>
        </w:rPr>
        <w:t xml:space="preserve">a </w:t>
      </w:r>
      <w:r w:rsidR="001D4A25" w:rsidRPr="005F4D1A">
        <w:rPr>
          <w:color w:val="auto"/>
          <w:lang w:val="pt-PT"/>
        </w:rPr>
        <w:t>para</w:t>
      </w:r>
      <w:r w:rsidR="00596C9A" w:rsidRPr="005F4D1A">
        <w:rPr>
          <w:color w:val="auto"/>
          <w:lang w:val="pt-PT"/>
        </w:rPr>
        <w:t xml:space="preserve"> determinados Estados”, </w:t>
      </w:r>
      <w:r w:rsidR="001B3F11" w:rsidRPr="005F4D1A">
        <w:rPr>
          <w:color w:val="auto"/>
          <w:lang w:val="pt-PT"/>
        </w:rPr>
        <w:t>estabelece</w:t>
      </w:r>
      <w:r w:rsidR="008F3E27" w:rsidRPr="005F4D1A">
        <w:rPr>
          <w:color w:val="auto"/>
          <w:lang w:val="pt-PT"/>
        </w:rPr>
        <w:t xml:space="preserve"> a </w:t>
      </w:r>
      <w:r w:rsidR="00504E8C" w:rsidRPr="005F4D1A">
        <w:rPr>
          <w:color w:val="auto"/>
          <w:lang w:val="pt-PT"/>
        </w:rPr>
        <w:t xml:space="preserve">Lista de </w:t>
      </w:r>
      <w:r w:rsidR="001B3F11" w:rsidRPr="005F4D1A">
        <w:rPr>
          <w:color w:val="auto"/>
          <w:lang w:val="pt-PT"/>
        </w:rPr>
        <w:t>Controlo</w:t>
      </w:r>
      <w:r w:rsidR="00EE58EB" w:rsidRPr="005F4D1A">
        <w:rPr>
          <w:color w:val="auto"/>
          <w:lang w:val="pt-PT"/>
        </w:rPr>
        <w:t xml:space="preserve"> do </w:t>
      </w:r>
      <w:r w:rsidRPr="005F4D1A">
        <w:rPr>
          <w:color w:val="auto"/>
          <w:lang w:val="pt-PT"/>
        </w:rPr>
        <w:t>Comércio</w:t>
      </w:r>
      <w:r w:rsidR="00504E8C" w:rsidRPr="005F4D1A">
        <w:rPr>
          <w:color w:val="auto"/>
          <w:lang w:val="pt-PT"/>
        </w:rPr>
        <w:t>,</w:t>
      </w:r>
      <w:r w:rsidR="001B3F11" w:rsidRPr="005F4D1A">
        <w:rPr>
          <w:color w:val="auto"/>
          <w:lang w:val="pt-PT"/>
        </w:rPr>
        <w:t xml:space="preserve"> </w:t>
      </w:r>
      <w:r w:rsidR="001D4A25" w:rsidRPr="005F4D1A">
        <w:rPr>
          <w:color w:val="auto"/>
          <w:lang w:val="pt-PT"/>
        </w:rPr>
        <w:t>em que</w:t>
      </w:r>
      <w:r w:rsidR="008F3E27" w:rsidRPr="005F4D1A">
        <w:rPr>
          <w:color w:val="auto"/>
          <w:lang w:val="pt-PT"/>
        </w:rPr>
        <w:t xml:space="preserve"> o </w:t>
      </w:r>
      <w:r w:rsidR="00504E8C" w:rsidRPr="005F4D1A">
        <w:rPr>
          <w:color w:val="auto"/>
          <w:lang w:val="pt-PT"/>
        </w:rPr>
        <w:t>Presidente</w:t>
      </w:r>
      <w:r w:rsidR="001B3F11" w:rsidRPr="005F4D1A">
        <w:rPr>
          <w:color w:val="auto"/>
          <w:lang w:val="pt-PT"/>
        </w:rPr>
        <w:t xml:space="preserve"> dos </w:t>
      </w:r>
      <w:r w:rsidR="000B3E2E" w:rsidRPr="005F4D1A">
        <w:rPr>
          <w:color w:val="auto"/>
          <w:lang w:val="pt-PT"/>
        </w:rPr>
        <w:t>E.U.A.</w:t>
      </w:r>
      <w:r w:rsidR="00504E8C" w:rsidRPr="005F4D1A">
        <w:rPr>
          <w:color w:val="auto"/>
          <w:lang w:val="pt-PT"/>
        </w:rPr>
        <w:t xml:space="preserve"> </w:t>
      </w:r>
      <w:r w:rsidR="001D4A25" w:rsidRPr="005F4D1A">
        <w:rPr>
          <w:color w:val="auto"/>
          <w:lang w:val="pt-PT"/>
        </w:rPr>
        <w:t>mantém</w:t>
      </w:r>
      <w:r w:rsidR="00504E8C" w:rsidRPr="005F4D1A">
        <w:rPr>
          <w:color w:val="auto"/>
          <w:lang w:val="pt-PT"/>
        </w:rPr>
        <w:t xml:space="preserve"> </w:t>
      </w:r>
      <w:r w:rsidR="000B3E2E" w:rsidRPr="005F4D1A">
        <w:rPr>
          <w:color w:val="auto"/>
          <w:lang w:val="pt-PT"/>
        </w:rPr>
        <w:t xml:space="preserve">um </w:t>
      </w:r>
      <w:r w:rsidR="00504E8C" w:rsidRPr="005F4D1A">
        <w:rPr>
          <w:color w:val="auto"/>
          <w:lang w:val="pt-PT"/>
        </w:rPr>
        <w:t>número de países</w:t>
      </w:r>
      <w:r w:rsidR="001B3F11" w:rsidRPr="005F4D1A">
        <w:rPr>
          <w:color w:val="auto"/>
          <w:lang w:val="pt-PT"/>
        </w:rPr>
        <w:t xml:space="preserve"> aos </w:t>
      </w:r>
      <w:r w:rsidR="00504E8C" w:rsidRPr="005F4D1A">
        <w:rPr>
          <w:color w:val="auto"/>
          <w:lang w:val="pt-PT"/>
        </w:rPr>
        <w:t xml:space="preserve">que </w:t>
      </w:r>
      <w:r w:rsidR="001D4A25" w:rsidRPr="005F4D1A">
        <w:rPr>
          <w:color w:val="auto"/>
          <w:lang w:val="pt-PT"/>
        </w:rPr>
        <w:t>lhes poderão ser estabelecidos</w:t>
      </w:r>
      <w:r w:rsidR="00504E8C" w:rsidRPr="005F4D1A">
        <w:rPr>
          <w:color w:val="auto"/>
          <w:lang w:val="pt-PT"/>
        </w:rPr>
        <w:t xml:space="preserve"> </w:t>
      </w:r>
      <w:r w:rsidR="001D4A25" w:rsidRPr="005F4D1A">
        <w:rPr>
          <w:color w:val="auto"/>
          <w:lang w:val="pt-PT"/>
        </w:rPr>
        <w:t>c</w:t>
      </w:r>
      <w:r w:rsidR="00C95F32" w:rsidRPr="005F4D1A">
        <w:rPr>
          <w:color w:val="auto"/>
          <w:lang w:val="pt-PT"/>
        </w:rPr>
        <w:t>ontrolos</w:t>
      </w:r>
      <w:r w:rsidR="00504E8C" w:rsidRPr="005F4D1A">
        <w:rPr>
          <w:color w:val="auto"/>
          <w:lang w:val="pt-PT"/>
        </w:rPr>
        <w:t xml:space="preserve"> de exporta</w:t>
      </w:r>
      <w:r w:rsidRPr="005F4D1A">
        <w:rPr>
          <w:color w:val="auto"/>
          <w:lang w:val="pt-PT"/>
        </w:rPr>
        <w:t>ção</w:t>
      </w:r>
      <w:r w:rsidR="00504E8C" w:rsidRPr="005F4D1A">
        <w:rPr>
          <w:color w:val="auto"/>
          <w:lang w:val="pt-PT"/>
        </w:rPr>
        <w:t xml:space="preserve"> especi</w:t>
      </w:r>
      <w:r w:rsidR="002D2BB3" w:rsidRPr="005F4D1A">
        <w:rPr>
          <w:color w:val="auto"/>
          <w:lang w:val="pt-PT"/>
        </w:rPr>
        <w:t>ais</w:t>
      </w:r>
      <w:r w:rsidR="00504E8C" w:rsidRPr="005F4D1A">
        <w:rPr>
          <w:color w:val="auto"/>
          <w:lang w:val="pt-PT"/>
        </w:rPr>
        <w:t xml:space="preserve"> por considera</w:t>
      </w:r>
      <w:r w:rsidRPr="005F4D1A">
        <w:rPr>
          <w:color w:val="auto"/>
          <w:lang w:val="pt-PT"/>
        </w:rPr>
        <w:t>ções</w:t>
      </w:r>
      <w:r w:rsidR="00504E8C" w:rsidRPr="005F4D1A">
        <w:rPr>
          <w:color w:val="auto"/>
          <w:lang w:val="pt-PT"/>
        </w:rPr>
        <w:t xml:space="preserve"> de </w:t>
      </w:r>
      <w:r w:rsidR="001D4A25" w:rsidRPr="005F4D1A">
        <w:rPr>
          <w:color w:val="auto"/>
          <w:lang w:val="pt-PT"/>
        </w:rPr>
        <w:t>segurança</w:t>
      </w:r>
      <w:r w:rsidR="00504E8C" w:rsidRPr="005F4D1A">
        <w:rPr>
          <w:color w:val="auto"/>
          <w:lang w:val="pt-PT"/>
        </w:rPr>
        <w:t xml:space="preserve"> nacional. Cuba está </w:t>
      </w:r>
      <w:r w:rsidR="001D4A25" w:rsidRPr="005F4D1A">
        <w:rPr>
          <w:color w:val="auto"/>
          <w:lang w:val="pt-PT"/>
        </w:rPr>
        <w:t>incluída</w:t>
      </w:r>
      <w:r w:rsidR="001B3F11" w:rsidRPr="005F4D1A">
        <w:rPr>
          <w:color w:val="auto"/>
          <w:lang w:val="pt-PT"/>
        </w:rPr>
        <w:t xml:space="preserve"> </w:t>
      </w:r>
      <w:r w:rsidR="001D4A25" w:rsidRPr="005F4D1A">
        <w:rPr>
          <w:color w:val="auto"/>
          <w:lang w:val="pt-PT"/>
        </w:rPr>
        <w:t>nessa lista</w:t>
      </w:r>
      <w:r w:rsidR="00504E8C" w:rsidRPr="005F4D1A">
        <w:rPr>
          <w:color w:val="auto"/>
          <w:lang w:val="pt-PT"/>
        </w:rPr>
        <w:t xml:space="preserve">. </w:t>
      </w:r>
    </w:p>
    <w:p w:rsidR="00504E8C" w:rsidRPr="005F4D1A" w:rsidRDefault="00504E8C" w:rsidP="002F4D36">
      <w:pPr>
        <w:pStyle w:val="Default"/>
        <w:spacing w:line="276" w:lineRule="auto"/>
        <w:jc w:val="both"/>
        <w:rPr>
          <w:color w:val="auto"/>
          <w:lang w:val="pt-PT"/>
        </w:rPr>
      </w:pPr>
    </w:p>
    <w:p w:rsidR="00504E8C" w:rsidRPr="005F4D1A" w:rsidRDefault="00504E8C" w:rsidP="002F4D36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color w:val="auto"/>
          <w:lang w:val="pt-PT"/>
        </w:rPr>
      </w:pPr>
      <w:r w:rsidRPr="005F4D1A">
        <w:rPr>
          <w:i/>
          <w:color w:val="auto"/>
          <w:lang w:val="pt-PT"/>
        </w:rPr>
        <w:t>Regula</w:t>
      </w:r>
      <w:r w:rsidR="00955B53" w:rsidRPr="005F4D1A">
        <w:rPr>
          <w:i/>
          <w:color w:val="auto"/>
          <w:lang w:val="pt-PT"/>
        </w:rPr>
        <w:t>ções</w:t>
      </w:r>
      <w:r w:rsidRPr="005F4D1A">
        <w:rPr>
          <w:i/>
          <w:color w:val="auto"/>
          <w:lang w:val="pt-PT"/>
        </w:rPr>
        <w:t xml:space="preserve"> para</w:t>
      </w:r>
      <w:r w:rsidR="008F3E27" w:rsidRPr="005F4D1A">
        <w:rPr>
          <w:i/>
          <w:color w:val="auto"/>
          <w:lang w:val="pt-PT"/>
        </w:rPr>
        <w:t xml:space="preserve"> a </w:t>
      </w:r>
      <w:r w:rsidRPr="005F4D1A">
        <w:rPr>
          <w:i/>
          <w:color w:val="auto"/>
          <w:lang w:val="pt-PT"/>
        </w:rPr>
        <w:t>Administra</w:t>
      </w:r>
      <w:r w:rsidR="00955B53" w:rsidRPr="005F4D1A">
        <w:rPr>
          <w:i/>
          <w:color w:val="auto"/>
          <w:lang w:val="pt-PT"/>
        </w:rPr>
        <w:t>ção</w:t>
      </w:r>
      <w:r w:rsidR="00C95F32" w:rsidRPr="005F4D1A">
        <w:rPr>
          <w:i/>
          <w:color w:val="auto"/>
          <w:lang w:val="pt-PT"/>
        </w:rPr>
        <w:t xml:space="preserve"> das </w:t>
      </w:r>
      <w:r w:rsidRPr="005F4D1A">
        <w:rPr>
          <w:i/>
          <w:color w:val="auto"/>
          <w:lang w:val="pt-PT"/>
        </w:rPr>
        <w:t>Exporta</w:t>
      </w:r>
      <w:r w:rsidR="00955B53" w:rsidRPr="005F4D1A">
        <w:rPr>
          <w:i/>
          <w:color w:val="auto"/>
          <w:lang w:val="pt-PT"/>
        </w:rPr>
        <w:t>ções</w:t>
      </w:r>
      <w:r w:rsidRPr="005F4D1A">
        <w:rPr>
          <w:i/>
          <w:color w:val="auto"/>
          <w:lang w:val="pt-PT"/>
        </w:rPr>
        <w:t xml:space="preserve"> (EAR </w:t>
      </w:r>
      <w:r w:rsidR="003174F7" w:rsidRPr="005F4D1A">
        <w:rPr>
          <w:i/>
          <w:color w:val="auto"/>
          <w:lang w:val="pt-PT"/>
        </w:rPr>
        <w:t>pelas suas siglas em inglês</w:t>
      </w:r>
      <w:r w:rsidRPr="005F4D1A">
        <w:rPr>
          <w:i/>
          <w:color w:val="auto"/>
          <w:lang w:val="pt-PT"/>
        </w:rPr>
        <w:t>, 1979):</w:t>
      </w:r>
      <w:r w:rsidRPr="005F4D1A">
        <w:rPr>
          <w:color w:val="auto"/>
          <w:lang w:val="pt-PT"/>
        </w:rPr>
        <w:t xml:space="preserve"> </w:t>
      </w:r>
      <w:r w:rsidR="00C95F32" w:rsidRPr="005F4D1A">
        <w:rPr>
          <w:color w:val="auto"/>
          <w:lang w:val="pt-PT"/>
        </w:rPr>
        <w:t>Estabelecem</w:t>
      </w:r>
      <w:r w:rsidR="000B3E2E" w:rsidRPr="005F4D1A">
        <w:rPr>
          <w:color w:val="auto"/>
          <w:lang w:val="pt-PT"/>
        </w:rPr>
        <w:t xml:space="preserve"> as </w:t>
      </w:r>
      <w:r w:rsidRPr="005F4D1A">
        <w:rPr>
          <w:color w:val="auto"/>
          <w:lang w:val="pt-PT"/>
        </w:rPr>
        <w:t>bases</w:t>
      </w:r>
      <w:r w:rsidR="001B3F11" w:rsidRPr="005F4D1A">
        <w:rPr>
          <w:color w:val="auto"/>
          <w:lang w:val="pt-PT"/>
        </w:rPr>
        <w:t xml:space="preserve"> dos </w:t>
      </w:r>
      <w:r w:rsidR="00C95F32" w:rsidRPr="005F4D1A">
        <w:rPr>
          <w:color w:val="auto"/>
          <w:lang w:val="pt-PT"/>
        </w:rPr>
        <w:t>Controlos</w:t>
      </w:r>
      <w:r w:rsidRPr="005F4D1A">
        <w:rPr>
          <w:color w:val="auto"/>
          <w:lang w:val="pt-PT"/>
        </w:rPr>
        <w:t xml:space="preserve"> </w:t>
      </w:r>
      <w:r w:rsidR="001D4A25" w:rsidRPr="005F4D1A">
        <w:rPr>
          <w:color w:val="auto"/>
          <w:lang w:val="pt-PT"/>
        </w:rPr>
        <w:t>gerais</w:t>
      </w:r>
      <w:r w:rsidRPr="005F4D1A">
        <w:rPr>
          <w:color w:val="auto"/>
          <w:lang w:val="pt-PT"/>
        </w:rPr>
        <w:t xml:space="preserve"> para </w:t>
      </w:r>
      <w:r w:rsidR="001D4A25" w:rsidRPr="005F4D1A">
        <w:rPr>
          <w:color w:val="auto"/>
          <w:lang w:val="pt-PT"/>
        </w:rPr>
        <w:t>artigos</w:t>
      </w:r>
      <w:r w:rsidR="00955B53" w:rsidRPr="005F4D1A">
        <w:rPr>
          <w:color w:val="auto"/>
          <w:lang w:val="pt-PT"/>
        </w:rPr>
        <w:t xml:space="preserve"> e </w:t>
      </w:r>
      <w:r w:rsidR="00794C99" w:rsidRPr="005F4D1A">
        <w:rPr>
          <w:color w:val="auto"/>
          <w:lang w:val="pt-PT"/>
        </w:rPr>
        <w:t>atividade</w:t>
      </w:r>
      <w:r w:rsidRPr="005F4D1A">
        <w:rPr>
          <w:color w:val="auto"/>
          <w:lang w:val="pt-PT"/>
        </w:rPr>
        <w:t xml:space="preserve">s </w:t>
      </w:r>
      <w:r w:rsidR="001B3F11" w:rsidRPr="005F4D1A">
        <w:rPr>
          <w:color w:val="auto"/>
          <w:lang w:val="pt-PT"/>
        </w:rPr>
        <w:t>sujeit</w:t>
      </w:r>
      <w:r w:rsidRPr="005F4D1A">
        <w:rPr>
          <w:color w:val="auto"/>
          <w:lang w:val="pt-PT"/>
        </w:rPr>
        <w:t>as</w:t>
      </w:r>
      <w:r w:rsidR="008F3E27" w:rsidRPr="005F4D1A">
        <w:rPr>
          <w:color w:val="auto"/>
          <w:lang w:val="pt-PT"/>
        </w:rPr>
        <w:t xml:space="preserve"> ao </w:t>
      </w:r>
      <w:r w:rsidR="001D4A25" w:rsidRPr="005F4D1A">
        <w:rPr>
          <w:color w:val="auto"/>
          <w:lang w:val="pt-PT"/>
        </w:rPr>
        <w:t>c</w:t>
      </w:r>
      <w:r w:rsidR="001B3F11" w:rsidRPr="005F4D1A">
        <w:rPr>
          <w:color w:val="auto"/>
          <w:lang w:val="pt-PT"/>
        </w:rPr>
        <w:t>ontrolo</w:t>
      </w:r>
      <w:r w:rsidR="00C95F32" w:rsidRPr="005F4D1A">
        <w:rPr>
          <w:color w:val="auto"/>
          <w:lang w:val="pt-PT"/>
        </w:rPr>
        <w:t xml:space="preserve"> das </w:t>
      </w:r>
      <w:r w:rsidRPr="005F4D1A">
        <w:rPr>
          <w:color w:val="auto"/>
          <w:lang w:val="pt-PT"/>
        </w:rPr>
        <w:t>EAR,</w:t>
      </w:r>
      <w:r w:rsidR="001B3F11" w:rsidRPr="005F4D1A">
        <w:rPr>
          <w:color w:val="auto"/>
          <w:lang w:val="pt-PT"/>
        </w:rPr>
        <w:t xml:space="preserve"> em </w:t>
      </w:r>
      <w:r w:rsidR="00C95F32" w:rsidRPr="005F4D1A">
        <w:rPr>
          <w:color w:val="auto"/>
          <w:lang w:val="pt-PT"/>
        </w:rPr>
        <w:t>consonância</w:t>
      </w:r>
      <w:r w:rsidR="0047752A" w:rsidRPr="005F4D1A">
        <w:rPr>
          <w:color w:val="auto"/>
          <w:lang w:val="pt-PT"/>
        </w:rPr>
        <w:t xml:space="preserve"> com </w:t>
      </w:r>
      <w:r w:rsidR="000B3E2E" w:rsidRPr="005F4D1A">
        <w:rPr>
          <w:color w:val="auto"/>
          <w:lang w:val="pt-PT"/>
        </w:rPr>
        <w:t xml:space="preserve">as </w:t>
      </w:r>
      <w:r w:rsidRPr="005F4D1A">
        <w:rPr>
          <w:color w:val="auto"/>
          <w:lang w:val="pt-PT"/>
        </w:rPr>
        <w:t>san</w:t>
      </w:r>
      <w:r w:rsidR="00955B53" w:rsidRPr="005F4D1A">
        <w:rPr>
          <w:color w:val="auto"/>
          <w:lang w:val="pt-PT"/>
        </w:rPr>
        <w:t>ções</w:t>
      </w:r>
      <w:r w:rsidRPr="005F4D1A">
        <w:rPr>
          <w:color w:val="auto"/>
          <w:lang w:val="pt-PT"/>
        </w:rPr>
        <w:t xml:space="preserve"> </w:t>
      </w:r>
      <w:r w:rsidR="00C95F32" w:rsidRPr="005F4D1A">
        <w:rPr>
          <w:color w:val="auto"/>
          <w:lang w:val="pt-PT"/>
        </w:rPr>
        <w:t>impost</w:t>
      </w:r>
      <w:r w:rsidRPr="005F4D1A">
        <w:rPr>
          <w:color w:val="auto"/>
          <w:lang w:val="pt-PT"/>
        </w:rPr>
        <w:t>as</w:t>
      </w:r>
      <w:r w:rsidR="008F3E27" w:rsidRPr="005F4D1A">
        <w:rPr>
          <w:color w:val="auto"/>
          <w:lang w:val="pt-PT"/>
        </w:rPr>
        <w:t xml:space="preserve"> pelo </w:t>
      </w:r>
      <w:r w:rsidR="00955B53" w:rsidRPr="005F4D1A">
        <w:rPr>
          <w:color w:val="auto"/>
          <w:lang w:val="pt-PT"/>
        </w:rPr>
        <w:t>governo</w:t>
      </w:r>
      <w:r w:rsidR="001B3F11" w:rsidRPr="005F4D1A">
        <w:rPr>
          <w:color w:val="auto"/>
          <w:lang w:val="pt-PT"/>
        </w:rPr>
        <w:t xml:space="preserve"> dos </w:t>
      </w:r>
      <w:r w:rsidR="000B3E2E" w:rsidRPr="005F4D1A">
        <w:rPr>
          <w:color w:val="auto"/>
          <w:lang w:val="pt-PT"/>
        </w:rPr>
        <w:t>E.U.A.</w:t>
      </w:r>
      <w:r w:rsidRPr="005F4D1A">
        <w:rPr>
          <w:color w:val="auto"/>
          <w:lang w:val="pt-PT"/>
        </w:rPr>
        <w:t xml:space="preserve"> </w:t>
      </w:r>
      <w:r w:rsidR="00C95F32" w:rsidRPr="005F4D1A">
        <w:rPr>
          <w:color w:val="auto"/>
          <w:lang w:val="pt-PT"/>
        </w:rPr>
        <w:t>Estabelecem</w:t>
      </w:r>
      <w:r w:rsidR="000B3E2E" w:rsidRPr="005F4D1A">
        <w:rPr>
          <w:color w:val="auto"/>
          <w:lang w:val="pt-PT"/>
        </w:rPr>
        <w:t xml:space="preserve"> uma </w:t>
      </w:r>
      <w:r w:rsidRPr="005F4D1A">
        <w:rPr>
          <w:color w:val="auto"/>
          <w:lang w:val="pt-PT"/>
        </w:rPr>
        <w:t xml:space="preserve">política </w:t>
      </w:r>
      <w:r w:rsidR="001D4A25" w:rsidRPr="005F4D1A">
        <w:rPr>
          <w:color w:val="auto"/>
          <w:lang w:val="pt-PT"/>
        </w:rPr>
        <w:t>geral</w:t>
      </w:r>
      <w:r w:rsidRPr="005F4D1A">
        <w:rPr>
          <w:color w:val="auto"/>
          <w:lang w:val="pt-PT"/>
        </w:rPr>
        <w:t xml:space="preserve"> de nega</w:t>
      </w:r>
      <w:r w:rsidR="00955B53" w:rsidRPr="005F4D1A">
        <w:rPr>
          <w:color w:val="auto"/>
          <w:lang w:val="pt-PT"/>
        </w:rPr>
        <w:t>ção</w:t>
      </w:r>
      <w:r w:rsidR="00C95F32" w:rsidRPr="005F4D1A">
        <w:rPr>
          <w:color w:val="auto"/>
          <w:lang w:val="pt-PT"/>
        </w:rPr>
        <w:t xml:space="preserve"> às </w:t>
      </w:r>
      <w:r w:rsidRPr="005F4D1A">
        <w:rPr>
          <w:color w:val="auto"/>
          <w:lang w:val="pt-PT"/>
        </w:rPr>
        <w:t>exporta</w:t>
      </w:r>
      <w:r w:rsidR="00955B53" w:rsidRPr="005F4D1A">
        <w:rPr>
          <w:color w:val="auto"/>
          <w:lang w:val="pt-PT"/>
        </w:rPr>
        <w:t xml:space="preserve">ções e </w:t>
      </w:r>
      <w:r w:rsidRPr="005F4D1A">
        <w:rPr>
          <w:color w:val="auto"/>
          <w:lang w:val="pt-PT"/>
        </w:rPr>
        <w:t>reexporta</w:t>
      </w:r>
      <w:r w:rsidR="00955B53" w:rsidRPr="005F4D1A">
        <w:rPr>
          <w:color w:val="auto"/>
          <w:lang w:val="pt-PT"/>
        </w:rPr>
        <w:t>ções</w:t>
      </w:r>
      <w:r w:rsidRPr="005F4D1A">
        <w:rPr>
          <w:color w:val="auto"/>
          <w:lang w:val="pt-PT"/>
        </w:rPr>
        <w:t xml:space="preserve"> a Cuba. </w:t>
      </w:r>
    </w:p>
    <w:p w:rsidR="00504E8C" w:rsidRPr="005F4D1A" w:rsidRDefault="00504E8C" w:rsidP="002F4D36">
      <w:pPr>
        <w:pStyle w:val="Default"/>
        <w:spacing w:line="276" w:lineRule="auto"/>
        <w:jc w:val="both"/>
        <w:rPr>
          <w:color w:val="auto"/>
          <w:lang w:val="pt-PT"/>
        </w:rPr>
      </w:pPr>
    </w:p>
    <w:p w:rsidR="00504E8C" w:rsidRPr="005F4D1A" w:rsidRDefault="00955B53" w:rsidP="002F4D36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color w:val="auto"/>
          <w:lang w:val="pt-PT"/>
        </w:rPr>
      </w:pPr>
      <w:r w:rsidRPr="005F4D1A">
        <w:rPr>
          <w:i/>
          <w:color w:val="auto"/>
          <w:lang w:val="pt-PT"/>
        </w:rPr>
        <w:t>Lei</w:t>
      </w:r>
      <w:r w:rsidR="00504E8C" w:rsidRPr="005F4D1A">
        <w:rPr>
          <w:i/>
          <w:color w:val="auto"/>
          <w:lang w:val="pt-PT"/>
        </w:rPr>
        <w:t xml:space="preserve"> para</w:t>
      </w:r>
      <w:r w:rsidR="008F3E27" w:rsidRPr="005F4D1A">
        <w:rPr>
          <w:i/>
          <w:color w:val="auto"/>
          <w:lang w:val="pt-PT"/>
        </w:rPr>
        <w:t xml:space="preserve"> a </w:t>
      </w:r>
      <w:r w:rsidR="00504E8C" w:rsidRPr="005F4D1A">
        <w:rPr>
          <w:i/>
          <w:color w:val="auto"/>
          <w:lang w:val="pt-PT"/>
        </w:rPr>
        <w:t>Democracia Cubana o</w:t>
      </w:r>
      <w:r w:rsidR="001D4A25" w:rsidRPr="005F4D1A">
        <w:rPr>
          <w:i/>
          <w:color w:val="auto"/>
          <w:lang w:val="pt-PT"/>
        </w:rPr>
        <w:t>u</w:t>
      </w:r>
      <w:r w:rsidR="00504E8C" w:rsidRPr="005F4D1A">
        <w:rPr>
          <w:i/>
          <w:color w:val="auto"/>
          <w:lang w:val="pt-PT"/>
        </w:rPr>
        <w:t xml:space="preserve"> </w:t>
      </w:r>
      <w:r w:rsidRPr="005F4D1A">
        <w:rPr>
          <w:i/>
          <w:color w:val="auto"/>
          <w:lang w:val="pt-PT"/>
        </w:rPr>
        <w:t>Lei</w:t>
      </w:r>
      <w:r w:rsidR="00504E8C" w:rsidRPr="005F4D1A">
        <w:rPr>
          <w:i/>
          <w:color w:val="auto"/>
          <w:lang w:val="pt-PT"/>
        </w:rPr>
        <w:t xml:space="preserve"> Torricelli (1992):</w:t>
      </w:r>
      <w:r w:rsidR="00504E8C" w:rsidRPr="005F4D1A">
        <w:rPr>
          <w:color w:val="auto"/>
          <w:lang w:val="pt-PT"/>
        </w:rPr>
        <w:t xml:space="preserve"> </w:t>
      </w:r>
      <w:r w:rsidR="001B3F11" w:rsidRPr="005F4D1A">
        <w:rPr>
          <w:color w:val="auto"/>
          <w:lang w:val="pt-PT"/>
        </w:rPr>
        <w:t>Proíbe</w:t>
      </w:r>
      <w:r w:rsidR="00C95F32" w:rsidRPr="005F4D1A">
        <w:rPr>
          <w:color w:val="auto"/>
          <w:lang w:val="pt-PT"/>
        </w:rPr>
        <w:t xml:space="preserve"> às </w:t>
      </w:r>
      <w:r w:rsidR="001D4A25" w:rsidRPr="005F4D1A">
        <w:rPr>
          <w:color w:val="auto"/>
          <w:lang w:val="pt-PT"/>
        </w:rPr>
        <w:t>subsidiá</w:t>
      </w:r>
      <w:r w:rsidR="00504E8C" w:rsidRPr="005F4D1A">
        <w:rPr>
          <w:color w:val="auto"/>
          <w:lang w:val="pt-PT"/>
        </w:rPr>
        <w:t xml:space="preserve">rias de </w:t>
      </w:r>
      <w:r w:rsidR="00C95F32" w:rsidRPr="005F4D1A">
        <w:rPr>
          <w:color w:val="auto"/>
          <w:lang w:val="pt-PT"/>
        </w:rPr>
        <w:t>companhia</w:t>
      </w:r>
      <w:r w:rsidR="00504E8C" w:rsidRPr="005F4D1A">
        <w:rPr>
          <w:color w:val="auto"/>
          <w:lang w:val="pt-PT"/>
        </w:rPr>
        <w:t xml:space="preserve">s </w:t>
      </w:r>
      <w:r w:rsidR="007166D6" w:rsidRPr="005F4D1A">
        <w:rPr>
          <w:color w:val="auto"/>
          <w:lang w:val="pt-PT"/>
        </w:rPr>
        <w:t>estadunidense</w:t>
      </w:r>
      <w:r w:rsidR="00504E8C" w:rsidRPr="005F4D1A">
        <w:rPr>
          <w:color w:val="auto"/>
          <w:lang w:val="pt-PT"/>
        </w:rPr>
        <w:t>s</w:t>
      </w:r>
      <w:r w:rsidR="001B3F11" w:rsidRPr="005F4D1A">
        <w:rPr>
          <w:color w:val="auto"/>
          <w:lang w:val="pt-PT"/>
        </w:rPr>
        <w:t xml:space="preserve"> em </w:t>
      </w:r>
      <w:r w:rsidR="00C95F32" w:rsidRPr="005F4D1A">
        <w:rPr>
          <w:color w:val="auto"/>
          <w:lang w:val="pt-PT"/>
        </w:rPr>
        <w:t>terceiro</w:t>
      </w:r>
      <w:r w:rsidR="00504E8C" w:rsidRPr="005F4D1A">
        <w:rPr>
          <w:color w:val="auto"/>
          <w:lang w:val="pt-PT"/>
        </w:rPr>
        <w:t xml:space="preserve">s países, comerciar </w:t>
      </w:r>
      <w:r w:rsidR="001D4A25" w:rsidRPr="005F4D1A">
        <w:rPr>
          <w:color w:val="auto"/>
          <w:lang w:val="pt-PT"/>
        </w:rPr>
        <w:t>bens</w:t>
      </w:r>
      <w:r w:rsidR="0047752A" w:rsidRPr="005F4D1A">
        <w:rPr>
          <w:color w:val="auto"/>
          <w:lang w:val="pt-PT"/>
        </w:rPr>
        <w:t xml:space="preserve"> com </w:t>
      </w:r>
      <w:r w:rsidR="00504E8C" w:rsidRPr="005F4D1A">
        <w:rPr>
          <w:color w:val="auto"/>
          <w:lang w:val="pt-PT"/>
        </w:rPr>
        <w:t>Cuba o</w:t>
      </w:r>
      <w:r w:rsidR="001D4A25" w:rsidRPr="005F4D1A">
        <w:rPr>
          <w:color w:val="auto"/>
          <w:lang w:val="pt-PT"/>
        </w:rPr>
        <w:t>u</w:t>
      </w:r>
      <w:r w:rsidR="00504E8C" w:rsidRPr="005F4D1A">
        <w:rPr>
          <w:color w:val="auto"/>
          <w:lang w:val="pt-PT"/>
        </w:rPr>
        <w:t xml:space="preserve"> nacion</w:t>
      </w:r>
      <w:r w:rsidR="002D2BB3" w:rsidRPr="005F4D1A">
        <w:rPr>
          <w:color w:val="auto"/>
          <w:lang w:val="pt-PT"/>
        </w:rPr>
        <w:t>ais</w:t>
      </w:r>
      <w:r w:rsidR="00504E8C" w:rsidRPr="005F4D1A">
        <w:rPr>
          <w:color w:val="auto"/>
          <w:lang w:val="pt-PT"/>
        </w:rPr>
        <w:t xml:space="preserve"> cubanos. </w:t>
      </w:r>
      <w:r w:rsidR="001B3F11" w:rsidRPr="005F4D1A">
        <w:rPr>
          <w:color w:val="auto"/>
          <w:lang w:val="pt-PT"/>
        </w:rPr>
        <w:t xml:space="preserve">Proíbe aos </w:t>
      </w:r>
      <w:r w:rsidR="001D4A25" w:rsidRPr="005F4D1A">
        <w:rPr>
          <w:color w:val="auto"/>
          <w:lang w:val="pt-PT"/>
        </w:rPr>
        <w:t>navios</w:t>
      </w:r>
      <w:r w:rsidR="00504E8C" w:rsidRPr="005F4D1A">
        <w:rPr>
          <w:color w:val="auto"/>
          <w:lang w:val="pt-PT"/>
        </w:rPr>
        <w:t xml:space="preserve"> de </w:t>
      </w:r>
      <w:r w:rsidR="00C95F32" w:rsidRPr="005F4D1A">
        <w:rPr>
          <w:color w:val="auto"/>
          <w:lang w:val="pt-PT"/>
        </w:rPr>
        <w:t>terceiro</w:t>
      </w:r>
      <w:r w:rsidR="00504E8C" w:rsidRPr="005F4D1A">
        <w:rPr>
          <w:color w:val="auto"/>
          <w:lang w:val="pt-PT"/>
        </w:rPr>
        <w:t xml:space="preserve">s países que </w:t>
      </w:r>
      <w:r w:rsidR="001D4A25" w:rsidRPr="005F4D1A">
        <w:rPr>
          <w:color w:val="auto"/>
          <w:lang w:val="pt-PT"/>
        </w:rPr>
        <w:t>toquem</w:t>
      </w:r>
      <w:r w:rsidR="00504E8C" w:rsidRPr="005F4D1A">
        <w:rPr>
          <w:color w:val="auto"/>
          <w:lang w:val="pt-PT"/>
        </w:rPr>
        <w:t xml:space="preserve"> </w:t>
      </w:r>
      <w:r w:rsidR="00C95F32" w:rsidRPr="005F4D1A">
        <w:rPr>
          <w:color w:val="auto"/>
          <w:lang w:val="pt-PT"/>
        </w:rPr>
        <w:t>porto</w:t>
      </w:r>
      <w:r w:rsidR="00504E8C" w:rsidRPr="005F4D1A">
        <w:rPr>
          <w:color w:val="auto"/>
          <w:lang w:val="pt-PT"/>
        </w:rPr>
        <w:t xml:space="preserve"> cubano entrar a </w:t>
      </w:r>
      <w:r w:rsidR="00C95F32" w:rsidRPr="005F4D1A">
        <w:rPr>
          <w:color w:val="auto"/>
          <w:lang w:val="pt-PT"/>
        </w:rPr>
        <w:t>território</w:t>
      </w:r>
      <w:r w:rsidR="00504E8C" w:rsidRPr="005F4D1A">
        <w:rPr>
          <w:color w:val="auto"/>
          <w:lang w:val="pt-PT"/>
        </w:rPr>
        <w:t xml:space="preserve"> </w:t>
      </w:r>
      <w:r w:rsidR="007166D6" w:rsidRPr="005F4D1A">
        <w:rPr>
          <w:color w:val="auto"/>
          <w:lang w:val="pt-PT"/>
        </w:rPr>
        <w:t>estadunidense</w:t>
      </w:r>
      <w:r w:rsidR="001B3F11" w:rsidRPr="005F4D1A">
        <w:rPr>
          <w:color w:val="auto"/>
          <w:lang w:val="pt-PT"/>
        </w:rPr>
        <w:t xml:space="preserve"> em </w:t>
      </w:r>
      <w:r w:rsidR="000B3E2E" w:rsidRPr="005F4D1A">
        <w:rPr>
          <w:color w:val="auto"/>
          <w:lang w:val="pt-PT"/>
        </w:rPr>
        <w:t xml:space="preserve">um </w:t>
      </w:r>
      <w:r w:rsidR="00C95F32" w:rsidRPr="005F4D1A">
        <w:rPr>
          <w:color w:val="auto"/>
          <w:lang w:val="pt-PT"/>
        </w:rPr>
        <w:t>prazo</w:t>
      </w:r>
      <w:r w:rsidR="00504E8C" w:rsidRPr="005F4D1A">
        <w:rPr>
          <w:color w:val="auto"/>
          <w:lang w:val="pt-PT"/>
        </w:rPr>
        <w:t xml:space="preserve"> de 180 d</w:t>
      </w:r>
      <w:r w:rsidRPr="005F4D1A">
        <w:rPr>
          <w:color w:val="auto"/>
          <w:lang w:val="pt-PT"/>
        </w:rPr>
        <w:t>ia</w:t>
      </w:r>
      <w:r w:rsidR="00504E8C" w:rsidRPr="005F4D1A">
        <w:rPr>
          <w:color w:val="auto"/>
          <w:lang w:val="pt-PT"/>
        </w:rPr>
        <w:t xml:space="preserve">s, </w:t>
      </w:r>
      <w:r w:rsidR="001D4A25" w:rsidRPr="005F4D1A">
        <w:rPr>
          <w:color w:val="auto"/>
          <w:lang w:val="pt-PT"/>
        </w:rPr>
        <w:t>salvo</w:t>
      </w:r>
      <w:r w:rsidR="00504E8C" w:rsidRPr="005F4D1A">
        <w:rPr>
          <w:color w:val="auto"/>
          <w:lang w:val="pt-PT"/>
        </w:rPr>
        <w:t xml:space="preserve"> </w:t>
      </w:r>
      <w:r w:rsidR="00C95F32" w:rsidRPr="005F4D1A">
        <w:rPr>
          <w:color w:val="auto"/>
          <w:lang w:val="pt-PT"/>
        </w:rPr>
        <w:t>aqueles</w:t>
      </w:r>
      <w:r w:rsidR="00504E8C" w:rsidRPr="005F4D1A">
        <w:rPr>
          <w:color w:val="auto"/>
          <w:lang w:val="pt-PT"/>
        </w:rPr>
        <w:t xml:space="preserve"> que </w:t>
      </w:r>
      <w:r w:rsidR="001D4A25" w:rsidRPr="005F4D1A">
        <w:rPr>
          <w:color w:val="auto"/>
          <w:lang w:val="pt-PT"/>
        </w:rPr>
        <w:t>tenham</w:t>
      </w:r>
      <w:r w:rsidR="00504E8C" w:rsidRPr="005F4D1A">
        <w:rPr>
          <w:color w:val="auto"/>
          <w:lang w:val="pt-PT"/>
        </w:rPr>
        <w:t xml:space="preserve"> </w:t>
      </w:r>
      <w:r w:rsidR="00C95F32" w:rsidRPr="005F4D1A">
        <w:rPr>
          <w:color w:val="auto"/>
          <w:lang w:val="pt-PT"/>
        </w:rPr>
        <w:t>licença</w:t>
      </w:r>
      <w:r w:rsidR="00EE58EB" w:rsidRPr="005F4D1A">
        <w:rPr>
          <w:color w:val="auto"/>
          <w:lang w:val="pt-PT"/>
        </w:rPr>
        <w:t xml:space="preserve"> do </w:t>
      </w:r>
      <w:r w:rsidR="001D4A25" w:rsidRPr="005F4D1A">
        <w:rPr>
          <w:color w:val="auto"/>
          <w:lang w:val="pt-PT"/>
        </w:rPr>
        <w:t>Secretá</w:t>
      </w:r>
      <w:r w:rsidR="00504E8C" w:rsidRPr="005F4D1A">
        <w:rPr>
          <w:color w:val="auto"/>
          <w:lang w:val="pt-PT"/>
        </w:rPr>
        <w:t>rio</w:t>
      </w:r>
      <w:r w:rsidR="00EE58EB" w:rsidRPr="005F4D1A">
        <w:rPr>
          <w:color w:val="auto"/>
          <w:lang w:val="pt-PT"/>
        </w:rPr>
        <w:t xml:space="preserve"> do </w:t>
      </w:r>
      <w:r w:rsidR="00C95F32" w:rsidRPr="005F4D1A">
        <w:rPr>
          <w:color w:val="auto"/>
          <w:lang w:val="pt-PT"/>
        </w:rPr>
        <w:t>Tesouro</w:t>
      </w:r>
      <w:r w:rsidR="00504E8C" w:rsidRPr="005F4D1A">
        <w:rPr>
          <w:color w:val="auto"/>
          <w:lang w:val="pt-PT"/>
        </w:rPr>
        <w:t xml:space="preserve">. </w:t>
      </w:r>
    </w:p>
    <w:p w:rsidR="00504E8C" w:rsidRPr="005F4D1A" w:rsidRDefault="00504E8C" w:rsidP="002F4D36">
      <w:pPr>
        <w:pStyle w:val="Default"/>
        <w:spacing w:line="276" w:lineRule="auto"/>
        <w:jc w:val="both"/>
        <w:rPr>
          <w:color w:val="auto"/>
          <w:lang w:val="pt-PT"/>
        </w:rPr>
      </w:pPr>
    </w:p>
    <w:p w:rsidR="00504E8C" w:rsidRPr="005F4D1A" w:rsidRDefault="00955B53" w:rsidP="002F4D36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color w:val="auto"/>
          <w:lang w:val="pt-PT"/>
        </w:rPr>
      </w:pPr>
      <w:r w:rsidRPr="005F4D1A">
        <w:rPr>
          <w:i/>
          <w:color w:val="auto"/>
          <w:lang w:val="pt-PT"/>
        </w:rPr>
        <w:t>Lei</w:t>
      </w:r>
      <w:r w:rsidR="00504E8C" w:rsidRPr="005F4D1A">
        <w:rPr>
          <w:i/>
          <w:color w:val="auto"/>
          <w:lang w:val="pt-PT"/>
        </w:rPr>
        <w:t xml:space="preserve"> para</w:t>
      </w:r>
      <w:r w:rsidR="008F3E27" w:rsidRPr="005F4D1A">
        <w:rPr>
          <w:i/>
          <w:color w:val="auto"/>
          <w:lang w:val="pt-PT"/>
        </w:rPr>
        <w:t xml:space="preserve"> a </w:t>
      </w:r>
      <w:r w:rsidR="001D4A25" w:rsidRPr="005F4D1A">
        <w:rPr>
          <w:i/>
          <w:color w:val="auto"/>
          <w:lang w:val="pt-PT"/>
        </w:rPr>
        <w:t>Liberdade</w:t>
      </w:r>
      <w:r w:rsidRPr="005F4D1A">
        <w:rPr>
          <w:i/>
          <w:color w:val="auto"/>
          <w:lang w:val="pt-PT"/>
        </w:rPr>
        <w:t xml:space="preserve"> e</w:t>
      </w:r>
      <w:r w:rsidR="008F3E27" w:rsidRPr="005F4D1A">
        <w:rPr>
          <w:i/>
          <w:color w:val="auto"/>
          <w:lang w:val="pt-PT"/>
        </w:rPr>
        <w:t xml:space="preserve"> a </w:t>
      </w:r>
      <w:r w:rsidR="00C95F32" w:rsidRPr="005F4D1A">
        <w:rPr>
          <w:i/>
          <w:color w:val="auto"/>
          <w:lang w:val="pt-PT"/>
        </w:rPr>
        <w:t>Solidariedade</w:t>
      </w:r>
      <w:r w:rsidR="00504E8C" w:rsidRPr="005F4D1A">
        <w:rPr>
          <w:i/>
          <w:color w:val="auto"/>
          <w:lang w:val="pt-PT"/>
        </w:rPr>
        <w:t xml:space="preserve"> Democrática Cubanas o</w:t>
      </w:r>
      <w:r w:rsidR="005C7C04" w:rsidRPr="005F4D1A">
        <w:rPr>
          <w:i/>
          <w:color w:val="auto"/>
          <w:lang w:val="pt-PT"/>
        </w:rPr>
        <w:t>u</w:t>
      </w:r>
      <w:r w:rsidR="00504E8C" w:rsidRPr="005F4D1A">
        <w:rPr>
          <w:i/>
          <w:color w:val="auto"/>
          <w:lang w:val="pt-PT"/>
        </w:rPr>
        <w:t xml:space="preserve"> </w:t>
      </w:r>
      <w:r w:rsidRPr="005F4D1A">
        <w:rPr>
          <w:i/>
          <w:color w:val="auto"/>
          <w:lang w:val="pt-PT"/>
        </w:rPr>
        <w:t>Lei</w:t>
      </w:r>
      <w:r w:rsidR="00504E8C" w:rsidRPr="005F4D1A">
        <w:rPr>
          <w:i/>
          <w:color w:val="auto"/>
          <w:lang w:val="pt-PT"/>
        </w:rPr>
        <w:t xml:space="preserve"> Helms-Burton (1996):</w:t>
      </w:r>
      <w:r w:rsidR="00504E8C" w:rsidRPr="005F4D1A">
        <w:rPr>
          <w:color w:val="auto"/>
          <w:lang w:val="pt-PT"/>
        </w:rPr>
        <w:t xml:space="preserve"> </w:t>
      </w:r>
      <w:r w:rsidR="005C7C04" w:rsidRPr="005F4D1A">
        <w:rPr>
          <w:color w:val="auto"/>
          <w:lang w:val="pt-PT"/>
        </w:rPr>
        <w:t>Codificou</w:t>
      </w:r>
      <w:r w:rsidR="000B3E2E" w:rsidRPr="005F4D1A">
        <w:rPr>
          <w:color w:val="auto"/>
          <w:lang w:val="pt-PT"/>
        </w:rPr>
        <w:t xml:space="preserve"> as </w:t>
      </w:r>
      <w:r w:rsidR="00504E8C" w:rsidRPr="005F4D1A">
        <w:rPr>
          <w:color w:val="auto"/>
          <w:lang w:val="pt-PT"/>
        </w:rPr>
        <w:t>disposi</w:t>
      </w:r>
      <w:r w:rsidRPr="005F4D1A">
        <w:rPr>
          <w:color w:val="auto"/>
          <w:lang w:val="pt-PT"/>
        </w:rPr>
        <w:t>ções</w:t>
      </w:r>
      <w:r w:rsidR="00EE58EB" w:rsidRPr="005F4D1A">
        <w:rPr>
          <w:color w:val="auto"/>
          <w:lang w:val="pt-PT"/>
        </w:rPr>
        <w:t xml:space="preserve"> do </w:t>
      </w:r>
      <w:r w:rsidRPr="005F4D1A">
        <w:rPr>
          <w:color w:val="auto"/>
          <w:lang w:val="pt-PT"/>
        </w:rPr>
        <w:t>bloqueio</w:t>
      </w:r>
      <w:r w:rsidR="00504E8C" w:rsidRPr="005F4D1A">
        <w:rPr>
          <w:color w:val="auto"/>
          <w:lang w:val="pt-PT"/>
        </w:rPr>
        <w:t xml:space="preserve">, </w:t>
      </w:r>
      <w:r w:rsidR="005C7C04" w:rsidRPr="005F4D1A">
        <w:rPr>
          <w:color w:val="auto"/>
          <w:lang w:val="pt-PT"/>
        </w:rPr>
        <w:t>alargando o seu</w:t>
      </w:r>
      <w:r w:rsidR="00504E8C" w:rsidRPr="005F4D1A">
        <w:rPr>
          <w:color w:val="auto"/>
          <w:lang w:val="pt-PT"/>
        </w:rPr>
        <w:t xml:space="preserve"> alcance extraterritorial, mediante</w:t>
      </w:r>
      <w:r w:rsidR="008F3E27" w:rsidRPr="005F4D1A">
        <w:rPr>
          <w:color w:val="auto"/>
          <w:lang w:val="pt-PT"/>
        </w:rPr>
        <w:t xml:space="preserve"> a </w:t>
      </w:r>
      <w:r w:rsidR="00504E8C" w:rsidRPr="005F4D1A">
        <w:rPr>
          <w:color w:val="auto"/>
          <w:lang w:val="pt-PT"/>
        </w:rPr>
        <w:t>imposi</w:t>
      </w:r>
      <w:r w:rsidRPr="005F4D1A">
        <w:rPr>
          <w:color w:val="auto"/>
          <w:lang w:val="pt-PT"/>
        </w:rPr>
        <w:t>ção</w:t>
      </w:r>
      <w:r w:rsidR="00504E8C" w:rsidRPr="005F4D1A">
        <w:rPr>
          <w:color w:val="auto"/>
          <w:lang w:val="pt-PT"/>
        </w:rPr>
        <w:t xml:space="preserve"> de san</w:t>
      </w:r>
      <w:r w:rsidRPr="005F4D1A">
        <w:rPr>
          <w:color w:val="auto"/>
          <w:lang w:val="pt-PT"/>
        </w:rPr>
        <w:t>ções</w:t>
      </w:r>
      <w:r w:rsidR="00504E8C" w:rsidRPr="005F4D1A">
        <w:rPr>
          <w:color w:val="auto"/>
          <w:lang w:val="pt-PT"/>
        </w:rPr>
        <w:t xml:space="preserve"> a directivos de empresas </w:t>
      </w:r>
      <w:r w:rsidR="001D4A25" w:rsidRPr="005F4D1A">
        <w:rPr>
          <w:color w:val="auto"/>
          <w:lang w:val="pt-PT"/>
        </w:rPr>
        <w:t>estrangeir</w:t>
      </w:r>
      <w:r w:rsidR="00504E8C" w:rsidRPr="005F4D1A">
        <w:rPr>
          <w:color w:val="auto"/>
          <w:lang w:val="pt-PT"/>
        </w:rPr>
        <w:t xml:space="preserve">as que </w:t>
      </w:r>
      <w:r w:rsidR="001D4A25" w:rsidRPr="005F4D1A">
        <w:rPr>
          <w:color w:val="auto"/>
          <w:lang w:val="pt-PT"/>
        </w:rPr>
        <w:t>realizem</w:t>
      </w:r>
      <w:r w:rsidR="00504E8C" w:rsidRPr="005F4D1A">
        <w:rPr>
          <w:color w:val="auto"/>
          <w:lang w:val="pt-PT"/>
        </w:rPr>
        <w:t xml:space="preserve"> transac</w:t>
      </w:r>
      <w:r w:rsidRPr="005F4D1A">
        <w:rPr>
          <w:color w:val="auto"/>
          <w:lang w:val="pt-PT"/>
        </w:rPr>
        <w:t>ções</w:t>
      </w:r>
      <w:r w:rsidR="0047752A" w:rsidRPr="005F4D1A">
        <w:rPr>
          <w:color w:val="auto"/>
          <w:lang w:val="pt-PT"/>
        </w:rPr>
        <w:t xml:space="preserve"> com </w:t>
      </w:r>
      <w:r w:rsidR="001D4A25" w:rsidRPr="005F4D1A">
        <w:rPr>
          <w:color w:val="auto"/>
          <w:lang w:val="pt-PT"/>
        </w:rPr>
        <w:t>propriedades</w:t>
      </w:r>
      <w:r w:rsidR="00504E8C" w:rsidRPr="005F4D1A">
        <w:rPr>
          <w:color w:val="auto"/>
          <w:lang w:val="pt-PT"/>
        </w:rPr>
        <w:t xml:space="preserve"> </w:t>
      </w:r>
      <w:r w:rsidR="007166D6" w:rsidRPr="005F4D1A">
        <w:rPr>
          <w:color w:val="auto"/>
          <w:lang w:val="pt-PT"/>
        </w:rPr>
        <w:t>estadunidense</w:t>
      </w:r>
      <w:r w:rsidR="00504E8C" w:rsidRPr="005F4D1A">
        <w:rPr>
          <w:color w:val="auto"/>
          <w:lang w:val="pt-PT"/>
        </w:rPr>
        <w:t>s nacionalizadas</w:t>
      </w:r>
      <w:r w:rsidR="001B3F11" w:rsidRPr="005F4D1A">
        <w:rPr>
          <w:color w:val="auto"/>
          <w:lang w:val="pt-PT"/>
        </w:rPr>
        <w:t xml:space="preserve"> em </w:t>
      </w:r>
      <w:r w:rsidR="00504E8C" w:rsidRPr="005F4D1A">
        <w:rPr>
          <w:color w:val="auto"/>
          <w:lang w:val="pt-PT"/>
        </w:rPr>
        <w:t>Cuba</w:t>
      </w:r>
      <w:r w:rsidRPr="005F4D1A">
        <w:rPr>
          <w:color w:val="auto"/>
          <w:lang w:val="pt-PT"/>
        </w:rPr>
        <w:t xml:space="preserve"> e</w:t>
      </w:r>
      <w:r w:rsidR="008F3E27" w:rsidRPr="005F4D1A">
        <w:rPr>
          <w:color w:val="auto"/>
          <w:lang w:val="pt-PT"/>
        </w:rPr>
        <w:t xml:space="preserve"> a </w:t>
      </w:r>
      <w:r w:rsidR="001D4A25" w:rsidRPr="005F4D1A">
        <w:rPr>
          <w:color w:val="auto"/>
          <w:lang w:val="pt-PT"/>
        </w:rPr>
        <w:t>possibilidade</w:t>
      </w:r>
      <w:r w:rsidR="00D47F8C" w:rsidRPr="005F4D1A">
        <w:rPr>
          <w:color w:val="auto"/>
          <w:lang w:val="pt-PT"/>
        </w:rPr>
        <w:t xml:space="preserve"> de </w:t>
      </w:r>
      <w:r w:rsidR="00504E8C" w:rsidRPr="005F4D1A">
        <w:rPr>
          <w:color w:val="auto"/>
          <w:lang w:val="pt-PT"/>
        </w:rPr>
        <w:t>demandas</w:t>
      </w:r>
      <w:r w:rsidR="001B3F11" w:rsidRPr="005F4D1A">
        <w:rPr>
          <w:color w:val="auto"/>
          <w:lang w:val="pt-PT"/>
        </w:rPr>
        <w:t xml:space="preserve"> em </w:t>
      </w:r>
      <w:r w:rsidR="00504E8C" w:rsidRPr="005F4D1A">
        <w:rPr>
          <w:color w:val="auto"/>
          <w:lang w:val="pt-PT"/>
        </w:rPr>
        <w:t>tribun</w:t>
      </w:r>
      <w:r w:rsidR="002D2BB3" w:rsidRPr="005F4D1A">
        <w:rPr>
          <w:color w:val="auto"/>
          <w:lang w:val="pt-PT"/>
        </w:rPr>
        <w:t>ais</w:t>
      </w:r>
      <w:r w:rsidR="00504E8C" w:rsidRPr="005F4D1A">
        <w:rPr>
          <w:color w:val="auto"/>
          <w:lang w:val="pt-PT"/>
        </w:rPr>
        <w:t xml:space="preserve"> </w:t>
      </w:r>
      <w:r w:rsidR="005C7C04" w:rsidRPr="005F4D1A">
        <w:rPr>
          <w:color w:val="auto"/>
          <w:lang w:val="pt-PT"/>
        </w:rPr>
        <w:t>dos</w:t>
      </w:r>
      <w:r w:rsidR="00504E8C" w:rsidRPr="005F4D1A">
        <w:rPr>
          <w:color w:val="auto"/>
          <w:lang w:val="pt-PT"/>
        </w:rPr>
        <w:t xml:space="preserve"> </w:t>
      </w:r>
      <w:r w:rsidR="000B3E2E" w:rsidRPr="005F4D1A">
        <w:rPr>
          <w:color w:val="auto"/>
          <w:lang w:val="pt-PT"/>
        </w:rPr>
        <w:t>E.U.A.</w:t>
      </w:r>
      <w:r w:rsidR="00504E8C" w:rsidRPr="005F4D1A">
        <w:rPr>
          <w:color w:val="auto"/>
          <w:lang w:val="pt-PT"/>
        </w:rPr>
        <w:t xml:space="preserve"> </w:t>
      </w:r>
      <w:r w:rsidR="005C7C04" w:rsidRPr="005F4D1A">
        <w:rPr>
          <w:color w:val="auto"/>
          <w:lang w:val="pt-PT"/>
        </w:rPr>
        <w:t>Outrossim</w:t>
      </w:r>
      <w:r w:rsidR="00504E8C" w:rsidRPr="005F4D1A">
        <w:rPr>
          <w:color w:val="auto"/>
          <w:lang w:val="pt-PT"/>
        </w:rPr>
        <w:t xml:space="preserve">, </w:t>
      </w:r>
      <w:r w:rsidR="005C7C04" w:rsidRPr="005F4D1A">
        <w:rPr>
          <w:color w:val="auto"/>
          <w:lang w:val="pt-PT"/>
        </w:rPr>
        <w:t>limitou</w:t>
      </w:r>
      <w:r w:rsidR="000B3E2E" w:rsidRPr="005F4D1A">
        <w:rPr>
          <w:color w:val="auto"/>
          <w:lang w:val="pt-PT"/>
        </w:rPr>
        <w:t xml:space="preserve"> as </w:t>
      </w:r>
      <w:r w:rsidR="00504E8C" w:rsidRPr="005F4D1A">
        <w:rPr>
          <w:color w:val="auto"/>
          <w:lang w:val="pt-PT"/>
        </w:rPr>
        <w:t>prerrogativas</w:t>
      </w:r>
      <w:r w:rsidR="00EE58EB" w:rsidRPr="005F4D1A">
        <w:rPr>
          <w:color w:val="auto"/>
          <w:lang w:val="pt-PT"/>
        </w:rPr>
        <w:t xml:space="preserve"> do </w:t>
      </w:r>
      <w:r w:rsidR="00504E8C" w:rsidRPr="005F4D1A">
        <w:rPr>
          <w:color w:val="auto"/>
          <w:lang w:val="pt-PT"/>
        </w:rPr>
        <w:t>Presidente para suspender</w:t>
      </w:r>
      <w:r w:rsidR="008F3E27" w:rsidRPr="005F4D1A">
        <w:rPr>
          <w:color w:val="auto"/>
          <w:lang w:val="pt-PT"/>
        </w:rPr>
        <w:t xml:space="preserve"> o </w:t>
      </w:r>
      <w:r w:rsidRPr="005F4D1A">
        <w:rPr>
          <w:color w:val="auto"/>
          <w:lang w:val="pt-PT"/>
        </w:rPr>
        <w:t>bloqueio</w:t>
      </w:r>
      <w:r w:rsidR="00504E8C" w:rsidRPr="005F4D1A">
        <w:rPr>
          <w:color w:val="auto"/>
          <w:lang w:val="pt-PT"/>
        </w:rPr>
        <w:t xml:space="preserve">, </w:t>
      </w:r>
      <w:r w:rsidR="001D4A25" w:rsidRPr="005F4D1A">
        <w:rPr>
          <w:color w:val="auto"/>
          <w:lang w:val="pt-PT"/>
        </w:rPr>
        <w:t>ainda que</w:t>
      </w:r>
      <w:r w:rsidR="00504E8C" w:rsidRPr="005F4D1A">
        <w:rPr>
          <w:color w:val="auto"/>
          <w:lang w:val="pt-PT"/>
        </w:rPr>
        <w:t xml:space="preserve"> </w:t>
      </w:r>
      <w:r w:rsidR="001B3F11" w:rsidRPr="005F4D1A">
        <w:rPr>
          <w:color w:val="auto"/>
          <w:lang w:val="pt-PT"/>
        </w:rPr>
        <w:t>estabelece</w:t>
      </w:r>
      <w:r w:rsidR="00504E8C" w:rsidRPr="005F4D1A">
        <w:rPr>
          <w:color w:val="auto"/>
          <w:lang w:val="pt-PT"/>
        </w:rPr>
        <w:t xml:space="preserve"> que </w:t>
      </w:r>
      <w:r w:rsidR="005C7C04" w:rsidRPr="005F4D1A">
        <w:rPr>
          <w:color w:val="auto"/>
          <w:lang w:val="pt-PT"/>
        </w:rPr>
        <w:t>ele</w:t>
      </w:r>
      <w:r w:rsidR="00504E8C" w:rsidRPr="005F4D1A">
        <w:rPr>
          <w:color w:val="auto"/>
          <w:lang w:val="pt-PT"/>
        </w:rPr>
        <w:t xml:space="preserve"> conserva </w:t>
      </w:r>
      <w:r w:rsidR="005C7C04" w:rsidRPr="005F4D1A">
        <w:rPr>
          <w:color w:val="auto"/>
          <w:lang w:val="pt-PT"/>
        </w:rPr>
        <w:t>as suas faculd</w:t>
      </w:r>
      <w:r w:rsidR="00504E8C" w:rsidRPr="005F4D1A">
        <w:rPr>
          <w:color w:val="auto"/>
          <w:lang w:val="pt-PT"/>
        </w:rPr>
        <w:t>ades para autorizar transac</w:t>
      </w:r>
      <w:r w:rsidRPr="005F4D1A">
        <w:rPr>
          <w:color w:val="auto"/>
          <w:lang w:val="pt-PT"/>
        </w:rPr>
        <w:t>ções</w:t>
      </w:r>
      <w:r w:rsidR="0047752A" w:rsidRPr="005F4D1A">
        <w:rPr>
          <w:color w:val="auto"/>
          <w:lang w:val="pt-PT"/>
        </w:rPr>
        <w:t xml:space="preserve"> com </w:t>
      </w:r>
      <w:r w:rsidR="00504E8C" w:rsidRPr="005F4D1A">
        <w:rPr>
          <w:color w:val="auto"/>
          <w:lang w:val="pt-PT"/>
        </w:rPr>
        <w:t>Cuba mediante</w:t>
      </w:r>
      <w:r w:rsidR="008F3E27" w:rsidRPr="005F4D1A">
        <w:rPr>
          <w:color w:val="auto"/>
          <w:lang w:val="pt-PT"/>
        </w:rPr>
        <w:t xml:space="preserve"> a </w:t>
      </w:r>
      <w:r w:rsidR="001D4A25" w:rsidRPr="005F4D1A">
        <w:rPr>
          <w:color w:val="auto"/>
          <w:lang w:val="pt-PT"/>
        </w:rPr>
        <w:t>emissão</w:t>
      </w:r>
      <w:r w:rsidR="00504E8C" w:rsidRPr="005F4D1A">
        <w:rPr>
          <w:color w:val="auto"/>
          <w:lang w:val="pt-PT"/>
        </w:rPr>
        <w:t xml:space="preserve"> de </w:t>
      </w:r>
      <w:r w:rsidR="00C95F32" w:rsidRPr="005F4D1A">
        <w:rPr>
          <w:color w:val="auto"/>
          <w:lang w:val="pt-PT"/>
        </w:rPr>
        <w:t>licença</w:t>
      </w:r>
      <w:r w:rsidR="005C7C04" w:rsidRPr="005F4D1A">
        <w:rPr>
          <w:color w:val="auto"/>
          <w:lang w:val="pt-PT"/>
        </w:rPr>
        <w:t>s.</w:t>
      </w:r>
      <w:r w:rsidR="005C7C04" w:rsidRPr="005F4D1A">
        <w:rPr>
          <w:highlight w:val="green"/>
          <w:lang w:val="pt-PT"/>
        </w:rPr>
        <w:t xml:space="preserve"> </w:t>
      </w:r>
    </w:p>
    <w:p w:rsidR="00504E8C" w:rsidRPr="005F4D1A" w:rsidRDefault="00504E8C" w:rsidP="002F4D36">
      <w:pPr>
        <w:pStyle w:val="Default"/>
        <w:spacing w:line="276" w:lineRule="auto"/>
        <w:jc w:val="both"/>
        <w:rPr>
          <w:color w:val="auto"/>
          <w:lang w:val="pt-PT"/>
        </w:rPr>
      </w:pPr>
    </w:p>
    <w:p w:rsidR="00504E8C" w:rsidRPr="005F4D1A" w:rsidRDefault="00504E8C" w:rsidP="002F4D36">
      <w:pPr>
        <w:pStyle w:val="Default"/>
        <w:numPr>
          <w:ilvl w:val="0"/>
          <w:numId w:val="23"/>
        </w:numPr>
        <w:tabs>
          <w:tab w:val="left" w:pos="284"/>
        </w:tabs>
        <w:spacing w:line="276" w:lineRule="auto"/>
        <w:ind w:left="284"/>
        <w:jc w:val="both"/>
        <w:rPr>
          <w:color w:val="auto"/>
          <w:lang w:val="pt-PT"/>
        </w:rPr>
      </w:pPr>
      <w:r w:rsidRPr="005F4D1A">
        <w:rPr>
          <w:i/>
          <w:color w:val="auto"/>
          <w:lang w:val="pt-PT"/>
        </w:rPr>
        <w:t>Sec</w:t>
      </w:r>
      <w:r w:rsidR="00955B53" w:rsidRPr="005F4D1A">
        <w:rPr>
          <w:i/>
          <w:color w:val="auto"/>
          <w:lang w:val="pt-PT"/>
        </w:rPr>
        <w:t>ção</w:t>
      </w:r>
      <w:r w:rsidRPr="005F4D1A">
        <w:rPr>
          <w:i/>
          <w:color w:val="auto"/>
          <w:lang w:val="pt-PT"/>
        </w:rPr>
        <w:t xml:space="preserve"> 211</w:t>
      </w:r>
      <w:r w:rsidR="0047752A" w:rsidRPr="005F4D1A">
        <w:rPr>
          <w:i/>
          <w:color w:val="auto"/>
          <w:lang w:val="pt-PT"/>
        </w:rPr>
        <w:t xml:space="preserve"> da </w:t>
      </w:r>
      <w:r w:rsidR="00955B53" w:rsidRPr="005F4D1A">
        <w:rPr>
          <w:i/>
          <w:color w:val="auto"/>
          <w:lang w:val="pt-PT"/>
        </w:rPr>
        <w:t>Lei</w:t>
      </w:r>
      <w:r w:rsidRPr="005F4D1A">
        <w:rPr>
          <w:i/>
          <w:color w:val="auto"/>
          <w:lang w:val="pt-PT"/>
        </w:rPr>
        <w:t xml:space="preserve"> de </w:t>
      </w:r>
      <w:r w:rsidR="00102A2A" w:rsidRPr="005F4D1A">
        <w:rPr>
          <w:i/>
          <w:color w:val="auto"/>
          <w:lang w:val="pt-PT"/>
        </w:rPr>
        <w:t>Verbas Suplementá</w:t>
      </w:r>
      <w:r w:rsidRPr="005F4D1A">
        <w:rPr>
          <w:i/>
          <w:color w:val="auto"/>
          <w:lang w:val="pt-PT"/>
        </w:rPr>
        <w:t>rias</w:t>
      </w:r>
      <w:r w:rsidR="00955B53" w:rsidRPr="005F4D1A">
        <w:rPr>
          <w:i/>
          <w:color w:val="auto"/>
          <w:lang w:val="pt-PT"/>
        </w:rPr>
        <w:t xml:space="preserve"> e </w:t>
      </w:r>
      <w:r w:rsidRPr="005F4D1A">
        <w:rPr>
          <w:i/>
          <w:color w:val="auto"/>
          <w:lang w:val="pt-PT"/>
        </w:rPr>
        <w:t>de Emerg</w:t>
      </w:r>
      <w:r w:rsidR="00955B53" w:rsidRPr="005F4D1A">
        <w:rPr>
          <w:i/>
          <w:color w:val="auto"/>
          <w:lang w:val="pt-PT"/>
        </w:rPr>
        <w:t>ência</w:t>
      </w:r>
      <w:r w:rsidRPr="005F4D1A">
        <w:rPr>
          <w:i/>
          <w:color w:val="auto"/>
          <w:lang w:val="pt-PT"/>
        </w:rPr>
        <w:t xml:space="preserve"> para</w:t>
      </w:r>
      <w:r w:rsidR="008F3E27" w:rsidRPr="005F4D1A">
        <w:rPr>
          <w:i/>
          <w:color w:val="auto"/>
          <w:lang w:val="pt-PT"/>
        </w:rPr>
        <w:t xml:space="preserve"> o </w:t>
      </w:r>
      <w:r w:rsidR="00EE58EB" w:rsidRPr="005F4D1A">
        <w:rPr>
          <w:i/>
          <w:color w:val="auto"/>
          <w:lang w:val="pt-PT"/>
        </w:rPr>
        <w:t>ano</w:t>
      </w:r>
      <w:r w:rsidRPr="005F4D1A">
        <w:rPr>
          <w:i/>
          <w:color w:val="auto"/>
          <w:lang w:val="pt-PT"/>
        </w:rPr>
        <w:t xml:space="preserve"> fiscal 1999: </w:t>
      </w:r>
      <w:r w:rsidR="001B3F11" w:rsidRPr="005F4D1A">
        <w:rPr>
          <w:color w:val="auto"/>
          <w:lang w:val="pt-PT"/>
        </w:rPr>
        <w:t>Proíbe</w:t>
      </w:r>
      <w:r w:rsidR="008F3E27" w:rsidRPr="005F4D1A">
        <w:rPr>
          <w:color w:val="auto"/>
          <w:lang w:val="pt-PT"/>
        </w:rPr>
        <w:t xml:space="preserve"> o </w:t>
      </w:r>
      <w:r w:rsidR="001D4A25" w:rsidRPr="005F4D1A">
        <w:rPr>
          <w:color w:val="auto"/>
          <w:lang w:val="pt-PT"/>
        </w:rPr>
        <w:t>reconhecimento</w:t>
      </w:r>
      <w:r w:rsidR="008F3E27" w:rsidRPr="005F4D1A">
        <w:rPr>
          <w:color w:val="auto"/>
          <w:lang w:val="pt-PT"/>
        </w:rPr>
        <w:t xml:space="preserve"> pelos </w:t>
      </w:r>
      <w:r w:rsidRPr="005F4D1A">
        <w:rPr>
          <w:color w:val="auto"/>
          <w:lang w:val="pt-PT"/>
        </w:rPr>
        <w:t>tribun</w:t>
      </w:r>
      <w:r w:rsidR="002D2BB3" w:rsidRPr="005F4D1A">
        <w:rPr>
          <w:color w:val="auto"/>
          <w:lang w:val="pt-PT"/>
        </w:rPr>
        <w:t>ais</w:t>
      </w:r>
      <w:r w:rsidRPr="005F4D1A">
        <w:rPr>
          <w:color w:val="auto"/>
          <w:lang w:val="pt-PT"/>
        </w:rPr>
        <w:t xml:space="preserve"> </w:t>
      </w:r>
      <w:r w:rsidR="007166D6" w:rsidRPr="005F4D1A">
        <w:rPr>
          <w:color w:val="auto"/>
          <w:lang w:val="pt-PT"/>
        </w:rPr>
        <w:t>estadunidense</w:t>
      </w:r>
      <w:r w:rsidRPr="005F4D1A">
        <w:rPr>
          <w:color w:val="auto"/>
          <w:lang w:val="pt-PT"/>
        </w:rPr>
        <w:t>s</w:t>
      </w:r>
      <w:r w:rsidR="001B3F11" w:rsidRPr="005F4D1A">
        <w:rPr>
          <w:color w:val="auto"/>
          <w:lang w:val="pt-PT"/>
        </w:rPr>
        <w:t xml:space="preserve"> dos </w:t>
      </w:r>
      <w:r w:rsidR="00955B53" w:rsidRPr="005F4D1A">
        <w:rPr>
          <w:color w:val="auto"/>
          <w:lang w:val="pt-PT"/>
        </w:rPr>
        <w:t>direito</w:t>
      </w:r>
      <w:r w:rsidRPr="005F4D1A">
        <w:rPr>
          <w:color w:val="auto"/>
          <w:lang w:val="pt-PT"/>
        </w:rPr>
        <w:t>s de empresas cubanas sobre marcas as</w:t>
      </w:r>
      <w:r w:rsidR="00102A2A" w:rsidRPr="005F4D1A">
        <w:rPr>
          <w:color w:val="auto"/>
          <w:lang w:val="pt-PT"/>
        </w:rPr>
        <w:t>s</w:t>
      </w:r>
      <w:r w:rsidRPr="005F4D1A">
        <w:rPr>
          <w:color w:val="auto"/>
          <w:lang w:val="pt-PT"/>
        </w:rPr>
        <w:t xml:space="preserve">ociadas a </w:t>
      </w:r>
      <w:r w:rsidR="001D4A25" w:rsidRPr="005F4D1A">
        <w:rPr>
          <w:color w:val="auto"/>
          <w:lang w:val="pt-PT"/>
        </w:rPr>
        <w:t>propriedades</w:t>
      </w:r>
      <w:r w:rsidRPr="005F4D1A">
        <w:rPr>
          <w:color w:val="auto"/>
          <w:lang w:val="pt-PT"/>
        </w:rPr>
        <w:t xml:space="preserve"> nacionalizadas. </w:t>
      </w:r>
    </w:p>
    <w:p w:rsidR="00504E8C" w:rsidRPr="005F4D1A" w:rsidRDefault="00504E8C" w:rsidP="002F4D36">
      <w:pPr>
        <w:pStyle w:val="Default"/>
        <w:spacing w:line="276" w:lineRule="auto"/>
        <w:jc w:val="both"/>
        <w:rPr>
          <w:color w:val="auto"/>
          <w:lang w:val="pt-PT"/>
        </w:rPr>
      </w:pPr>
    </w:p>
    <w:p w:rsidR="00504E8C" w:rsidRPr="005F4D1A" w:rsidRDefault="00955B53" w:rsidP="002F4D36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color w:val="auto"/>
          <w:lang w:val="pt-PT"/>
        </w:rPr>
      </w:pPr>
      <w:r w:rsidRPr="005F4D1A">
        <w:rPr>
          <w:i/>
          <w:color w:val="auto"/>
          <w:lang w:val="pt-PT"/>
        </w:rPr>
        <w:t>Lei</w:t>
      </w:r>
      <w:r w:rsidR="00504E8C" w:rsidRPr="005F4D1A">
        <w:rPr>
          <w:i/>
          <w:color w:val="auto"/>
          <w:lang w:val="pt-PT"/>
        </w:rPr>
        <w:t xml:space="preserve"> de Reforma</w:t>
      </w:r>
      <w:r w:rsidR="00C95F32" w:rsidRPr="005F4D1A">
        <w:rPr>
          <w:i/>
          <w:color w:val="auto"/>
          <w:lang w:val="pt-PT"/>
        </w:rPr>
        <w:t xml:space="preserve"> às </w:t>
      </w:r>
      <w:r w:rsidR="00504E8C" w:rsidRPr="005F4D1A">
        <w:rPr>
          <w:i/>
          <w:color w:val="auto"/>
          <w:lang w:val="pt-PT"/>
        </w:rPr>
        <w:t>San</w:t>
      </w:r>
      <w:r w:rsidRPr="005F4D1A">
        <w:rPr>
          <w:i/>
          <w:color w:val="auto"/>
          <w:lang w:val="pt-PT"/>
        </w:rPr>
        <w:t>ções</w:t>
      </w:r>
      <w:r w:rsidR="00504E8C" w:rsidRPr="005F4D1A">
        <w:rPr>
          <w:i/>
          <w:color w:val="auto"/>
          <w:lang w:val="pt-PT"/>
        </w:rPr>
        <w:t xml:space="preserve"> Comerci</w:t>
      </w:r>
      <w:r w:rsidR="002D2BB3" w:rsidRPr="005F4D1A">
        <w:rPr>
          <w:i/>
          <w:color w:val="auto"/>
          <w:lang w:val="pt-PT"/>
        </w:rPr>
        <w:t>ais</w:t>
      </w:r>
      <w:r w:rsidRPr="005F4D1A">
        <w:rPr>
          <w:i/>
          <w:color w:val="auto"/>
          <w:lang w:val="pt-PT"/>
        </w:rPr>
        <w:t xml:space="preserve"> e </w:t>
      </w:r>
      <w:r w:rsidR="00504E8C" w:rsidRPr="005F4D1A">
        <w:rPr>
          <w:i/>
          <w:color w:val="auto"/>
          <w:lang w:val="pt-PT"/>
        </w:rPr>
        <w:t>Amplia</w:t>
      </w:r>
      <w:r w:rsidRPr="005F4D1A">
        <w:rPr>
          <w:i/>
          <w:color w:val="auto"/>
          <w:lang w:val="pt-PT"/>
        </w:rPr>
        <w:t>ção</w:t>
      </w:r>
      <w:r w:rsidR="00C95F32" w:rsidRPr="005F4D1A">
        <w:rPr>
          <w:i/>
          <w:color w:val="auto"/>
          <w:lang w:val="pt-PT"/>
        </w:rPr>
        <w:t xml:space="preserve"> das </w:t>
      </w:r>
      <w:r w:rsidR="00504E8C" w:rsidRPr="005F4D1A">
        <w:rPr>
          <w:i/>
          <w:color w:val="auto"/>
          <w:lang w:val="pt-PT"/>
        </w:rPr>
        <w:t>Exporta</w:t>
      </w:r>
      <w:r w:rsidRPr="005F4D1A">
        <w:rPr>
          <w:i/>
          <w:color w:val="auto"/>
          <w:lang w:val="pt-PT"/>
        </w:rPr>
        <w:t>ções</w:t>
      </w:r>
      <w:r w:rsidR="00504E8C" w:rsidRPr="005F4D1A">
        <w:rPr>
          <w:i/>
          <w:color w:val="auto"/>
          <w:lang w:val="pt-PT"/>
        </w:rPr>
        <w:t xml:space="preserve"> (2000):</w:t>
      </w:r>
      <w:r w:rsidR="00504E8C" w:rsidRPr="005F4D1A">
        <w:rPr>
          <w:color w:val="auto"/>
          <w:lang w:val="pt-PT"/>
        </w:rPr>
        <w:t xml:space="preserve"> </w:t>
      </w:r>
      <w:r w:rsidR="001B3F11" w:rsidRPr="005F4D1A">
        <w:rPr>
          <w:color w:val="auto"/>
          <w:lang w:val="pt-PT"/>
        </w:rPr>
        <w:t>Autorizou</w:t>
      </w:r>
      <w:r w:rsidR="008F3E27" w:rsidRPr="005F4D1A">
        <w:rPr>
          <w:color w:val="auto"/>
          <w:lang w:val="pt-PT"/>
        </w:rPr>
        <w:t xml:space="preserve"> a </w:t>
      </w:r>
      <w:r w:rsidR="00504E8C" w:rsidRPr="005F4D1A">
        <w:rPr>
          <w:color w:val="auto"/>
          <w:lang w:val="pt-PT"/>
        </w:rPr>
        <w:t>exporta</w:t>
      </w:r>
      <w:r w:rsidRPr="005F4D1A">
        <w:rPr>
          <w:color w:val="auto"/>
          <w:lang w:val="pt-PT"/>
        </w:rPr>
        <w:t>ção</w:t>
      </w:r>
      <w:r w:rsidR="00504E8C" w:rsidRPr="005F4D1A">
        <w:rPr>
          <w:color w:val="auto"/>
          <w:lang w:val="pt-PT"/>
        </w:rPr>
        <w:t xml:space="preserve"> de </w:t>
      </w:r>
      <w:r w:rsidR="00743270" w:rsidRPr="005F4D1A">
        <w:rPr>
          <w:color w:val="auto"/>
          <w:lang w:val="pt-PT"/>
        </w:rPr>
        <w:t>produtos</w:t>
      </w:r>
      <w:r w:rsidR="00504E8C" w:rsidRPr="005F4D1A">
        <w:rPr>
          <w:color w:val="auto"/>
          <w:lang w:val="pt-PT"/>
        </w:rPr>
        <w:t xml:space="preserve"> agrícolas a Cuba, condicionada</w:t>
      </w:r>
      <w:r w:rsidR="008F3E27" w:rsidRPr="005F4D1A">
        <w:rPr>
          <w:color w:val="auto"/>
          <w:lang w:val="pt-PT"/>
        </w:rPr>
        <w:t xml:space="preserve"> ao</w:t>
      </w:r>
      <w:r w:rsidR="00EE58EB" w:rsidRPr="005F4D1A">
        <w:rPr>
          <w:color w:val="auto"/>
          <w:lang w:val="pt-PT"/>
        </w:rPr>
        <w:t xml:space="preserve"> pagamento</w:t>
      </w:r>
      <w:r w:rsidR="001B3F11" w:rsidRPr="005F4D1A">
        <w:rPr>
          <w:color w:val="auto"/>
          <w:lang w:val="pt-PT"/>
        </w:rPr>
        <w:t xml:space="preserve"> em </w:t>
      </w:r>
      <w:r w:rsidR="00743270" w:rsidRPr="005F4D1A">
        <w:rPr>
          <w:color w:val="auto"/>
          <w:lang w:val="pt-PT"/>
        </w:rPr>
        <w:t>dinheiro</w:t>
      </w:r>
      <w:r w:rsidR="00504E8C" w:rsidRPr="005F4D1A">
        <w:rPr>
          <w:color w:val="auto"/>
          <w:lang w:val="pt-PT"/>
        </w:rPr>
        <w:t xml:space="preserve"> por </w:t>
      </w:r>
      <w:r w:rsidR="00743270" w:rsidRPr="005F4D1A">
        <w:rPr>
          <w:color w:val="auto"/>
          <w:lang w:val="pt-PT"/>
        </w:rPr>
        <w:t>adiantado</w:t>
      </w:r>
      <w:r w:rsidRPr="005F4D1A">
        <w:rPr>
          <w:color w:val="auto"/>
          <w:lang w:val="pt-PT"/>
        </w:rPr>
        <w:t xml:space="preserve"> e </w:t>
      </w:r>
      <w:r w:rsidR="00743270" w:rsidRPr="005F4D1A">
        <w:rPr>
          <w:color w:val="auto"/>
          <w:lang w:val="pt-PT"/>
        </w:rPr>
        <w:t>sem</w:t>
      </w:r>
      <w:r w:rsidR="00504E8C" w:rsidRPr="005F4D1A">
        <w:rPr>
          <w:color w:val="auto"/>
          <w:lang w:val="pt-PT"/>
        </w:rPr>
        <w:t xml:space="preserve"> </w:t>
      </w:r>
      <w:r w:rsidR="000E4520" w:rsidRPr="005F4D1A">
        <w:rPr>
          <w:color w:val="auto"/>
          <w:lang w:val="pt-PT"/>
        </w:rPr>
        <w:t>financiamento</w:t>
      </w:r>
      <w:r w:rsidR="00504E8C" w:rsidRPr="005F4D1A">
        <w:rPr>
          <w:color w:val="auto"/>
          <w:lang w:val="pt-PT"/>
        </w:rPr>
        <w:t xml:space="preserve"> </w:t>
      </w:r>
      <w:r w:rsidR="00743270" w:rsidRPr="005F4D1A">
        <w:rPr>
          <w:color w:val="auto"/>
          <w:lang w:val="pt-PT"/>
        </w:rPr>
        <w:t>dos</w:t>
      </w:r>
      <w:r w:rsidR="00504E8C" w:rsidRPr="005F4D1A">
        <w:rPr>
          <w:color w:val="auto"/>
          <w:lang w:val="pt-PT"/>
        </w:rPr>
        <w:t xml:space="preserve"> </w:t>
      </w:r>
      <w:r w:rsidR="000B3E2E" w:rsidRPr="005F4D1A">
        <w:rPr>
          <w:color w:val="auto"/>
          <w:lang w:val="pt-PT"/>
        </w:rPr>
        <w:t>E.U.A.</w:t>
      </w:r>
      <w:r w:rsidR="00504E8C" w:rsidRPr="005F4D1A">
        <w:rPr>
          <w:color w:val="auto"/>
          <w:lang w:val="pt-PT"/>
        </w:rPr>
        <w:t xml:space="preserve"> </w:t>
      </w:r>
      <w:r w:rsidR="001B3F11" w:rsidRPr="005F4D1A">
        <w:rPr>
          <w:color w:val="auto"/>
          <w:lang w:val="pt-PT"/>
        </w:rPr>
        <w:t>Proibiu</w:t>
      </w:r>
      <w:r w:rsidR="000B3E2E" w:rsidRPr="005F4D1A">
        <w:rPr>
          <w:color w:val="auto"/>
          <w:lang w:val="pt-PT"/>
        </w:rPr>
        <w:t xml:space="preserve"> </w:t>
      </w:r>
      <w:r w:rsidR="00743270" w:rsidRPr="005F4D1A">
        <w:rPr>
          <w:color w:val="auto"/>
          <w:lang w:val="pt-PT"/>
        </w:rPr>
        <w:t>as viagens</w:t>
      </w:r>
      <w:r w:rsidR="00504E8C" w:rsidRPr="005F4D1A">
        <w:rPr>
          <w:color w:val="auto"/>
          <w:lang w:val="pt-PT"/>
        </w:rPr>
        <w:t xml:space="preserve"> de </w:t>
      </w:r>
      <w:r w:rsidR="007166D6" w:rsidRPr="005F4D1A">
        <w:rPr>
          <w:color w:val="auto"/>
          <w:lang w:val="pt-PT"/>
        </w:rPr>
        <w:t>estadunidense</w:t>
      </w:r>
      <w:r w:rsidR="00504E8C" w:rsidRPr="005F4D1A">
        <w:rPr>
          <w:color w:val="auto"/>
          <w:lang w:val="pt-PT"/>
        </w:rPr>
        <w:t>s</w:t>
      </w:r>
      <w:r w:rsidR="0047752A" w:rsidRPr="005F4D1A">
        <w:rPr>
          <w:color w:val="auto"/>
          <w:lang w:val="pt-PT"/>
        </w:rPr>
        <w:t xml:space="preserve"> com </w:t>
      </w:r>
      <w:r w:rsidR="00743270" w:rsidRPr="005F4D1A">
        <w:rPr>
          <w:color w:val="auto"/>
          <w:lang w:val="pt-PT"/>
        </w:rPr>
        <w:t>fin</w:t>
      </w:r>
      <w:r w:rsidR="00504E8C" w:rsidRPr="005F4D1A">
        <w:rPr>
          <w:color w:val="auto"/>
          <w:lang w:val="pt-PT"/>
        </w:rPr>
        <w:t>s turísticos a Cuba,</w:t>
      </w:r>
      <w:r w:rsidR="008F3E27" w:rsidRPr="005F4D1A">
        <w:rPr>
          <w:color w:val="auto"/>
          <w:lang w:val="pt-PT"/>
        </w:rPr>
        <w:t xml:space="preserve"> ao </w:t>
      </w:r>
      <w:r w:rsidR="00504E8C" w:rsidRPr="005F4D1A">
        <w:rPr>
          <w:color w:val="auto"/>
          <w:lang w:val="pt-PT"/>
        </w:rPr>
        <w:t>definir</w:t>
      </w:r>
      <w:r w:rsidR="008F3E27" w:rsidRPr="005F4D1A">
        <w:rPr>
          <w:color w:val="auto"/>
          <w:lang w:val="pt-PT"/>
        </w:rPr>
        <w:t xml:space="preserve"> a </w:t>
      </w:r>
      <w:r w:rsidR="00504E8C" w:rsidRPr="005F4D1A">
        <w:rPr>
          <w:color w:val="auto"/>
          <w:lang w:val="pt-PT"/>
        </w:rPr>
        <w:t>“</w:t>
      </w:r>
      <w:r w:rsidR="00794C99" w:rsidRPr="005F4D1A">
        <w:rPr>
          <w:color w:val="auto"/>
          <w:lang w:val="pt-PT"/>
        </w:rPr>
        <w:t>atividade</w:t>
      </w:r>
      <w:r w:rsidR="00504E8C" w:rsidRPr="005F4D1A">
        <w:rPr>
          <w:color w:val="auto"/>
          <w:lang w:val="pt-PT"/>
        </w:rPr>
        <w:t xml:space="preserve"> turística” como </w:t>
      </w:r>
      <w:r w:rsidR="003174F7" w:rsidRPr="005F4D1A">
        <w:rPr>
          <w:color w:val="auto"/>
          <w:lang w:val="pt-PT"/>
        </w:rPr>
        <w:t>qualquer</w:t>
      </w:r>
      <w:r w:rsidR="00504E8C" w:rsidRPr="005F4D1A">
        <w:rPr>
          <w:color w:val="auto"/>
          <w:lang w:val="pt-PT"/>
        </w:rPr>
        <w:t xml:space="preserve"> </w:t>
      </w:r>
      <w:r w:rsidR="00794C99" w:rsidRPr="005F4D1A">
        <w:rPr>
          <w:color w:val="auto"/>
          <w:lang w:val="pt-PT"/>
        </w:rPr>
        <w:t>atividade</w:t>
      </w:r>
      <w:r w:rsidR="00504E8C" w:rsidRPr="005F4D1A">
        <w:rPr>
          <w:color w:val="auto"/>
          <w:lang w:val="pt-PT"/>
        </w:rPr>
        <w:t xml:space="preserve"> relacionada</w:t>
      </w:r>
      <w:r w:rsidR="0047752A" w:rsidRPr="005F4D1A">
        <w:rPr>
          <w:color w:val="auto"/>
          <w:lang w:val="pt-PT"/>
        </w:rPr>
        <w:t xml:space="preserve"> com </w:t>
      </w:r>
      <w:r w:rsidR="00504E8C" w:rsidRPr="005F4D1A">
        <w:rPr>
          <w:color w:val="auto"/>
          <w:lang w:val="pt-PT"/>
        </w:rPr>
        <w:t xml:space="preserve">viajar </w:t>
      </w:r>
      <w:r w:rsidR="00743270" w:rsidRPr="005F4D1A">
        <w:rPr>
          <w:color w:val="auto"/>
          <w:lang w:val="pt-PT"/>
        </w:rPr>
        <w:t>para</w:t>
      </w:r>
      <w:r w:rsidR="00504E8C" w:rsidRPr="005F4D1A">
        <w:rPr>
          <w:color w:val="auto"/>
          <w:lang w:val="pt-PT"/>
        </w:rPr>
        <w:t>, desde o</w:t>
      </w:r>
      <w:r w:rsidR="00743270" w:rsidRPr="005F4D1A">
        <w:rPr>
          <w:color w:val="auto"/>
          <w:lang w:val="pt-PT"/>
        </w:rPr>
        <w:t>u</w:t>
      </w:r>
      <w:r w:rsidR="00504E8C" w:rsidRPr="005F4D1A">
        <w:rPr>
          <w:color w:val="auto"/>
          <w:lang w:val="pt-PT"/>
        </w:rPr>
        <w:t xml:space="preserve"> dentro </w:t>
      </w:r>
      <w:r w:rsidR="00D24419" w:rsidRPr="005F4D1A">
        <w:rPr>
          <w:color w:val="auto"/>
          <w:lang w:val="pt-PT"/>
        </w:rPr>
        <w:t xml:space="preserve">de </w:t>
      </w:r>
      <w:r w:rsidR="00504E8C" w:rsidRPr="005F4D1A">
        <w:rPr>
          <w:color w:val="auto"/>
          <w:lang w:val="pt-PT"/>
        </w:rPr>
        <w:t>Cuba que</w:t>
      </w:r>
      <w:r w:rsidR="002D2BB3" w:rsidRPr="005F4D1A">
        <w:rPr>
          <w:color w:val="auto"/>
          <w:lang w:val="pt-PT"/>
        </w:rPr>
        <w:t xml:space="preserve"> não </w:t>
      </w:r>
      <w:r w:rsidR="00743270" w:rsidRPr="005F4D1A">
        <w:rPr>
          <w:color w:val="auto"/>
          <w:lang w:val="pt-PT"/>
        </w:rPr>
        <w:t>estivesse</w:t>
      </w:r>
      <w:r w:rsidR="00504E8C" w:rsidRPr="005F4D1A">
        <w:rPr>
          <w:color w:val="auto"/>
          <w:lang w:val="pt-PT"/>
        </w:rPr>
        <w:t xml:space="preserve"> expre</w:t>
      </w:r>
      <w:r w:rsidR="00743270" w:rsidRPr="005F4D1A">
        <w:rPr>
          <w:color w:val="auto"/>
          <w:lang w:val="pt-PT"/>
        </w:rPr>
        <w:t>s</w:t>
      </w:r>
      <w:r w:rsidR="00504E8C" w:rsidRPr="005F4D1A">
        <w:rPr>
          <w:color w:val="auto"/>
          <w:lang w:val="pt-PT"/>
        </w:rPr>
        <w:t>samente autorizada</w:t>
      </w:r>
      <w:r w:rsidR="001B3F11" w:rsidRPr="005F4D1A">
        <w:rPr>
          <w:color w:val="auto"/>
          <w:lang w:val="pt-PT"/>
        </w:rPr>
        <w:t xml:space="preserve"> </w:t>
      </w:r>
      <w:r w:rsidR="00743270" w:rsidRPr="005F4D1A">
        <w:rPr>
          <w:color w:val="auto"/>
          <w:lang w:val="pt-PT"/>
        </w:rPr>
        <w:t>n</w:t>
      </w:r>
      <w:r w:rsidR="008F3E27" w:rsidRPr="005F4D1A">
        <w:rPr>
          <w:color w:val="auto"/>
          <w:lang w:val="pt-PT"/>
        </w:rPr>
        <w:t xml:space="preserve">a </w:t>
      </w:r>
      <w:r w:rsidR="00504E8C" w:rsidRPr="005F4D1A">
        <w:rPr>
          <w:color w:val="auto"/>
          <w:lang w:val="pt-PT"/>
        </w:rPr>
        <w:t>sec</w:t>
      </w:r>
      <w:r w:rsidRPr="005F4D1A">
        <w:rPr>
          <w:color w:val="auto"/>
          <w:lang w:val="pt-PT"/>
        </w:rPr>
        <w:t>ção</w:t>
      </w:r>
      <w:r w:rsidR="00504E8C" w:rsidRPr="005F4D1A">
        <w:rPr>
          <w:color w:val="auto"/>
          <w:lang w:val="pt-PT"/>
        </w:rPr>
        <w:t xml:space="preserve"> 515.560</w:t>
      </w:r>
      <w:r w:rsidR="00EE58EB" w:rsidRPr="005F4D1A">
        <w:rPr>
          <w:color w:val="auto"/>
          <w:lang w:val="pt-PT"/>
        </w:rPr>
        <w:t xml:space="preserve"> do </w:t>
      </w:r>
      <w:r w:rsidR="00504E8C" w:rsidRPr="005F4D1A">
        <w:rPr>
          <w:color w:val="auto"/>
          <w:lang w:val="pt-PT"/>
        </w:rPr>
        <w:t>Título 31</w:t>
      </w:r>
      <w:r w:rsidR="00EE58EB" w:rsidRPr="005F4D1A">
        <w:rPr>
          <w:color w:val="auto"/>
          <w:lang w:val="pt-PT"/>
        </w:rPr>
        <w:t xml:space="preserve"> do </w:t>
      </w:r>
      <w:r w:rsidR="00504E8C" w:rsidRPr="005F4D1A">
        <w:rPr>
          <w:color w:val="auto"/>
          <w:lang w:val="pt-PT"/>
        </w:rPr>
        <w:t>Código de Regula</w:t>
      </w:r>
      <w:r w:rsidRPr="005F4D1A">
        <w:rPr>
          <w:color w:val="auto"/>
          <w:lang w:val="pt-PT"/>
        </w:rPr>
        <w:t>ções</w:t>
      </w:r>
      <w:r w:rsidR="00504E8C" w:rsidRPr="005F4D1A">
        <w:rPr>
          <w:color w:val="auto"/>
          <w:lang w:val="pt-PT"/>
        </w:rPr>
        <w:t xml:space="preserve"> Feder</w:t>
      </w:r>
      <w:r w:rsidR="002D2BB3" w:rsidRPr="005F4D1A">
        <w:rPr>
          <w:color w:val="auto"/>
          <w:lang w:val="pt-PT"/>
        </w:rPr>
        <w:t>ais</w:t>
      </w:r>
      <w:r w:rsidR="00504E8C" w:rsidRPr="005F4D1A">
        <w:rPr>
          <w:color w:val="auto"/>
          <w:lang w:val="pt-PT"/>
        </w:rPr>
        <w:t>.</w:t>
      </w:r>
      <w:r w:rsidR="001B3F11" w:rsidRPr="005F4D1A">
        <w:rPr>
          <w:color w:val="auto"/>
          <w:lang w:val="pt-PT"/>
        </w:rPr>
        <w:t xml:space="preserve"> </w:t>
      </w:r>
      <w:r w:rsidR="00743270" w:rsidRPr="005F4D1A">
        <w:rPr>
          <w:color w:val="auto"/>
          <w:lang w:val="pt-PT"/>
        </w:rPr>
        <w:t>Ou seja</w:t>
      </w:r>
      <w:r w:rsidR="00C87484" w:rsidRPr="005F4D1A">
        <w:rPr>
          <w:color w:val="auto"/>
          <w:lang w:val="pt-PT"/>
        </w:rPr>
        <w:t>,</w:t>
      </w:r>
      <w:r w:rsidR="00504E8C" w:rsidRPr="005F4D1A">
        <w:rPr>
          <w:color w:val="auto"/>
          <w:lang w:val="pt-PT"/>
        </w:rPr>
        <w:t xml:space="preserve"> </w:t>
      </w:r>
      <w:r w:rsidR="00743270" w:rsidRPr="005F4D1A">
        <w:rPr>
          <w:color w:val="auto"/>
          <w:lang w:val="pt-PT"/>
        </w:rPr>
        <w:t>limitou as viagens</w:t>
      </w:r>
      <w:r w:rsidR="00C95F32" w:rsidRPr="005F4D1A">
        <w:rPr>
          <w:color w:val="auto"/>
          <w:lang w:val="pt-PT"/>
        </w:rPr>
        <w:t xml:space="preserve"> às </w:t>
      </w:r>
      <w:r w:rsidR="00504E8C" w:rsidRPr="005F4D1A">
        <w:rPr>
          <w:color w:val="auto"/>
          <w:lang w:val="pt-PT"/>
        </w:rPr>
        <w:t>12 categor</w:t>
      </w:r>
      <w:r w:rsidRPr="005F4D1A">
        <w:rPr>
          <w:color w:val="auto"/>
          <w:lang w:val="pt-PT"/>
        </w:rPr>
        <w:t>ia</w:t>
      </w:r>
      <w:r w:rsidR="00504E8C" w:rsidRPr="005F4D1A">
        <w:rPr>
          <w:color w:val="auto"/>
          <w:lang w:val="pt-PT"/>
        </w:rPr>
        <w:t>s autorizadas</w:t>
      </w:r>
      <w:r w:rsidR="008F3E27" w:rsidRPr="005F4D1A">
        <w:rPr>
          <w:color w:val="auto"/>
          <w:lang w:val="pt-PT"/>
        </w:rPr>
        <w:t xml:space="preserve"> ao </w:t>
      </w:r>
      <w:r w:rsidR="00504E8C" w:rsidRPr="005F4D1A">
        <w:rPr>
          <w:color w:val="auto"/>
          <w:lang w:val="pt-PT"/>
        </w:rPr>
        <w:t>momento</w:t>
      </w:r>
      <w:r w:rsidR="001B3F11" w:rsidRPr="005F4D1A">
        <w:rPr>
          <w:color w:val="auto"/>
          <w:lang w:val="pt-PT"/>
        </w:rPr>
        <w:t xml:space="preserve"> em </w:t>
      </w:r>
      <w:r w:rsidR="00743270" w:rsidRPr="005F4D1A">
        <w:rPr>
          <w:color w:val="auto"/>
          <w:lang w:val="pt-PT"/>
        </w:rPr>
        <w:t>que se promulgou</w:t>
      </w:r>
      <w:r w:rsidR="00504E8C" w:rsidRPr="005F4D1A">
        <w:rPr>
          <w:color w:val="auto"/>
          <w:lang w:val="pt-PT"/>
        </w:rPr>
        <w:t xml:space="preserve"> esta </w:t>
      </w:r>
      <w:r w:rsidR="0027122C" w:rsidRPr="005F4D1A">
        <w:rPr>
          <w:color w:val="auto"/>
          <w:lang w:val="pt-PT"/>
        </w:rPr>
        <w:t>legislação</w:t>
      </w:r>
      <w:r w:rsidR="00504E8C" w:rsidRPr="005F4D1A">
        <w:rPr>
          <w:color w:val="auto"/>
          <w:lang w:val="pt-PT"/>
        </w:rPr>
        <w:t xml:space="preserve">. </w:t>
      </w:r>
    </w:p>
    <w:p w:rsidR="00504E8C" w:rsidRPr="005F4D1A" w:rsidRDefault="0044653E" w:rsidP="002F4D36">
      <w:pPr>
        <w:pStyle w:val="Ttulo2"/>
        <w:rPr>
          <w:rFonts w:ascii="Arial" w:hAnsi="Arial" w:cs="Arial"/>
          <w:i w:val="0"/>
          <w:sz w:val="24"/>
          <w:szCs w:val="24"/>
          <w:lang w:val="pt-PT"/>
        </w:rPr>
      </w:pPr>
      <w:bookmarkStart w:id="3" w:name="_Toc8994239"/>
      <w:r w:rsidRPr="005F4D1A">
        <w:rPr>
          <w:rFonts w:ascii="Arial" w:hAnsi="Arial" w:cs="Arial"/>
          <w:i w:val="0"/>
          <w:sz w:val="24"/>
          <w:szCs w:val="24"/>
          <w:lang w:val="pt-PT"/>
        </w:rPr>
        <w:t xml:space="preserve">1.2 </w:t>
      </w:r>
      <w:r w:rsidR="00504E8C" w:rsidRPr="005F4D1A">
        <w:rPr>
          <w:rFonts w:ascii="Arial" w:hAnsi="Arial" w:cs="Arial"/>
          <w:i w:val="0"/>
          <w:sz w:val="24"/>
          <w:szCs w:val="24"/>
          <w:lang w:val="pt-PT"/>
        </w:rPr>
        <w:t>Princip</w:t>
      </w:r>
      <w:r w:rsidR="002D2BB3" w:rsidRPr="005F4D1A">
        <w:rPr>
          <w:rFonts w:ascii="Arial" w:hAnsi="Arial" w:cs="Arial"/>
          <w:i w:val="0"/>
          <w:sz w:val="24"/>
          <w:szCs w:val="24"/>
          <w:lang w:val="pt-PT"/>
        </w:rPr>
        <w:t>ais</w:t>
      </w:r>
      <w:r w:rsidR="00504E8C" w:rsidRPr="005F4D1A">
        <w:rPr>
          <w:rFonts w:ascii="Arial" w:hAnsi="Arial" w:cs="Arial"/>
          <w:i w:val="0"/>
          <w:sz w:val="24"/>
          <w:szCs w:val="24"/>
          <w:lang w:val="pt-PT"/>
        </w:rPr>
        <w:t xml:space="preserve"> medidas</w:t>
      </w:r>
      <w:r w:rsidR="00EE58EB" w:rsidRPr="005F4D1A">
        <w:rPr>
          <w:rFonts w:ascii="Arial" w:hAnsi="Arial" w:cs="Arial"/>
          <w:i w:val="0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i w:val="0"/>
          <w:sz w:val="24"/>
          <w:szCs w:val="24"/>
          <w:lang w:val="pt-PT"/>
        </w:rPr>
        <w:t>bloqueio</w:t>
      </w:r>
      <w:r w:rsidR="00504E8C" w:rsidRPr="005F4D1A">
        <w:rPr>
          <w:rFonts w:ascii="Arial" w:hAnsi="Arial" w:cs="Arial"/>
          <w:i w:val="0"/>
          <w:sz w:val="24"/>
          <w:szCs w:val="24"/>
          <w:lang w:val="pt-PT"/>
        </w:rPr>
        <w:t xml:space="preserve"> </w:t>
      </w:r>
      <w:r w:rsidR="001614E2" w:rsidRPr="005F4D1A">
        <w:rPr>
          <w:rFonts w:ascii="Arial" w:hAnsi="Arial" w:cs="Arial"/>
          <w:i w:val="0"/>
          <w:sz w:val="24"/>
          <w:szCs w:val="24"/>
          <w:lang w:val="pt-PT"/>
        </w:rPr>
        <w:t>adoptadas a partir de</w:t>
      </w:r>
      <w:r w:rsidRPr="005F4D1A">
        <w:rPr>
          <w:rFonts w:ascii="Arial" w:hAnsi="Arial" w:cs="Arial"/>
          <w:i w:val="0"/>
          <w:sz w:val="24"/>
          <w:szCs w:val="24"/>
          <w:lang w:val="pt-PT"/>
        </w:rPr>
        <w:t xml:space="preserve"> </w:t>
      </w:r>
      <w:r w:rsidR="000B3E2E" w:rsidRPr="005F4D1A">
        <w:rPr>
          <w:rFonts w:ascii="Arial" w:hAnsi="Arial" w:cs="Arial"/>
          <w:i w:val="0"/>
          <w:sz w:val="24"/>
          <w:szCs w:val="24"/>
          <w:lang w:val="pt-PT"/>
        </w:rPr>
        <w:t>Junho</w:t>
      </w:r>
      <w:r w:rsidRPr="005F4D1A">
        <w:rPr>
          <w:rFonts w:ascii="Arial" w:hAnsi="Arial" w:cs="Arial"/>
          <w:i w:val="0"/>
          <w:sz w:val="24"/>
          <w:szCs w:val="24"/>
          <w:lang w:val="pt-PT"/>
        </w:rPr>
        <w:t xml:space="preserve"> de 2018</w:t>
      </w:r>
      <w:bookmarkEnd w:id="3"/>
    </w:p>
    <w:p w:rsidR="000B01BA" w:rsidRPr="005F4D1A" w:rsidRDefault="000B01BA" w:rsidP="002F4D36">
      <w:pPr>
        <w:spacing w:after="0"/>
        <w:ind w:right="-57"/>
        <w:rPr>
          <w:rFonts w:cs="Arial"/>
          <w:bCs/>
          <w:sz w:val="24"/>
          <w:szCs w:val="28"/>
          <w:lang w:val="pt-PT"/>
        </w:rPr>
      </w:pPr>
    </w:p>
    <w:p w:rsidR="005C0B08" w:rsidRPr="005F4D1A" w:rsidRDefault="005C0B08" w:rsidP="002F4D36">
      <w:pPr>
        <w:spacing w:after="0"/>
        <w:ind w:right="-57"/>
        <w:rPr>
          <w:rFonts w:cs="Arial"/>
          <w:bCs/>
          <w:sz w:val="24"/>
          <w:szCs w:val="28"/>
          <w:lang w:val="pt-PT"/>
        </w:rPr>
      </w:pPr>
      <w:r w:rsidRPr="005F4D1A">
        <w:rPr>
          <w:rFonts w:cs="Arial"/>
          <w:bCs/>
          <w:sz w:val="24"/>
          <w:szCs w:val="28"/>
          <w:lang w:val="pt-PT"/>
        </w:rPr>
        <w:t>Durante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o </w:t>
      </w:r>
      <w:r w:rsidRPr="005F4D1A">
        <w:rPr>
          <w:rFonts w:cs="Arial"/>
          <w:bCs/>
          <w:sz w:val="24"/>
          <w:szCs w:val="28"/>
          <w:lang w:val="pt-PT"/>
        </w:rPr>
        <w:t xml:space="preserve">último </w:t>
      </w:r>
      <w:r w:rsidR="00EE58EB" w:rsidRPr="005F4D1A">
        <w:rPr>
          <w:rFonts w:cs="Arial"/>
          <w:bCs/>
          <w:sz w:val="24"/>
          <w:szCs w:val="28"/>
          <w:lang w:val="pt-PT"/>
        </w:rPr>
        <w:t>ano</w:t>
      </w:r>
      <w:r w:rsidRPr="005F4D1A">
        <w:rPr>
          <w:rFonts w:cs="Arial"/>
          <w:bCs/>
          <w:sz w:val="24"/>
          <w:szCs w:val="28"/>
          <w:lang w:val="pt-PT"/>
        </w:rPr>
        <w:t>,</w:t>
      </w:r>
      <w:r w:rsidR="000B3E2E" w:rsidRPr="005F4D1A">
        <w:rPr>
          <w:rFonts w:cs="Arial"/>
          <w:bCs/>
          <w:sz w:val="24"/>
          <w:szCs w:val="28"/>
          <w:lang w:val="pt-PT"/>
        </w:rPr>
        <w:t xml:space="preserve"> as </w:t>
      </w:r>
      <w:r w:rsidRPr="005F4D1A">
        <w:rPr>
          <w:rFonts w:cs="Arial"/>
          <w:bCs/>
          <w:sz w:val="24"/>
          <w:szCs w:val="28"/>
          <w:lang w:val="pt-PT"/>
        </w:rPr>
        <w:t>rela</w:t>
      </w:r>
      <w:r w:rsidR="00955B53" w:rsidRPr="005F4D1A">
        <w:rPr>
          <w:rFonts w:cs="Arial"/>
          <w:bCs/>
          <w:sz w:val="24"/>
          <w:szCs w:val="28"/>
          <w:lang w:val="pt-PT"/>
        </w:rPr>
        <w:t>ções</w:t>
      </w:r>
      <w:r w:rsidRPr="005F4D1A">
        <w:rPr>
          <w:rFonts w:cs="Arial"/>
          <w:bCs/>
          <w:sz w:val="24"/>
          <w:szCs w:val="28"/>
          <w:lang w:val="pt-PT"/>
        </w:rPr>
        <w:t xml:space="preserve"> entre Cuba</w:t>
      </w:r>
      <w:r w:rsidR="00955B53" w:rsidRPr="005F4D1A">
        <w:rPr>
          <w:rFonts w:cs="Arial"/>
          <w:bCs/>
          <w:sz w:val="24"/>
          <w:szCs w:val="28"/>
          <w:lang w:val="pt-PT"/>
        </w:rPr>
        <w:t xml:space="preserve"> e</w:t>
      </w:r>
      <w:r w:rsidR="000B3E2E" w:rsidRPr="005F4D1A">
        <w:rPr>
          <w:rFonts w:cs="Arial"/>
          <w:bCs/>
          <w:sz w:val="24"/>
          <w:szCs w:val="28"/>
          <w:lang w:val="pt-PT"/>
        </w:rPr>
        <w:t xml:space="preserve"> os E.U.A.</w:t>
      </w:r>
      <w:r w:rsidR="007D1CC4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743270" w:rsidRPr="005F4D1A">
        <w:rPr>
          <w:rFonts w:cs="Arial"/>
          <w:bCs/>
          <w:sz w:val="24"/>
          <w:szCs w:val="28"/>
          <w:lang w:val="pt-PT"/>
        </w:rPr>
        <w:t>têm</w:t>
      </w:r>
      <w:r w:rsidR="00E022B8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E00803" w:rsidRPr="005F4D1A">
        <w:rPr>
          <w:rFonts w:cs="Arial"/>
          <w:bCs/>
          <w:sz w:val="24"/>
          <w:szCs w:val="28"/>
          <w:lang w:val="pt-PT"/>
        </w:rPr>
        <w:t>estado marcadas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pela </w:t>
      </w:r>
      <w:r w:rsidRPr="005F4D1A">
        <w:rPr>
          <w:rFonts w:cs="Arial"/>
          <w:bCs/>
          <w:sz w:val="24"/>
          <w:szCs w:val="28"/>
          <w:lang w:val="pt-PT"/>
        </w:rPr>
        <w:t>política hostil promovida desde Washington contra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743270" w:rsidRPr="005F4D1A">
        <w:rPr>
          <w:rFonts w:cs="Arial"/>
          <w:bCs/>
          <w:sz w:val="24"/>
          <w:szCs w:val="28"/>
          <w:lang w:val="pt-PT"/>
        </w:rPr>
        <w:t>Havana</w:t>
      </w:r>
      <w:r w:rsidRPr="005F4D1A">
        <w:rPr>
          <w:rFonts w:cs="Arial"/>
          <w:bCs/>
          <w:sz w:val="24"/>
          <w:szCs w:val="28"/>
          <w:lang w:val="pt-PT"/>
        </w:rPr>
        <w:t>.</w:t>
      </w:r>
      <w:r w:rsidR="001B3F11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743270" w:rsidRPr="005F4D1A">
        <w:rPr>
          <w:rFonts w:cs="Arial"/>
          <w:bCs/>
          <w:sz w:val="24"/>
          <w:szCs w:val="28"/>
          <w:lang w:val="pt-PT"/>
        </w:rPr>
        <w:t>Neste contexto</w:t>
      </w:r>
      <w:r w:rsidRPr="005F4D1A">
        <w:rPr>
          <w:rFonts w:cs="Arial"/>
          <w:bCs/>
          <w:sz w:val="24"/>
          <w:szCs w:val="28"/>
          <w:lang w:val="pt-PT"/>
        </w:rPr>
        <w:t xml:space="preserve"> se </w:t>
      </w:r>
      <w:r w:rsidR="00743270" w:rsidRPr="005F4D1A">
        <w:rPr>
          <w:rFonts w:cs="Arial"/>
          <w:bCs/>
          <w:sz w:val="24"/>
          <w:szCs w:val="28"/>
          <w:lang w:val="pt-PT"/>
        </w:rPr>
        <w:t>manteve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a </w:t>
      </w:r>
      <w:r w:rsidR="00743270" w:rsidRPr="005F4D1A">
        <w:rPr>
          <w:rFonts w:cs="Arial"/>
          <w:bCs/>
          <w:sz w:val="24"/>
          <w:szCs w:val="28"/>
          <w:lang w:val="pt-PT"/>
        </w:rPr>
        <w:t>redu</w:t>
      </w:r>
      <w:r w:rsidR="00955B53" w:rsidRPr="005F4D1A">
        <w:rPr>
          <w:rFonts w:cs="Arial"/>
          <w:bCs/>
          <w:sz w:val="24"/>
          <w:szCs w:val="28"/>
          <w:lang w:val="pt-PT"/>
        </w:rPr>
        <w:t>ção</w:t>
      </w:r>
      <w:r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C95F32" w:rsidRPr="005F4D1A">
        <w:rPr>
          <w:rFonts w:cs="Arial"/>
          <w:bCs/>
          <w:sz w:val="24"/>
          <w:szCs w:val="28"/>
          <w:lang w:val="pt-PT"/>
        </w:rPr>
        <w:t>impost</w:t>
      </w:r>
      <w:r w:rsidR="00D47F8C" w:rsidRPr="005F4D1A">
        <w:rPr>
          <w:rFonts w:cs="Arial"/>
          <w:bCs/>
          <w:sz w:val="24"/>
          <w:szCs w:val="28"/>
          <w:lang w:val="pt-PT"/>
        </w:rPr>
        <w:t>a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pelos </w:t>
      </w:r>
      <w:r w:rsidR="000B3E2E" w:rsidRPr="005F4D1A">
        <w:rPr>
          <w:rFonts w:cs="Arial"/>
          <w:bCs/>
          <w:sz w:val="24"/>
          <w:szCs w:val="28"/>
          <w:lang w:val="pt-PT"/>
        </w:rPr>
        <w:t>E.U.A.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ao </w:t>
      </w:r>
      <w:r w:rsidR="00743270" w:rsidRPr="005F4D1A">
        <w:rPr>
          <w:rFonts w:cs="Arial"/>
          <w:bCs/>
          <w:sz w:val="24"/>
          <w:szCs w:val="28"/>
          <w:lang w:val="pt-PT"/>
        </w:rPr>
        <w:t>pessoal</w:t>
      </w:r>
      <w:r w:rsidR="001B3F11" w:rsidRPr="005F4D1A">
        <w:rPr>
          <w:rFonts w:cs="Arial"/>
          <w:bCs/>
          <w:sz w:val="24"/>
          <w:szCs w:val="28"/>
          <w:lang w:val="pt-PT"/>
        </w:rPr>
        <w:t xml:space="preserve"> em </w:t>
      </w:r>
      <w:r w:rsidRPr="005F4D1A">
        <w:rPr>
          <w:rFonts w:cs="Arial"/>
          <w:bCs/>
          <w:sz w:val="24"/>
          <w:szCs w:val="28"/>
          <w:lang w:val="pt-PT"/>
        </w:rPr>
        <w:t xml:space="preserve">ambas </w:t>
      </w:r>
      <w:r w:rsidR="00743270" w:rsidRPr="005F4D1A">
        <w:rPr>
          <w:rFonts w:cs="Arial"/>
          <w:bCs/>
          <w:sz w:val="24"/>
          <w:szCs w:val="28"/>
          <w:lang w:val="pt-PT"/>
        </w:rPr>
        <w:t>as embaixadas</w:t>
      </w:r>
      <w:r w:rsidR="00955B53" w:rsidRPr="005F4D1A">
        <w:rPr>
          <w:rFonts w:cs="Arial"/>
          <w:bCs/>
          <w:sz w:val="24"/>
          <w:szCs w:val="28"/>
          <w:lang w:val="pt-PT"/>
        </w:rPr>
        <w:t xml:space="preserve"> e </w:t>
      </w:r>
      <w:r w:rsidRPr="005F4D1A">
        <w:rPr>
          <w:rFonts w:cs="Arial"/>
          <w:bCs/>
          <w:sz w:val="24"/>
          <w:szCs w:val="28"/>
          <w:lang w:val="pt-PT"/>
        </w:rPr>
        <w:t xml:space="preserve">se </w:t>
      </w:r>
      <w:r w:rsidR="00743270" w:rsidRPr="005F4D1A">
        <w:rPr>
          <w:rFonts w:cs="Arial"/>
          <w:bCs/>
          <w:sz w:val="24"/>
          <w:szCs w:val="28"/>
          <w:lang w:val="pt-PT"/>
        </w:rPr>
        <w:t>procedeu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ao </w:t>
      </w:r>
      <w:r w:rsidR="00743270" w:rsidRPr="005F4D1A">
        <w:rPr>
          <w:rFonts w:cs="Arial"/>
          <w:bCs/>
          <w:sz w:val="24"/>
          <w:szCs w:val="28"/>
          <w:lang w:val="pt-PT"/>
        </w:rPr>
        <w:t>fechamento</w:t>
      </w:r>
      <w:r w:rsidR="0047752A" w:rsidRPr="005F4D1A">
        <w:rPr>
          <w:rFonts w:cs="Arial"/>
          <w:bCs/>
          <w:sz w:val="24"/>
          <w:szCs w:val="28"/>
          <w:lang w:val="pt-PT"/>
        </w:rPr>
        <w:t xml:space="preserve"> d</w:t>
      </w:r>
      <w:r w:rsidR="00743270" w:rsidRPr="005F4D1A">
        <w:rPr>
          <w:rFonts w:cs="Arial"/>
          <w:bCs/>
          <w:sz w:val="24"/>
          <w:szCs w:val="28"/>
          <w:lang w:val="pt-PT"/>
        </w:rPr>
        <w:t>o</w:t>
      </w:r>
      <w:r w:rsidR="0047752A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1B3F11" w:rsidRPr="005F4D1A">
        <w:rPr>
          <w:rFonts w:cs="Arial"/>
          <w:bCs/>
          <w:sz w:val="24"/>
          <w:szCs w:val="28"/>
          <w:lang w:val="pt-PT"/>
        </w:rPr>
        <w:t>Escritório</w:t>
      </w:r>
      <w:r w:rsidRPr="005F4D1A">
        <w:rPr>
          <w:rFonts w:cs="Arial"/>
          <w:bCs/>
          <w:sz w:val="24"/>
          <w:szCs w:val="28"/>
          <w:lang w:val="pt-PT"/>
        </w:rPr>
        <w:t xml:space="preserve"> Local</w:t>
      </w:r>
      <w:r w:rsidR="001B3F11" w:rsidRPr="005F4D1A">
        <w:rPr>
          <w:rFonts w:cs="Arial"/>
          <w:bCs/>
          <w:sz w:val="24"/>
          <w:szCs w:val="28"/>
          <w:lang w:val="pt-PT"/>
        </w:rPr>
        <w:t xml:space="preserve"> dos </w:t>
      </w:r>
      <w:r w:rsidR="00743270" w:rsidRPr="005F4D1A">
        <w:rPr>
          <w:rFonts w:cs="Arial"/>
          <w:bCs/>
          <w:sz w:val="24"/>
          <w:szCs w:val="28"/>
          <w:lang w:val="pt-PT"/>
        </w:rPr>
        <w:t>Serviços</w:t>
      </w:r>
      <w:r w:rsidRPr="005F4D1A">
        <w:rPr>
          <w:rFonts w:cs="Arial"/>
          <w:bCs/>
          <w:sz w:val="24"/>
          <w:szCs w:val="28"/>
          <w:lang w:val="pt-PT"/>
        </w:rPr>
        <w:t xml:space="preserve"> de </w:t>
      </w:r>
      <w:r w:rsidR="00743270" w:rsidRPr="005F4D1A">
        <w:rPr>
          <w:rFonts w:cs="Arial"/>
          <w:bCs/>
          <w:sz w:val="24"/>
          <w:szCs w:val="28"/>
          <w:lang w:val="pt-PT"/>
        </w:rPr>
        <w:t>Cidadania</w:t>
      </w:r>
      <w:r w:rsidRPr="005F4D1A">
        <w:rPr>
          <w:rFonts w:cs="Arial"/>
          <w:bCs/>
          <w:sz w:val="24"/>
          <w:szCs w:val="28"/>
          <w:lang w:val="pt-PT"/>
        </w:rPr>
        <w:t xml:space="preserve"> e </w:t>
      </w:r>
      <w:r w:rsidR="00743270" w:rsidRPr="005F4D1A">
        <w:rPr>
          <w:rFonts w:cs="Arial"/>
          <w:bCs/>
          <w:sz w:val="24"/>
          <w:szCs w:val="28"/>
          <w:lang w:val="pt-PT"/>
        </w:rPr>
        <w:t>Imigração</w:t>
      </w:r>
      <w:r w:rsidR="001B3F11" w:rsidRPr="005F4D1A">
        <w:rPr>
          <w:rFonts w:cs="Arial"/>
          <w:bCs/>
          <w:sz w:val="24"/>
          <w:szCs w:val="28"/>
          <w:lang w:val="pt-PT"/>
        </w:rPr>
        <w:t xml:space="preserve"> dos </w:t>
      </w:r>
      <w:r w:rsidR="000B3E2E" w:rsidRPr="005F4D1A">
        <w:rPr>
          <w:rFonts w:cs="Arial"/>
          <w:bCs/>
          <w:sz w:val="24"/>
          <w:szCs w:val="28"/>
          <w:lang w:val="pt-PT"/>
        </w:rPr>
        <w:t>E.U.A.</w:t>
      </w:r>
      <w:r w:rsidR="001B3F11" w:rsidRPr="005F4D1A">
        <w:rPr>
          <w:rFonts w:cs="Arial"/>
          <w:bCs/>
          <w:sz w:val="24"/>
          <w:szCs w:val="28"/>
          <w:lang w:val="pt-PT"/>
        </w:rPr>
        <w:t xml:space="preserve"> em </w:t>
      </w:r>
      <w:r w:rsidR="00C87484" w:rsidRPr="005F4D1A">
        <w:rPr>
          <w:rFonts w:cs="Arial"/>
          <w:bCs/>
          <w:sz w:val="24"/>
          <w:szCs w:val="28"/>
          <w:lang w:val="pt-PT"/>
        </w:rPr>
        <w:t>Cuba</w:t>
      </w:r>
      <w:r w:rsidRPr="005F4D1A">
        <w:rPr>
          <w:rFonts w:cs="Arial"/>
          <w:bCs/>
          <w:sz w:val="24"/>
          <w:szCs w:val="28"/>
          <w:lang w:val="pt-PT"/>
        </w:rPr>
        <w:t xml:space="preserve">, </w:t>
      </w:r>
      <w:r w:rsidR="00743270" w:rsidRPr="005F4D1A">
        <w:rPr>
          <w:rFonts w:cs="Arial"/>
          <w:bCs/>
          <w:sz w:val="24"/>
          <w:szCs w:val="28"/>
          <w:lang w:val="pt-PT"/>
        </w:rPr>
        <w:t>transferindo</w:t>
      </w:r>
      <w:r w:rsidR="000B3E2E" w:rsidRPr="005F4D1A">
        <w:rPr>
          <w:rFonts w:cs="Arial"/>
          <w:bCs/>
          <w:sz w:val="24"/>
          <w:szCs w:val="28"/>
          <w:lang w:val="pt-PT"/>
        </w:rPr>
        <w:t xml:space="preserve"> uma </w:t>
      </w:r>
      <w:r w:rsidRPr="005F4D1A">
        <w:rPr>
          <w:rFonts w:cs="Arial"/>
          <w:bCs/>
          <w:sz w:val="24"/>
          <w:szCs w:val="28"/>
          <w:lang w:val="pt-PT"/>
        </w:rPr>
        <w:t xml:space="preserve">parte </w:t>
      </w:r>
      <w:r w:rsidR="00743270" w:rsidRPr="005F4D1A">
        <w:rPr>
          <w:rFonts w:cs="Arial"/>
          <w:bCs/>
          <w:sz w:val="24"/>
          <w:szCs w:val="28"/>
          <w:lang w:val="pt-PT"/>
        </w:rPr>
        <w:t>dos seus serviços</w:t>
      </w:r>
      <w:r w:rsidRPr="005F4D1A">
        <w:rPr>
          <w:rFonts w:cs="Arial"/>
          <w:bCs/>
          <w:sz w:val="24"/>
          <w:szCs w:val="28"/>
          <w:lang w:val="pt-PT"/>
        </w:rPr>
        <w:t xml:space="preserve"> a México. </w:t>
      </w:r>
    </w:p>
    <w:p w:rsidR="005C0B08" w:rsidRPr="005F4D1A" w:rsidRDefault="005C0B08" w:rsidP="002F4D36">
      <w:pPr>
        <w:spacing w:after="0"/>
        <w:ind w:right="-57"/>
        <w:rPr>
          <w:rFonts w:cs="Arial"/>
          <w:bCs/>
          <w:sz w:val="24"/>
          <w:szCs w:val="28"/>
          <w:highlight w:val="yellow"/>
          <w:lang w:val="pt-PT"/>
        </w:rPr>
      </w:pPr>
    </w:p>
    <w:p w:rsidR="005C0B08" w:rsidRPr="005F4D1A" w:rsidRDefault="00743270" w:rsidP="002F4D36">
      <w:pPr>
        <w:spacing w:after="0"/>
        <w:ind w:right="-57"/>
        <w:rPr>
          <w:rFonts w:cs="Arial"/>
          <w:bCs/>
          <w:sz w:val="24"/>
          <w:szCs w:val="28"/>
          <w:lang w:val="pt-PT"/>
        </w:rPr>
      </w:pPr>
      <w:r w:rsidRPr="005F4D1A">
        <w:rPr>
          <w:rFonts w:cs="Arial"/>
          <w:bCs/>
          <w:sz w:val="24"/>
          <w:szCs w:val="28"/>
          <w:lang w:val="pt-PT"/>
        </w:rPr>
        <w:t>Pela sua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vez, </w:t>
      </w:r>
      <w:r w:rsidRPr="005F4D1A">
        <w:rPr>
          <w:rFonts w:cs="Arial"/>
          <w:bCs/>
          <w:sz w:val="24"/>
          <w:szCs w:val="28"/>
          <w:lang w:val="pt-PT"/>
        </w:rPr>
        <w:t>continuaram</w:t>
      </w:r>
      <w:r w:rsidR="000B3E2E" w:rsidRPr="005F4D1A">
        <w:rPr>
          <w:rFonts w:cs="Arial"/>
          <w:bCs/>
          <w:sz w:val="24"/>
          <w:szCs w:val="28"/>
          <w:lang w:val="pt-PT"/>
        </w:rPr>
        <w:t xml:space="preserve"> os 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mecanismos de </w:t>
      </w:r>
      <w:r w:rsidRPr="005F4D1A">
        <w:rPr>
          <w:rFonts w:cs="Arial"/>
          <w:bCs/>
          <w:sz w:val="24"/>
          <w:szCs w:val="28"/>
          <w:lang w:val="pt-PT"/>
        </w:rPr>
        <w:t>perseguição</w:t>
      </w:r>
      <w:r w:rsidR="001B3F11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n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a </w:t>
      </w:r>
      <w:r w:rsidR="001B3F11" w:rsidRPr="005F4D1A">
        <w:rPr>
          <w:rFonts w:cs="Arial"/>
          <w:bCs/>
          <w:sz w:val="24"/>
          <w:szCs w:val="28"/>
          <w:lang w:val="pt-PT"/>
        </w:rPr>
        <w:t>jurisdição</w:t>
      </w:r>
      <w:r w:rsidR="00554DA8" w:rsidRPr="005F4D1A">
        <w:rPr>
          <w:rFonts w:cs="Arial"/>
          <w:bCs/>
          <w:sz w:val="24"/>
          <w:szCs w:val="28"/>
          <w:lang w:val="pt-PT"/>
        </w:rPr>
        <w:t xml:space="preserve"> de </w:t>
      </w:r>
      <w:r w:rsidR="00C95F32" w:rsidRPr="005F4D1A">
        <w:rPr>
          <w:rFonts w:cs="Arial"/>
          <w:bCs/>
          <w:sz w:val="24"/>
          <w:szCs w:val="28"/>
          <w:lang w:val="pt-PT"/>
        </w:rPr>
        <w:t>terceiro</w:t>
      </w:r>
      <w:r w:rsidR="00554DA8" w:rsidRPr="005F4D1A">
        <w:rPr>
          <w:rFonts w:cs="Arial"/>
          <w:bCs/>
          <w:sz w:val="24"/>
          <w:szCs w:val="28"/>
          <w:lang w:val="pt-PT"/>
        </w:rPr>
        <w:t>s países</w:t>
      </w:r>
      <w:r w:rsidR="00C95F32" w:rsidRPr="005F4D1A">
        <w:rPr>
          <w:rFonts w:cs="Arial"/>
          <w:bCs/>
          <w:sz w:val="24"/>
          <w:szCs w:val="28"/>
          <w:lang w:val="pt-PT"/>
        </w:rPr>
        <w:t xml:space="preserve"> das </w:t>
      </w:r>
      <w:r w:rsidR="005C0B08" w:rsidRPr="005F4D1A">
        <w:rPr>
          <w:rFonts w:cs="Arial"/>
          <w:bCs/>
          <w:sz w:val="24"/>
          <w:szCs w:val="28"/>
          <w:lang w:val="pt-PT"/>
        </w:rPr>
        <w:t>transac</w:t>
      </w:r>
      <w:r w:rsidR="00955B53" w:rsidRPr="005F4D1A">
        <w:rPr>
          <w:rFonts w:cs="Arial"/>
          <w:bCs/>
          <w:sz w:val="24"/>
          <w:szCs w:val="28"/>
          <w:lang w:val="pt-PT"/>
        </w:rPr>
        <w:t>ções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1B3F11" w:rsidRPr="005F4D1A">
        <w:rPr>
          <w:rFonts w:cs="Arial"/>
          <w:bCs/>
          <w:sz w:val="24"/>
          <w:szCs w:val="28"/>
          <w:lang w:val="pt-PT"/>
        </w:rPr>
        <w:t>financeir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as </w:t>
      </w:r>
      <w:r w:rsidR="00554DA8" w:rsidRPr="005F4D1A">
        <w:rPr>
          <w:rFonts w:cs="Arial"/>
          <w:bCs/>
          <w:sz w:val="24"/>
          <w:szCs w:val="28"/>
          <w:lang w:val="pt-PT"/>
        </w:rPr>
        <w:t>cubanas</w:t>
      </w:r>
      <w:r w:rsidR="0047752A" w:rsidRPr="005F4D1A">
        <w:rPr>
          <w:rFonts w:cs="Arial"/>
          <w:bCs/>
          <w:sz w:val="24"/>
          <w:szCs w:val="28"/>
          <w:lang w:val="pt-PT"/>
        </w:rPr>
        <w:t xml:space="preserve"> com </w:t>
      </w:r>
      <w:r w:rsidR="00D47F8C" w:rsidRPr="005F4D1A">
        <w:rPr>
          <w:rFonts w:cs="Arial"/>
          <w:bCs/>
          <w:sz w:val="24"/>
          <w:szCs w:val="28"/>
          <w:lang w:val="pt-PT"/>
        </w:rPr>
        <w:t xml:space="preserve">elevado </w:t>
      </w:r>
      <w:r w:rsidRPr="005F4D1A">
        <w:rPr>
          <w:rFonts w:cs="Arial"/>
          <w:bCs/>
          <w:sz w:val="24"/>
          <w:szCs w:val="28"/>
          <w:lang w:val="pt-PT"/>
        </w:rPr>
        <w:t>efeito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dissuasivo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do ponto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de vista económico.</w:t>
      </w:r>
      <w:r w:rsidRPr="005F4D1A">
        <w:rPr>
          <w:rFonts w:cs="Arial"/>
          <w:bCs/>
          <w:sz w:val="24"/>
          <w:szCs w:val="28"/>
          <w:lang w:val="pt-PT"/>
        </w:rPr>
        <w:t xml:space="preserve"> O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1B3F11" w:rsidRPr="005F4D1A">
        <w:rPr>
          <w:rFonts w:cs="Arial"/>
          <w:bCs/>
          <w:sz w:val="24"/>
          <w:szCs w:val="28"/>
          <w:lang w:val="pt-PT"/>
        </w:rPr>
        <w:t>Escritório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de </w:t>
      </w:r>
      <w:r w:rsidR="001B3F11" w:rsidRPr="005F4D1A">
        <w:rPr>
          <w:rFonts w:cs="Arial"/>
          <w:bCs/>
          <w:sz w:val="24"/>
          <w:szCs w:val="28"/>
          <w:lang w:val="pt-PT"/>
        </w:rPr>
        <w:t>Controlo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de Activos Cubanos</w:t>
      </w:r>
      <w:r w:rsidR="00955B53" w:rsidRPr="005F4D1A">
        <w:rPr>
          <w:rFonts w:cs="Arial"/>
          <w:bCs/>
          <w:sz w:val="24"/>
          <w:szCs w:val="28"/>
          <w:lang w:val="pt-PT"/>
        </w:rPr>
        <w:t xml:space="preserve"> e</w:t>
      </w:r>
      <w:r w:rsidR="001B3F11" w:rsidRPr="005F4D1A">
        <w:rPr>
          <w:rFonts w:cs="Arial"/>
          <w:bCs/>
          <w:sz w:val="24"/>
          <w:szCs w:val="28"/>
          <w:lang w:val="pt-PT"/>
        </w:rPr>
        <w:t xml:space="preserve"> outr</w:t>
      </w:r>
      <w:r w:rsidR="005C0B08" w:rsidRPr="005F4D1A">
        <w:rPr>
          <w:rFonts w:cs="Arial"/>
          <w:bCs/>
          <w:sz w:val="24"/>
          <w:szCs w:val="28"/>
          <w:lang w:val="pt-PT"/>
        </w:rPr>
        <w:t>as ag</w:t>
      </w:r>
      <w:r w:rsidR="00955B53" w:rsidRPr="005F4D1A">
        <w:rPr>
          <w:rFonts w:cs="Arial"/>
          <w:bCs/>
          <w:sz w:val="24"/>
          <w:szCs w:val="28"/>
          <w:lang w:val="pt-PT"/>
        </w:rPr>
        <w:t>ência</w:t>
      </w:r>
      <w:r w:rsidR="005C0B08" w:rsidRPr="005F4D1A">
        <w:rPr>
          <w:rFonts w:cs="Arial"/>
          <w:bCs/>
          <w:sz w:val="24"/>
          <w:szCs w:val="28"/>
          <w:lang w:val="pt-PT"/>
        </w:rPr>
        <w:t>s</w:t>
      </w:r>
      <w:r w:rsidR="001B3F11" w:rsidRPr="005F4D1A">
        <w:rPr>
          <w:rFonts w:cs="Arial"/>
          <w:bCs/>
          <w:sz w:val="24"/>
          <w:szCs w:val="28"/>
          <w:lang w:val="pt-PT"/>
        </w:rPr>
        <w:t xml:space="preserve"> dos </w:t>
      </w:r>
      <w:r w:rsidR="000B3E2E" w:rsidRPr="005F4D1A">
        <w:rPr>
          <w:rFonts w:cs="Arial"/>
          <w:bCs/>
          <w:sz w:val="24"/>
          <w:szCs w:val="28"/>
          <w:lang w:val="pt-PT"/>
        </w:rPr>
        <w:t>E.U.A.</w:t>
      </w:r>
      <w:r w:rsidR="007D1CC4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impuseram multas a vá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rias </w:t>
      </w:r>
      <w:r w:rsidR="00C95F32" w:rsidRPr="005F4D1A">
        <w:rPr>
          <w:rFonts w:cs="Arial"/>
          <w:bCs/>
          <w:sz w:val="24"/>
          <w:szCs w:val="28"/>
          <w:lang w:val="pt-PT"/>
        </w:rPr>
        <w:t>companhia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s de </w:t>
      </w:r>
      <w:r w:rsidR="00C95F32" w:rsidRPr="005F4D1A">
        <w:rPr>
          <w:rFonts w:cs="Arial"/>
          <w:bCs/>
          <w:sz w:val="24"/>
          <w:szCs w:val="28"/>
          <w:lang w:val="pt-PT"/>
        </w:rPr>
        <w:t>terceiro</w:t>
      </w:r>
      <w:r w:rsidR="005C0B08" w:rsidRPr="005F4D1A">
        <w:rPr>
          <w:rFonts w:cs="Arial"/>
          <w:bCs/>
          <w:sz w:val="24"/>
          <w:szCs w:val="28"/>
          <w:lang w:val="pt-PT"/>
        </w:rPr>
        <w:t>s países por violar diferentes programas de san</w:t>
      </w:r>
      <w:r w:rsidR="00955B53" w:rsidRPr="005F4D1A">
        <w:rPr>
          <w:rFonts w:cs="Arial"/>
          <w:bCs/>
          <w:sz w:val="24"/>
          <w:szCs w:val="28"/>
          <w:lang w:val="pt-PT"/>
        </w:rPr>
        <w:t>ções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, </w:t>
      </w:r>
      <w:r w:rsidRPr="005F4D1A">
        <w:rPr>
          <w:rFonts w:cs="Arial"/>
          <w:bCs/>
          <w:sz w:val="24"/>
          <w:szCs w:val="28"/>
          <w:lang w:val="pt-PT"/>
        </w:rPr>
        <w:t>incluindo</w:t>
      </w:r>
      <w:r w:rsidR="000B3E2E" w:rsidRPr="005F4D1A">
        <w:rPr>
          <w:rFonts w:cs="Arial"/>
          <w:bCs/>
          <w:sz w:val="24"/>
          <w:szCs w:val="28"/>
          <w:lang w:val="pt-PT"/>
        </w:rPr>
        <w:t xml:space="preserve"> as </w:t>
      </w:r>
      <w:r w:rsidR="005C0B08" w:rsidRPr="005F4D1A">
        <w:rPr>
          <w:rFonts w:cs="Arial"/>
          <w:bCs/>
          <w:sz w:val="24"/>
          <w:szCs w:val="28"/>
          <w:lang w:val="pt-PT"/>
        </w:rPr>
        <w:t>Regula</w:t>
      </w:r>
      <w:r w:rsidR="00955B53" w:rsidRPr="005F4D1A">
        <w:rPr>
          <w:rFonts w:cs="Arial"/>
          <w:bCs/>
          <w:sz w:val="24"/>
          <w:szCs w:val="28"/>
          <w:lang w:val="pt-PT"/>
        </w:rPr>
        <w:t>ções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para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o </w:t>
      </w:r>
      <w:r w:rsidR="001B3F11" w:rsidRPr="005F4D1A">
        <w:rPr>
          <w:rFonts w:cs="Arial"/>
          <w:bCs/>
          <w:sz w:val="24"/>
          <w:szCs w:val="28"/>
          <w:lang w:val="pt-PT"/>
        </w:rPr>
        <w:t>Controlo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de Activos Cubanos.</w:t>
      </w:r>
      <w:r w:rsidRPr="005F4D1A">
        <w:rPr>
          <w:rFonts w:cs="Arial"/>
          <w:bCs/>
          <w:sz w:val="24"/>
          <w:szCs w:val="28"/>
          <w:lang w:val="pt-PT"/>
        </w:rPr>
        <w:t xml:space="preserve"> A</w:t>
      </w:r>
      <w:r w:rsidR="000B3E2E" w:rsidRPr="005F4D1A">
        <w:rPr>
          <w:rFonts w:cs="Arial"/>
          <w:bCs/>
          <w:sz w:val="24"/>
          <w:szCs w:val="28"/>
          <w:lang w:val="pt-PT"/>
        </w:rPr>
        <w:t xml:space="preserve">s </w:t>
      </w:r>
      <w:r w:rsidR="00955B53" w:rsidRPr="005F4D1A">
        <w:rPr>
          <w:rFonts w:cs="Arial"/>
          <w:bCs/>
          <w:sz w:val="24"/>
          <w:szCs w:val="28"/>
          <w:lang w:val="pt-PT"/>
        </w:rPr>
        <w:t>maior</w:t>
      </w:r>
      <w:r w:rsidR="005C0B08" w:rsidRPr="005F4D1A">
        <w:rPr>
          <w:rFonts w:cs="Arial"/>
          <w:bCs/>
          <w:sz w:val="24"/>
          <w:szCs w:val="28"/>
          <w:lang w:val="pt-PT"/>
        </w:rPr>
        <w:t>es afecta</w:t>
      </w:r>
      <w:r w:rsidR="00955B53" w:rsidRPr="005F4D1A">
        <w:rPr>
          <w:rFonts w:cs="Arial"/>
          <w:bCs/>
          <w:sz w:val="24"/>
          <w:szCs w:val="28"/>
          <w:lang w:val="pt-PT"/>
        </w:rPr>
        <w:t>ções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derivadas</w:t>
      </w:r>
      <w:r w:rsidR="000B3E2E" w:rsidRPr="005F4D1A">
        <w:rPr>
          <w:rFonts w:cs="Arial"/>
          <w:bCs/>
          <w:sz w:val="24"/>
          <w:szCs w:val="28"/>
          <w:lang w:val="pt-PT"/>
        </w:rPr>
        <w:t xml:space="preserve"> destas </w:t>
      </w:r>
      <w:r w:rsidR="005C0B08" w:rsidRPr="005F4D1A">
        <w:rPr>
          <w:rFonts w:cs="Arial"/>
          <w:bCs/>
          <w:sz w:val="24"/>
          <w:szCs w:val="28"/>
          <w:lang w:val="pt-PT"/>
        </w:rPr>
        <w:t>san</w:t>
      </w:r>
      <w:r w:rsidR="00955B53" w:rsidRPr="005F4D1A">
        <w:rPr>
          <w:rFonts w:cs="Arial"/>
          <w:bCs/>
          <w:sz w:val="24"/>
          <w:szCs w:val="28"/>
          <w:lang w:val="pt-PT"/>
        </w:rPr>
        <w:t>ções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se </w:t>
      </w:r>
      <w:r w:rsidRPr="005F4D1A">
        <w:rPr>
          <w:rFonts w:cs="Arial"/>
          <w:bCs/>
          <w:sz w:val="24"/>
          <w:szCs w:val="28"/>
          <w:lang w:val="pt-PT"/>
        </w:rPr>
        <w:t>registraram</w:t>
      </w:r>
      <w:r w:rsidR="002D2BB3" w:rsidRPr="005F4D1A">
        <w:rPr>
          <w:rFonts w:cs="Arial"/>
          <w:bCs/>
          <w:sz w:val="24"/>
          <w:szCs w:val="28"/>
          <w:lang w:val="pt-PT"/>
        </w:rPr>
        <w:t xml:space="preserve"> no 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sector </w:t>
      </w:r>
      <w:r w:rsidRPr="005F4D1A">
        <w:rPr>
          <w:rFonts w:cs="Arial"/>
          <w:bCs/>
          <w:sz w:val="24"/>
          <w:szCs w:val="28"/>
          <w:lang w:val="pt-PT"/>
        </w:rPr>
        <w:t>bancário</w:t>
      </w:r>
      <w:r w:rsidR="005C0B08" w:rsidRPr="005F4D1A">
        <w:rPr>
          <w:rFonts w:cs="Arial"/>
          <w:bCs/>
          <w:sz w:val="24"/>
          <w:szCs w:val="28"/>
          <w:lang w:val="pt-PT"/>
        </w:rPr>
        <w:t>-</w:t>
      </w:r>
      <w:r w:rsidR="00EE58EB" w:rsidRPr="005F4D1A">
        <w:rPr>
          <w:rFonts w:cs="Arial"/>
          <w:bCs/>
          <w:sz w:val="24"/>
          <w:szCs w:val="28"/>
          <w:lang w:val="pt-PT"/>
        </w:rPr>
        <w:t>financeiro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. Entre </w:t>
      </w:r>
      <w:r w:rsidR="000B3E2E" w:rsidRPr="005F4D1A">
        <w:rPr>
          <w:rFonts w:cs="Arial"/>
          <w:bCs/>
          <w:sz w:val="24"/>
          <w:szCs w:val="28"/>
          <w:lang w:val="pt-PT"/>
        </w:rPr>
        <w:t>Junho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de 2018</w:t>
      </w:r>
      <w:r w:rsidR="00955B53" w:rsidRPr="005F4D1A">
        <w:rPr>
          <w:rFonts w:cs="Arial"/>
          <w:bCs/>
          <w:sz w:val="24"/>
          <w:szCs w:val="28"/>
          <w:lang w:val="pt-PT"/>
        </w:rPr>
        <w:t xml:space="preserve"> e </w:t>
      </w:r>
      <w:r w:rsidR="000B3E2E" w:rsidRPr="005F4D1A">
        <w:rPr>
          <w:rFonts w:cs="Arial"/>
          <w:bCs/>
          <w:sz w:val="24"/>
          <w:szCs w:val="28"/>
          <w:lang w:val="pt-PT"/>
        </w:rPr>
        <w:t>Abril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de 2019,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o </w:t>
      </w:r>
      <w:r w:rsidR="00955B53" w:rsidRPr="005F4D1A">
        <w:rPr>
          <w:rFonts w:cs="Arial"/>
          <w:bCs/>
          <w:sz w:val="24"/>
          <w:szCs w:val="28"/>
          <w:lang w:val="pt-PT"/>
        </w:rPr>
        <w:t>governo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7166D6" w:rsidRPr="005F4D1A">
        <w:rPr>
          <w:rFonts w:cs="Arial"/>
          <w:bCs/>
          <w:sz w:val="24"/>
          <w:szCs w:val="28"/>
          <w:lang w:val="pt-PT"/>
        </w:rPr>
        <w:t>estadunidense</w:t>
      </w:r>
      <w:r w:rsidR="007D1CC4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AB3090" w:rsidRPr="005F4D1A">
        <w:rPr>
          <w:rFonts w:cs="Arial"/>
          <w:bCs/>
          <w:sz w:val="24"/>
          <w:szCs w:val="28"/>
          <w:lang w:val="pt-PT"/>
        </w:rPr>
        <w:t>impô</w:t>
      </w:r>
      <w:r w:rsidRPr="005F4D1A">
        <w:rPr>
          <w:rFonts w:cs="Arial"/>
          <w:bCs/>
          <w:sz w:val="24"/>
          <w:szCs w:val="28"/>
          <w:lang w:val="pt-PT"/>
        </w:rPr>
        <w:t>s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nove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san</w:t>
      </w:r>
      <w:r w:rsidR="00955B53" w:rsidRPr="005F4D1A">
        <w:rPr>
          <w:rFonts w:cs="Arial"/>
          <w:bCs/>
          <w:sz w:val="24"/>
          <w:szCs w:val="28"/>
          <w:lang w:val="pt-PT"/>
        </w:rPr>
        <w:t>ções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a </w:t>
      </w:r>
      <w:r w:rsidR="00C95F32" w:rsidRPr="005F4D1A">
        <w:rPr>
          <w:rFonts w:cs="Arial"/>
          <w:bCs/>
          <w:sz w:val="24"/>
          <w:szCs w:val="28"/>
          <w:lang w:val="pt-PT"/>
        </w:rPr>
        <w:t>companhia</w:t>
      </w:r>
      <w:r w:rsidR="005C0B08" w:rsidRPr="005F4D1A">
        <w:rPr>
          <w:rFonts w:cs="Arial"/>
          <w:bCs/>
          <w:sz w:val="24"/>
          <w:szCs w:val="28"/>
          <w:lang w:val="pt-PT"/>
        </w:rPr>
        <w:t>s o</w:t>
      </w:r>
      <w:r w:rsidR="00AB3090" w:rsidRPr="005F4D1A">
        <w:rPr>
          <w:rFonts w:cs="Arial"/>
          <w:bCs/>
          <w:sz w:val="24"/>
          <w:szCs w:val="28"/>
          <w:lang w:val="pt-PT"/>
        </w:rPr>
        <w:t>u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bancos de </w:t>
      </w:r>
      <w:r w:rsidR="00C95F32" w:rsidRPr="005F4D1A">
        <w:rPr>
          <w:rFonts w:cs="Arial"/>
          <w:bCs/>
          <w:sz w:val="24"/>
          <w:szCs w:val="28"/>
          <w:lang w:val="pt-PT"/>
        </w:rPr>
        <w:t>terceiro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s países, </w:t>
      </w:r>
      <w:r w:rsidR="00AB3090" w:rsidRPr="005F4D1A">
        <w:rPr>
          <w:rFonts w:cs="Arial"/>
          <w:bCs/>
          <w:sz w:val="24"/>
          <w:szCs w:val="28"/>
          <w:lang w:val="pt-PT"/>
        </w:rPr>
        <w:t>incluindo</w:t>
      </w:r>
      <w:r w:rsidR="001B3F11" w:rsidRPr="005F4D1A">
        <w:rPr>
          <w:rFonts w:cs="Arial"/>
          <w:bCs/>
          <w:sz w:val="24"/>
          <w:szCs w:val="28"/>
          <w:lang w:val="pt-PT"/>
        </w:rPr>
        <w:t xml:space="preserve"> dos </w:t>
      </w:r>
      <w:r w:rsidR="00AB3090" w:rsidRPr="005F4D1A">
        <w:rPr>
          <w:rFonts w:cs="Arial"/>
          <w:bCs/>
          <w:sz w:val="24"/>
          <w:szCs w:val="28"/>
          <w:lang w:val="pt-PT"/>
        </w:rPr>
        <w:t>próprios</w:t>
      </w:r>
      <w:r w:rsidR="008949D5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0B3E2E" w:rsidRPr="005F4D1A">
        <w:rPr>
          <w:rFonts w:cs="Arial"/>
          <w:bCs/>
          <w:sz w:val="24"/>
          <w:szCs w:val="28"/>
          <w:lang w:val="pt-PT"/>
        </w:rPr>
        <w:t>E.U.A.</w:t>
      </w:r>
      <w:r w:rsidR="00AB3090" w:rsidRPr="005F4D1A">
        <w:rPr>
          <w:rFonts w:cs="Arial"/>
          <w:bCs/>
          <w:sz w:val="24"/>
          <w:szCs w:val="28"/>
          <w:lang w:val="pt-PT"/>
        </w:rPr>
        <w:t xml:space="preserve"> O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AB3090" w:rsidRPr="005F4D1A">
        <w:rPr>
          <w:rFonts w:cs="Arial"/>
          <w:bCs/>
          <w:sz w:val="24"/>
          <w:szCs w:val="28"/>
          <w:lang w:val="pt-PT"/>
        </w:rPr>
        <w:t>montante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total</w:t>
      </w:r>
      <w:r w:rsidR="000B3E2E" w:rsidRPr="005F4D1A">
        <w:rPr>
          <w:rFonts w:cs="Arial"/>
          <w:bCs/>
          <w:sz w:val="24"/>
          <w:szCs w:val="28"/>
          <w:lang w:val="pt-PT"/>
        </w:rPr>
        <w:t xml:space="preserve"> destas 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penalidades </w:t>
      </w:r>
      <w:r w:rsidR="00AB3090" w:rsidRPr="005F4D1A">
        <w:rPr>
          <w:rFonts w:cs="Arial"/>
          <w:bCs/>
          <w:sz w:val="24"/>
          <w:szCs w:val="28"/>
          <w:lang w:val="pt-PT"/>
        </w:rPr>
        <w:t>ascendeu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a 3 751 </w:t>
      </w:r>
      <w:r w:rsidR="002D2BB3" w:rsidRPr="005F4D1A">
        <w:rPr>
          <w:rFonts w:cs="Arial"/>
          <w:bCs/>
          <w:sz w:val="24"/>
          <w:szCs w:val="28"/>
          <w:lang w:val="pt-PT"/>
        </w:rPr>
        <w:t>milhões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 449 mil 017 </w:t>
      </w:r>
      <w:r w:rsidR="00BB3A0D" w:rsidRPr="005F4D1A">
        <w:rPr>
          <w:rFonts w:cs="Arial"/>
          <w:bCs/>
          <w:sz w:val="24"/>
          <w:szCs w:val="28"/>
          <w:lang w:val="pt-PT"/>
        </w:rPr>
        <w:t>dólares</w:t>
      </w:r>
      <w:r w:rsidR="005C0B08" w:rsidRPr="005F4D1A">
        <w:rPr>
          <w:rFonts w:cs="Arial"/>
          <w:bCs/>
          <w:sz w:val="24"/>
          <w:szCs w:val="28"/>
          <w:lang w:val="pt-PT"/>
        </w:rPr>
        <w:t xml:space="preserve">.         </w:t>
      </w:r>
    </w:p>
    <w:p w:rsidR="005C0B08" w:rsidRPr="005F4D1A" w:rsidRDefault="005C0B08" w:rsidP="002F4D36">
      <w:pPr>
        <w:spacing w:after="0"/>
        <w:ind w:right="-57"/>
        <w:rPr>
          <w:rFonts w:cs="Arial"/>
          <w:bCs/>
          <w:sz w:val="24"/>
          <w:szCs w:val="28"/>
          <w:lang w:val="pt-PT"/>
        </w:rPr>
      </w:pPr>
    </w:p>
    <w:p w:rsidR="00504E8C" w:rsidRPr="005F4D1A" w:rsidRDefault="00AB3090" w:rsidP="002F4D36">
      <w:pPr>
        <w:spacing w:after="0"/>
        <w:contextualSpacing/>
        <w:rPr>
          <w:rFonts w:cs="Arial"/>
          <w:bCs/>
          <w:sz w:val="24"/>
          <w:szCs w:val="28"/>
          <w:lang w:val="pt-PT"/>
        </w:rPr>
      </w:pPr>
      <w:r w:rsidRPr="005F4D1A">
        <w:rPr>
          <w:rFonts w:cs="Arial"/>
          <w:bCs/>
          <w:sz w:val="24"/>
          <w:szCs w:val="28"/>
          <w:lang w:val="pt-PT"/>
        </w:rPr>
        <w:t>A</w:t>
      </w:r>
      <w:r w:rsidR="00504E8C" w:rsidRPr="005F4D1A">
        <w:rPr>
          <w:rFonts w:cs="Arial"/>
          <w:bCs/>
          <w:sz w:val="24"/>
          <w:szCs w:val="28"/>
          <w:lang w:val="pt-PT"/>
        </w:rPr>
        <w:t>s afecta</w:t>
      </w:r>
      <w:r w:rsidR="00955B53" w:rsidRPr="005F4D1A">
        <w:rPr>
          <w:rFonts w:cs="Arial"/>
          <w:bCs/>
          <w:sz w:val="24"/>
          <w:szCs w:val="28"/>
          <w:lang w:val="pt-PT"/>
        </w:rPr>
        <w:t>ções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ocasionadas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a entidades cubanas</w:t>
      </w:r>
      <w:r w:rsidR="00955B53" w:rsidRPr="005F4D1A">
        <w:rPr>
          <w:rFonts w:cs="Arial"/>
          <w:bCs/>
          <w:sz w:val="24"/>
          <w:szCs w:val="28"/>
          <w:lang w:val="pt-PT"/>
        </w:rPr>
        <w:t xml:space="preserve"> e 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a </w:t>
      </w:r>
      <w:r w:rsidR="00C95F32" w:rsidRPr="005F4D1A">
        <w:rPr>
          <w:rFonts w:cs="Arial"/>
          <w:bCs/>
          <w:sz w:val="24"/>
          <w:szCs w:val="28"/>
          <w:lang w:val="pt-PT"/>
        </w:rPr>
        <w:t>terceiro</w:t>
      </w:r>
      <w:r w:rsidR="00504E8C" w:rsidRPr="005F4D1A">
        <w:rPr>
          <w:rFonts w:cs="Arial"/>
          <w:bCs/>
          <w:sz w:val="24"/>
          <w:szCs w:val="28"/>
          <w:lang w:val="pt-PT"/>
        </w:rPr>
        <w:t>s</w:t>
      </w:r>
      <w:r w:rsidR="0047752A" w:rsidRPr="005F4D1A">
        <w:rPr>
          <w:rFonts w:cs="Arial"/>
          <w:bCs/>
          <w:sz w:val="24"/>
          <w:szCs w:val="28"/>
          <w:lang w:val="pt-PT"/>
        </w:rPr>
        <w:t xml:space="preserve"> devido 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ao </w:t>
      </w:r>
      <w:r w:rsidR="00955B53" w:rsidRPr="005F4D1A">
        <w:rPr>
          <w:rFonts w:cs="Arial"/>
          <w:bCs/>
          <w:sz w:val="24"/>
          <w:szCs w:val="28"/>
          <w:lang w:val="pt-PT"/>
        </w:rPr>
        <w:t>bloqueio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se </w:t>
      </w:r>
      <w:r w:rsidRPr="005F4D1A">
        <w:rPr>
          <w:rFonts w:cs="Arial"/>
          <w:bCs/>
          <w:sz w:val="24"/>
          <w:szCs w:val="28"/>
          <w:lang w:val="pt-PT"/>
        </w:rPr>
        <w:t>mantiveram</w:t>
      </w:r>
      <w:r w:rsidR="00504E8C" w:rsidRPr="005F4D1A">
        <w:rPr>
          <w:rFonts w:cs="Arial"/>
          <w:bCs/>
          <w:sz w:val="24"/>
          <w:szCs w:val="28"/>
          <w:lang w:val="pt-PT"/>
        </w:rPr>
        <w:t>, confirmando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a </w:t>
      </w:r>
      <w:r w:rsidR="00504E8C" w:rsidRPr="005F4D1A">
        <w:rPr>
          <w:rFonts w:cs="Arial"/>
          <w:bCs/>
          <w:sz w:val="24"/>
          <w:szCs w:val="28"/>
          <w:lang w:val="pt-PT"/>
        </w:rPr>
        <w:t>plena vig</w:t>
      </w:r>
      <w:r w:rsidR="00955B53" w:rsidRPr="005F4D1A">
        <w:rPr>
          <w:rFonts w:cs="Arial"/>
          <w:bCs/>
          <w:sz w:val="24"/>
          <w:szCs w:val="28"/>
          <w:lang w:val="pt-PT"/>
        </w:rPr>
        <w:t>ência</w:t>
      </w:r>
      <w:r w:rsidR="000B3E2E" w:rsidRPr="005F4D1A">
        <w:rPr>
          <w:rFonts w:cs="Arial"/>
          <w:bCs/>
          <w:sz w:val="24"/>
          <w:szCs w:val="28"/>
          <w:lang w:val="pt-PT"/>
        </w:rPr>
        <w:t xml:space="preserve"> desta </w:t>
      </w:r>
      <w:r w:rsidRPr="005F4D1A">
        <w:rPr>
          <w:rFonts w:cs="Arial"/>
          <w:bCs/>
          <w:sz w:val="24"/>
          <w:szCs w:val="28"/>
          <w:lang w:val="pt-PT"/>
        </w:rPr>
        <w:t>política arbitrá</w:t>
      </w:r>
      <w:r w:rsidR="00504E8C" w:rsidRPr="005F4D1A">
        <w:rPr>
          <w:rFonts w:cs="Arial"/>
          <w:bCs/>
          <w:sz w:val="24"/>
          <w:szCs w:val="28"/>
          <w:lang w:val="pt-PT"/>
        </w:rPr>
        <w:t>ria</w:t>
      </w:r>
      <w:r w:rsidR="00955B53" w:rsidRPr="005F4D1A">
        <w:rPr>
          <w:rFonts w:cs="Arial"/>
          <w:bCs/>
          <w:sz w:val="24"/>
          <w:szCs w:val="28"/>
          <w:lang w:val="pt-PT"/>
        </w:rPr>
        <w:t xml:space="preserve"> e </w:t>
      </w:r>
      <w:r w:rsidRPr="005F4D1A">
        <w:rPr>
          <w:rFonts w:cs="Arial"/>
          <w:bCs/>
          <w:sz w:val="24"/>
          <w:szCs w:val="28"/>
          <w:lang w:val="pt-PT"/>
        </w:rPr>
        <w:t>violató</w:t>
      </w:r>
      <w:r w:rsidR="00504E8C" w:rsidRPr="005F4D1A">
        <w:rPr>
          <w:rFonts w:cs="Arial"/>
          <w:bCs/>
          <w:sz w:val="24"/>
          <w:szCs w:val="28"/>
          <w:lang w:val="pt-PT"/>
        </w:rPr>
        <w:t>ria</w:t>
      </w:r>
      <w:r w:rsidR="00EE58EB" w:rsidRPr="005F4D1A">
        <w:rPr>
          <w:rFonts w:cs="Arial"/>
          <w:bCs/>
          <w:sz w:val="24"/>
          <w:szCs w:val="28"/>
          <w:lang w:val="pt-PT"/>
        </w:rPr>
        <w:t xml:space="preserve"> do </w:t>
      </w:r>
      <w:r w:rsidR="00955B53" w:rsidRPr="005F4D1A">
        <w:rPr>
          <w:rFonts w:cs="Arial"/>
          <w:bCs/>
          <w:sz w:val="24"/>
          <w:szCs w:val="28"/>
          <w:lang w:val="pt-PT"/>
        </w:rPr>
        <w:t>Direito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Internacional. A </w:t>
      </w:r>
      <w:r w:rsidRPr="005F4D1A">
        <w:rPr>
          <w:rFonts w:cs="Arial"/>
          <w:bCs/>
          <w:sz w:val="24"/>
          <w:szCs w:val="28"/>
          <w:lang w:val="pt-PT"/>
        </w:rPr>
        <w:t>seguir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são colocados alguns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955B53" w:rsidRPr="005F4D1A">
        <w:rPr>
          <w:rFonts w:cs="Arial"/>
          <w:bCs/>
          <w:sz w:val="24"/>
          <w:szCs w:val="28"/>
          <w:lang w:val="pt-PT"/>
        </w:rPr>
        <w:t>exemplo</w:t>
      </w:r>
      <w:r w:rsidR="00504E8C" w:rsidRPr="005F4D1A">
        <w:rPr>
          <w:rFonts w:cs="Arial"/>
          <w:bCs/>
          <w:sz w:val="24"/>
          <w:szCs w:val="28"/>
          <w:lang w:val="pt-PT"/>
        </w:rPr>
        <w:t>s:</w:t>
      </w:r>
      <w:r w:rsidRPr="005F4D1A">
        <w:rPr>
          <w:rFonts w:cs="Arial"/>
          <w:bCs/>
          <w:sz w:val="24"/>
          <w:szCs w:val="28"/>
          <w:lang w:val="pt-PT"/>
        </w:rPr>
        <w:t xml:space="preserve"> </w:t>
      </w:r>
    </w:p>
    <w:p w:rsidR="00504E8C" w:rsidRPr="005F4D1A" w:rsidRDefault="00504E8C" w:rsidP="002F4D36">
      <w:pPr>
        <w:spacing w:after="0"/>
        <w:contextualSpacing/>
        <w:rPr>
          <w:rFonts w:cs="Arial"/>
          <w:b/>
          <w:bCs/>
          <w:sz w:val="24"/>
          <w:szCs w:val="28"/>
          <w:lang w:val="pt-PT"/>
        </w:rPr>
      </w:pPr>
    </w:p>
    <w:p w:rsidR="00504E8C" w:rsidRPr="005F4D1A" w:rsidRDefault="00AB3090" w:rsidP="002F4D36">
      <w:pPr>
        <w:spacing w:after="0"/>
        <w:contextualSpacing/>
        <w:rPr>
          <w:rFonts w:cs="Arial"/>
          <w:bCs/>
          <w:sz w:val="24"/>
          <w:szCs w:val="28"/>
          <w:lang w:val="pt-PT"/>
        </w:rPr>
      </w:pPr>
      <w:r w:rsidRPr="005F4D1A">
        <w:rPr>
          <w:rFonts w:cs="Arial"/>
          <w:b/>
          <w:bCs/>
          <w:sz w:val="24"/>
          <w:szCs w:val="28"/>
          <w:lang w:val="pt-PT"/>
        </w:rPr>
        <w:t>Em</w:t>
      </w:r>
      <w:r w:rsidR="00504E8C" w:rsidRPr="005F4D1A">
        <w:rPr>
          <w:rFonts w:cs="Arial"/>
          <w:b/>
          <w:bCs/>
          <w:sz w:val="24"/>
          <w:szCs w:val="28"/>
          <w:lang w:val="pt-PT"/>
        </w:rPr>
        <w:t xml:space="preserve"> 19 de </w:t>
      </w:r>
      <w:r w:rsidR="000B3E2E" w:rsidRPr="005F4D1A">
        <w:rPr>
          <w:rFonts w:cs="Arial"/>
          <w:b/>
          <w:bCs/>
          <w:sz w:val="24"/>
          <w:szCs w:val="28"/>
          <w:lang w:val="pt-PT"/>
        </w:rPr>
        <w:t>Julho</w:t>
      </w:r>
      <w:r w:rsidR="00504E8C" w:rsidRPr="005F4D1A">
        <w:rPr>
          <w:rFonts w:cs="Arial"/>
          <w:b/>
          <w:bCs/>
          <w:sz w:val="24"/>
          <w:szCs w:val="28"/>
          <w:lang w:val="pt-PT"/>
        </w:rPr>
        <w:t xml:space="preserve"> de 2018,</w:t>
      </w:r>
      <w:r w:rsidRPr="005F4D1A">
        <w:rPr>
          <w:rFonts w:cs="Arial"/>
          <w:b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o</w:t>
      </w:r>
      <w:r w:rsidR="008F3E27" w:rsidRPr="005F4D1A">
        <w:rPr>
          <w:rFonts w:cs="Arial"/>
          <w:b/>
          <w:bCs/>
          <w:sz w:val="24"/>
          <w:szCs w:val="28"/>
          <w:lang w:val="pt-PT"/>
        </w:rPr>
        <w:t xml:space="preserve"> </w:t>
      </w:r>
      <w:r w:rsidR="00504E8C" w:rsidRPr="005F4D1A">
        <w:rPr>
          <w:rFonts w:cs="Arial"/>
          <w:bCs/>
          <w:sz w:val="24"/>
          <w:szCs w:val="28"/>
          <w:lang w:val="pt-PT"/>
        </w:rPr>
        <w:t>fabricante de bater</w:t>
      </w:r>
      <w:r w:rsidR="00955B53" w:rsidRPr="005F4D1A">
        <w:rPr>
          <w:rFonts w:cs="Arial"/>
          <w:bCs/>
          <w:sz w:val="24"/>
          <w:szCs w:val="28"/>
          <w:lang w:val="pt-PT"/>
        </w:rPr>
        <w:t>ia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s de Tesla, Panasonic, </w:t>
      </w:r>
      <w:r w:rsidRPr="005F4D1A">
        <w:rPr>
          <w:rFonts w:cs="Arial"/>
          <w:bCs/>
          <w:sz w:val="24"/>
          <w:szCs w:val="28"/>
          <w:lang w:val="pt-PT"/>
        </w:rPr>
        <w:t>suspendeu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rela</w:t>
      </w:r>
      <w:r w:rsidR="00955B53" w:rsidRPr="005F4D1A">
        <w:rPr>
          <w:rFonts w:cs="Arial"/>
          <w:bCs/>
          <w:sz w:val="24"/>
          <w:szCs w:val="28"/>
          <w:lang w:val="pt-PT"/>
        </w:rPr>
        <w:t>ções</w:t>
      </w:r>
      <w:r w:rsidR="0047752A" w:rsidRPr="005F4D1A">
        <w:rPr>
          <w:rFonts w:cs="Arial"/>
          <w:bCs/>
          <w:sz w:val="24"/>
          <w:szCs w:val="28"/>
          <w:lang w:val="pt-PT"/>
        </w:rPr>
        <w:t xml:space="preserve"> com </w:t>
      </w:r>
      <w:r w:rsidRPr="005F4D1A">
        <w:rPr>
          <w:rFonts w:cs="Arial"/>
          <w:bCs/>
          <w:sz w:val="24"/>
          <w:szCs w:val="28"/>
          <w:lang w:val="pt-PT"/>
        </w:rPr>
        <w:t>o seu fornecedor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canadiano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E91C06" w:rsidRPr="005F4D1A">
        <w:rPr>
          <w:rFonts w:cs="Arial"/>
          <w:bCs/>
          <w:sz w:val="24"/>
          <w:szCs w:val="28"/>
          <w:lang w:val="pt-PT"/>
        </w:rPr>
        <w:t>SHERRITT INTERNATIONAL CORP</w:t>
      </w:r>
      <w:r w:rsidR="00065EF0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504E8C" w:rsidRPr="005F4D1A">
        <w:rPr>
          <w:rFonts w:cs="Arial"/>
          <w:bCs/>
          <w:sz w:val="24"/>
          <w:szCs w:val="28"/>
          <w:lang w:val="pt-PT"/>
        </w:rPr>
        <w:t>por utilizar cobalto proveniente de Cuba.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A decisão</w:t>
      </w:r>
      <w:r w:rsidR="00EE58EB" w:rsidRPr="005F4D1A">
        <w:rPr>
          <w:rFonts w:cs="Arial"/>
          <w:bCs/>
          <w:sz w:val="24"/>
          <w:szCs w:val="28"/>
          <w:lang w:val="pt-PT"/>
        </w:rPr>
        <w:t xml:space="preserve"> do 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fabricante </w:t>
      </w:r>
      <w:r w:rsidRPr="005F4D1A">
        <w:rPr>
          <w:rFonts w:cs="Arial"/>
          <w:bCs/>
          <w:sz w:val="24"/>
          <w:szCs w:val="28"/>
          <w:lang w:val="pt-PT"/>
        </w:rPr>
        <w:t>japonês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aconteceu depois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de que </w:t>
      </w:r>
      <w:r w:rsidRPr="005F4D1A">
        <w:rPr>
          <w:rFonts w:cs="Arial"/>
          <w:bCs/>
          <w:sz w:val="24"/>
          <w:szCs w:val="28"/>
          <w:lang w:val="pt-PT"/>
        </w:rPr>
        <w:t>solicitasse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orienta</w:t>
      </w:r>
      <w:r w:rsidR="00955B53" w:rsidRPr="005F4D1A">
        <w:rPr>
          <w:rFonts w:cs="Arial"/>
          <w:bCs/>
          <w:sz w:val="24"/>
          <w:szCs w:val="28"/>
          <w:lang w:val="pt-PT"/>
        </w:rPr>
        <w:t>ção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ao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1B3F11" w:rsidRPr="005F4D1A">
        <w:rPr>
          <w:rFonts w:cs="Arial"/>
          <w:bCs/>
          <w:sz w:val="24"/>
          <w:szCs w:val="28"/>
          <w:lang w:val="pt-PT"/>
        </w:rPr>
        <w:t>Escritório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de </w:t>
      </w:r>
      <w:r w:rsidR="001B3F11" w:rsidRPr="005F4D1A">
        <w:rPr>
          <w:rFonts w:cs="Arial"/>
          <w:bCs/>
          <w:sz w:val="24"/>
          <w:szCs w:val="28"/>
          <w:lang w:val="pt-PT"/>
        </w:rPr>
        <w:t>Controlo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de Activos </w:t>
      </w:r>
      <w:r w:rsidR="001D4A25" w:rsidRPr="005F4D1A">
        <w:rPr>
          <w:rFonts w:cs="Arial"/>
          <w:bCs/>
          <w:sz w:val="24"/>
          <w:szCs w:val="28"/>
          <w:lang w:val="pt-PT"/>
        </w:rPr>
        <w:t>Estrangeir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os </w:t>
      </w:r>
      <w:r w:rsidR="001E6A28" w:rsidRPr="005F4D1A">
        <w:rPr>
          <w:rFonts w:cs="Arial"/>
          <w:bCs/>
          <w:sz w:val="24"/>
          <w:szCs w:val="28"/>
          <w:lang w:val="pt-PT"/>
        </w:rPr>
        <w:t>(OFAC)</w:t>
      </w:r>
      <w:r w:rsidR="00EE58EB" w:rsidRPr="005F4D1A">
        <w:rPr>
          <w:rFonts w:cs="Arial"/>
          <w:bCs/>
          <w:sz w:val="24"/>
          <w:szCs w:val="28"/>
          <w:lang w:val="pt-PT"/>
        </w:rPr>
        <w:t xml:space="preserve"> do </w:t>
      </w:r>
      <w:r w:rsidR="00504E8C" w:rsidRPr="005F4D1A">
        <w:rPr>
          <w:rFonts w:cs="Arial"/>
          <w:bCs/>
          <w:sz w:val="24"/>
          <w:szCs w:val="28"/>
          <w:lang w:val="pt-PT"/>
        </w:rPr>
        <w:t>Departamento</w:t>
      </w:r>
      <w:r w:rsidR="00EE58EB" w:rsidRPr="005F4D1A">
        <w:rPr>
          <w:rFonts w:cs="Arial"/>
          <w:bCs/>
          <w:sz w:val="24"/>
          <w:szCs w:val="28"/>
          <w:lang w:val="pt-PT"/>
        </w:rPr>
        <w:t xml:space="preserve"> do </w:t>
      </w:r>
      <w:r w:rsidR="00C95F32" w:rsidRPr="005F4D1A">
        <w:rPr>
          <w:rFonts w:cs="Arial"/>
          <w:bCs/>
          <w:sz w:val="24"/>
          <w:szCs w:val="28"/>
          <w:lang w:val="pt-PT"/>
        </w:rPr>
        <w:t>Tesouro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dos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0B3E2E" w:rsidRPr="005F4D1A">
        <w:rPr>
          <w:rFonts w:cs="Arial"/>
          <w:bCs/>
          <w:sz w:val="24"/>
          <w:szCs w:val="28"/>
          <w:lang w:val="pt-PT"/>
        </w:rPr>
        <w:t>E.U.A.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sobre </w:t>
      </w:r>
      <w:r w:rsidRPr="005F4D1A">
        <w:rPr>
          <w:rFonts w:cs="Arial"/>
          <w:bCs/>
          <w:sz w:val="24"/>
          <w:szCs w:val="28"/>
          <w:lang w:val="pt-PT"/>
        </w:rPr>
        <w:t>a sua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interpreta</w:t>
      </w:r>
      <w:r w:rsidR="00955B53" w:rsidRPr="005F4D1A">
        <w:rPr>
          <w:rFonts w:cs="Arial"/>
          <w:bCs/>
          <w:sz w:val="24"/>
          <w:szCs w:val="28"/>
          <w:lang w:val="pt-PT"/>
        </w:rPr>
        <w:t>ção</w:t>
      </w:r>
      <w:r w:rsidR="00EE58EB" w:rsidRPr="005F4D1A">
        <w:rPr>
          <w:rFonts w:cs="Arial"/>
          <w:bCs/>
          <w:sz w:val="24"/>
          <w:szCs w:val="28"/>
          <w:lang w:val="pt-PT"/>
        </w:rPr>
        <w:t xml:space="preserve"> do </w:t>
      </w:r>
      <w:r w:rsidR="00504E8C" w:rsidRPr="005F4D1A">
        <w:rPr>
          <w:rFonts w:cs="Arial"/>
          <w:bCs/>
          <w:sz w:val="24"/>
          <w:szCs w:val="28"/>
          <w:lang w:val="pt-PT"/>
        </w:rPr>
        <w:t>alcance</w:t>
      </w:r>
      <w:r w:rsidR="0047752A" w:rsidRPr="005F4D1A">
        <w:rPr>
          <w:rFonts w:cs="Arial"/>
          <w:bCs/>
          <w:sz w:val="24"/>
          <w:szCs w:val="28"/>
          <w:lang w:val="pt-PT"/>
        </w:rPr>
        <w:t xml:space="preserve"> da </w:t>
      </w:r>
      <w:r w:rsidRPr="005F4D1A">
        <w:rPr>
          <w:rFonts w:cs="Arial"/>
          <w:bCs/>
          <w:sz w:val="24"/>
          <w:szCs w:val="28"/>
          <w:lang w:val="pt-PT"/>
        </w:rPr>
        <w:t>pro</w:t>
      </w:r>
      <w:r w:rsidR="00504E8C" w:rsidRPr="005F4D1A">
        <w:rPr>
          <w:rFonts w:cs="Arial"/>
          <w:bCs/>
          <w:sz w:val="24"/>
          <w:szCs w:val="28"/>
          <w:lang w:val="pt-PT"/>
        </w:rPr>
        <w:t>ibi</w:t>
      </w:r>
      <w:r w:rsidR="00955B53" w:rsidRPr="005F4D1A">
        <w:rPr>
          <w:rFonts w:cs="Arial"/>
          <w:bCs/>
          <w:sz w:val="24"/>
          <w:szCs w:val="28"/>
          <w:lang w:val="pt-PT"/>
        </w:rPr>
        <w:t>ção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7166D6" w:rsidRPr="005F4D1A">
        <w:rPr>
          <w:rFonts w:cs="Arial"/>
          <w:bCs/>
          <w:sz w:val="24"/>
          <w:szCs w:val="28"/>
          <w:lang w:val="pt-PT"/>
        </w:rPr>
        <w:t>estadunidense</w:t>
      </w:r>
      <w:r w:rsidR="00C95F32" w:rsidRPr="005F4D1A">
        <w:rPr>
          <w:rFonts w:cs="Arial"/>
          <w:bCs/>
          <w:sz w:val="24"/>
          <w:szCs w:val="28"/>
          <w:lang w:val="pt-PT"/>
        </w:rPr>
        <w:t xml:space="preserve"> às </w:t>
      </w:r>
      <w:r w:rsidR="00504E8C" w:rsidRPr="005F4D1A">
        <w:rPr>
          <w:rFonts w:cs="Arial"/>
          <w:bCs/>
          <w:sz w:val="24"/>
          <w:szCs w:val="28"/>
          <w:lang w:val="pt-PT"/>
        </w:rPr>
        <w:t>importa</w:t>
      </w:r>
      <w:r w:rsidR="00955B53" w:rsidRPr="005F4D1A">
        <w:rPr>
          <w:rFonts w:cs="Arial"/>
          <w:bCs/>
          <w:sz w:val="24"/>
          <w:szCs w:val="28"/>
          <w:lang w:val="pt-PT"/>
        </w:rPr>
        <w:t>ções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de </w:t>
      </w:r>
      <w:r w:rsidR="001B3F11" w:rsidRPr="005F4D1A">
        <w:rPr>
          <w:rFonts w:cs="Arial"/>
          <w:bCs/>
          <w:sz w:val="24"/>
          <w:szCs w:val="28"/>
          <w:lang w:val="pt-PT"/>
        </w:rPr>
        <w:t>origem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cuban</w:t>
      </w:r>
      <w:r w:rsidRPr="005F4D1A">
        <w:rPr>
          <w:rFonts w:cs="Arial"/>
          <w:bCs/>
          <w:sz w:val="24"/>
          <w:szCs w:val="28"/>
          <w:lang w:val="pt-PT"/>
        </w:rPr>
        <w:t>a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. </w:t>
      </w:r>
    </w:p>
    <w:p w:rsidR="00504E8C" w:rsidRPr="005F4D1A" w:rsidRDefault="00504E8C" w:rsidP="002F4D36">
      <w:pPr>
        <w:spacing w:after="0"/>
        <w:contextualSpacing/>
        <w:rPr>
          <w:rFonts w:cs="Arial"/>
          <w:sz w:val="24"/>
          <w:szCs w:val="28"/>
          <w:lang w:val="pt-PT"/>
        </w:rPr>
      </w:pPr>
    </w:p>
    <w:p w:rsidR="00AB3090" w:rsidRPr="005F4D1A" w:rsidRDefault="00AB3090">
      <w:pPr>
        <w:spacing w:after="0" w:line="240" w:lineRule="auto"/>
        <w:jc w:val="left"/>
        <w:rPr>
          <w:rFonts w:cs="Arial"/>
          <w:b/>
          <w:bCs/>
          <w:sz w:val="24"/>
          <w:szCs w:val="28"/>
          <w:lang w:val="pt-PT"/>
        </w:rPr>
      </w:pPr>
      <w:r w:rsidRPr="005F4D1A">
        <w:rPr>
          <w:rFonts w:cs="Arial"/>
          <w:b/>
          <w:bCs/>
          <w:sz w:val="24"/>
          <w:szCs w:val="28"/>
          <w:lang w:val="pt-PT"/>
        </w:rPr>
        <w:br w:type="page"/>
      </w:r>
    </w:p>
    <w:p w:rsidR="00504E8C" w:rsidRPr="005F4D1A" w:rsidRDefault="00AB3090" w:rsidP="002F4D36">
      <w:pPr>
        <w:spacing w:after="0"/>
        <w:contextualSpacing/>
        <w:rPr>
          <w:rFonts w:cs="Arial"/>
          <w:bCs/>
          <w:sz w:val="24"/>
          <w:szCs w:val="28"/>
          <w:lang w:val="pt-PT"/>
        </w:rPr>
      </w:pPr>
      <w:r w:rsidRPr="005F4D1A">
        <w:rPr>
          <w:rFonts w:cs="Arial"/>
          <w:b/>
          <w:bCs/>
          <w:sz w:val="24"/>
          <w:szCs w:val="28"/>
          <w:lang w:val="pt-PT"/>
        </w:rPr>
        <w:t>Em 9 de A</w:t>
      </w:r>
      <w:r w:rsidR="00504E8C" w:rsidRPr="005F4D1A">
        <w:rPr>
          <w:rFonts w:cs="Arial"/>
          <w:b/>
          <w:bCs/>
          <w:sz w:val="24"/>
          <w:szCs w:val="28"/>
          <w:lang w:val="pt-PT"/>
        </w:rPr>
        <w:t xml:space="preserve">gosto de </w:t>
      </w:r>
      <w:r w:rsidR="00E00803" w:rsidRPr="005F4D1A">
        <w:rPr>
          <w:rFonts w:cs="Arial"/>
          <w:b/>
          <w:bCs/>
          <w:sz w:val="24"/>
          <w:szCs w:val="28"/>
          <w:lang w:val="pt-PT"/>
        </w:rPr>
        <w:t xml:space="preserve">2018, </w:t>
      </w:r>
      <w:r w:rsidR="00E00803" w:rsidRPr="005F4D1A">
        <w:rPr>
          <w:rFonts w:cs="Arial"/>
          <w:bCs/>
          <w:sz w:val="24"/>
          <w:szCs w:val="28"/>
          <w:lang w:val="pt-PT"/>
        </w:rPr>
        <w:t>soube-se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que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a </w:t>
      </w:r>
      <w:r w:rsidR="00504E8C" w:rsidRPr="005F4D1A">
        <w:rPr>
          <w:rFonts w:cs="Arial"/>
          <w:bCs/>
          <w:sz w:val="24"/>
          <w:szCs w:val="28"/>
          <w:lang w:val="pt-PT"/>
        </w:rPr>
        <w:t>ag</w:t>
      </w:r>
      <w:r w:rsidR="00955B53" w:rsidRPr="005F4D1A">
        <w:rPr>
          <w:rFonts w:cs="Arial"/>
          <w:bCs/>
          <w:sz w:val="24"/>
          <w:szCs w:val="28"/>
          <w:lang w:val="pt-PT"/>
        </w:rPr>
        <w:t>ência</w:t>
      </w:r>
      <w:r w:rsidRPr="005F4D1A">
        <w:rPr>
          <w:rFonts w:cs="Arial"/>
          <w:bCs/>
          <w:sz w:val="24"/>
          <w:szCs w:val="28"/>
          <w:lang w:val="pt-PT"/>
        </w:rPr>
        <w:t xml:space="preserve"> bancá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ria </w:t>
      </w:r>
      <w:r w:rsidR="00E91C06" w:rsidRPr="005F4D1A">
        <w:rPr>
          <w:rFonts w:cs="Arial"/>
          <w:bCs/>
          <w:sz w:val="24"/>
          <w:szCs w:val="28"/>
          <w:lang w:val="pt-PT"/>
        </w:rPr>
        <w:t>PICHINCHA</w:t>
      </w:r>
      <w:r w:rsidR="00D47F8C" w:rsidRPr="005F4D1A">
        <w:rPr>
          <w:rFonts w:cs="Arial"/>
          <w:bCs/>
          <w:sz w:val="24"/>
          <w:szCs w:val="28"/>
          <w:lang w:val="pt-PT"/>
        </w:rPr>
        <w:t>,</w:t>
      </w:r>
      <w:r w:rsidR="001B3F11" w:rsidRPr="005F4D1A">
        <w:rPr>
          <w:rFonts w:cs="Arial"/>
          <w:bCs/>
          <w:sz w:val="24"/>
          <w:szCs w:val="28"/>
          <w:lang w:val="pt-PT"/>
        </w:rPr>
        <w:t xml:space="preserve"> em </w:t>
      </w:r>
      <w:r w:rsidRPr="005F4D1A">
        <w:rPr>
          <w:rFonts w:cs="Arial"/>
          <w:bCs/>
          <w:sz w:val="24"/>
          <w:szCs w:val="28"/>
          <w:lang w:val="pt-PT"/>
        </w:rPr>
        <w:t>Eq</w:t>
      </w:r>
      <w:r w:rsidR="00504E8C" w:rsidRPr="005F4D1A">
        <w:rPr>
          <w:rFonts w:cs="Arial"/>
          <w:bCs/>
          <w:sz w:val="24"/>
          <w:szCs w:val="28"/>
          <w:lang w:val="pt-PT"/>
        </w:rPr>
        <w:t>uador</w:t>
      </w:r>
      <w:r w:rsidR="00D47F8C" w:rsidRPr="005F4D1A">
        <w:rPr>
          <w:rFonts w:cs="Arial"/>
          <w:bCs/>
          <w:sz w:val="24"/>
          <w:szCs w:val="28"/>
          <w:lang w:val="pt-PT"/>
        </w:rPr>
        <w:t>,</w:t>
      </w:r>
      <w:r w:rsidRPr="005F4D1A">
        <w:rPr>
          <w:rFonts w:cs="Arial"/>
          <w:bCs/>
          <w:sz w:val="24"/>
          <w:szCs w:val="28"/>
          <w:lang w:val="pt-PT"/>
        </w:rPr>
        <w:t xml:space="preserve"> se negou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a prestar </w:t>
      </w:r>
      <w:r w:rsidRPr="005F4D1A">
        <w:rPr>
          <w:rFonts w:cs="Arial"/>
          <w:bCs/>
          <w:sz w:val="24"/>
          <w:szCs w:val="28"/>
          <w:lang w:val="pt-PT"/>
        </w:rPr>
        <w:t>os seus serviços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de</w:t>
      </w:r>
      <w:r w:rsidR="00EE58EB" w:rsidRPr="005F4D1A">
        <w:rPr>
          <w:rFonts w:cs="Arial"/>
          <w:bCs/>
          <w:sz w:val="24"/>
          <w:szCs w:val="28"/>
          <w:lang w:val="pt-PT"/>
        </w:rPr>
        <w:t xml:space="preserve"> pagamento </w:t>
      </w:r>
      <w:r w:rsidR="00504E8C" w:rsidRPr="005F4D1A">
        <w:rPr>
          <w:rFonts w:cs="Arial"/>
          <w:bCs/>
          <w:sz w:val="24"/>
          <w:szCs w:val="28"/>
          <w:lang w:val="pt-PT"/>
        </w:rPr>
        <w:t>a</w:t>
      </w:r>
      <w:r w:rsidR="000B3E2E" w:rsidRPr="005F4D1A">
        <w:rPr>
          <w:rFonts w:cs="Arial"/>
          <w:bCs/>
          <w:sz w:val="24"/>
          <w:szCs w:val="28"/>
          <w:lang w:val="pt-PT"/>
        </w:rPr>
        <w:t xml:space="preserve"> um 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cliente que </w:t>
      </w:r>
      <w:r w:rsidRPr="005F4D1A">
        <w:rPr>
          <w:rFonts w:cs="Arial"/>
          <w:bCs/>
          <w:sz w:val="24"/>
          <w:szCs w:val="28"/>
          <w:lang w:val="pt-PT"/>
        </w:rPr>
        <w:t>adquiriu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medicamentos cubanos.</w:t>
      </w:r>
      <w:r w:rsidRPr="005F4D1A">
        <w:rPr>
          <w:rFonts w:cs="Arial"/>
          <w:bCs/>
          <w:sz w:val="24"/>
          <w:szCs w:val="28"/>
          <w:lang w:val="pt-PT"/>
        </w:rPr>
        <w:t xml:space="preserve"> O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Banco </w:t>
      </w:r>
      <w:r w:rsidRPr="005F4D1A">
        <w:rPr>
          <w:rFonts w:cs="Arial"/>
          <w:bCs/>
          <w:sz w:val="24"/>
          <w:szCs w:val="28"/>
          <w:lang w:val="pt-PT"/>
        </w:rPr>
        <w:t>alegou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que Cuba</w:t>
      </w:r>
      <w:r w:rsidR="001B3F11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faz</w:t>
      </w:r>
      <w:r w:rsidR="001B3F11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504E8C" w:rsidRPr="005F4D1A">
        <w:rPr>
          <w:rFonts w:cs="Arial"/>
          <w:bCs/>
          <w:sz w:val="24"/>
          <w:szCs w:val="28"/>
          <w:lang w:val="pt-PT"/>
        </w:rPr>
        <w:t>parte</w:t>
      </w:r>
      <w:r w:rsidR="001B3F11" w:rsidRPr="005F4D1A">
        <w:rPr>
          <w:rFonts w:cs="Arial"/>
          <w:bCs/>
          <w:sz w:val="24"/>
          <w:szCs w:val="28"/>
          <w:lang w:val="pt-PT"/>
        </w:rPr>
        <w:t xml:space="preserve"> dos </w:t>
      </w:r>
      <w:r w:rsidR="00504E8C" w:rsidRPr="005F4D1A">
        <w:rPr>
          <w:rFonts w:cs="Arial"/>
          <w:bCs/>
          <w:sz w:val="24"/>
          <w:szCs w:val="28"/>
          <w:lang w:val="pt-PT"/>
        </w:rPr>
        <w:t>países identificados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pela 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OFAC como </w:t>
      </w:r>
      <w:r w:rsidR="00955B53" w:rsidRPr="005F4D1A">
        <w:rPr>
          <w:rFonts w:cs="Arial"/>
          <w:bCs/>
          <w:sz w:val="24"/>
          <w:szCs w:val="28"/>
          <w:lang w:val="pt-PT"/>
        </w:rPr>
        <w:t>governo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s </w:t>
      </w:r>
      <w:r w:rsidR="001D4A25" w:rsidRPr="005F4D1A">
        <w:rPr>
          <w:rFonts w:cs="Arial"/>
          <w:bCs/>
          <w:sz w:val="24"/>
          <w:szCs w:val="28"/>
          <w:lang w:val="pt-PT"/>
        </w:rPr>
        <w:t>estrangeir</w:t>
      </w:r>
      <w:r w:rsidR="00504E8C" w:rsidRPr="005F4D1A">
        <w:rPr>
          <w:rFonts w:cs="Arial"/>
          <w:bCs/>
          <w:sz w:val="24"/>
          <w:szCs w:val="28"/>
          <w:lang w:val="pt-PT"/>
        </w:rPr>
        <w:t>os terroristas, narcotraficantes o</w:t>
      </w:r>
      <w:r w:rsidRPr="005F4D1A">
        <w:rPr>
          <w:rFonts w:cs="Arial"/>
          <w:bCs/>
          <w:sz w:val="24"/>
          <w:szCs w:val="28"/>
          <w:lang w:val="pt-PT"/>
        </w:rPr>
        <w:t>u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crimin</w:t>
      </w:r>
      <w:r w:rsidR="002D2BB3" w:rsidRPr="005F4D1A">
        <w:rPr>
          <w:rFonts w:cs="Arial"/>
          <w:bCs/>
          <w:sz w:val="24"/>
          <w:szCs w:val="28"/>
          <w:lang w:val="pt-PT"/>
        </w:rPr>
        <w:t>ais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internacion</w:t>
      </w:r>
      <w:r w:rsidR="002D2BB3" w:rsidRPr="005F4D1A">
        <w:rPr>
          <w:rFonts w:cs="Arial"/>
          <w:bCs/>
          <w:sz w:val="24"/>
          <w:szCs w:val="28"/>
          <w:lang w:val="pt-PT"/>
        </w:rPr>
        <w:t>ais</w:t>
      </w:r>
      <w:r w:rsidR="00504E8C" w:rsidRPr="005F4D1A">
        <w:rPr>
          <w:rFonts w:cs="Arial"/>
          <w:bCs/>
          <w:sz w:val="24"/>
          <w:szCs w:val="28"/>
          <w:lang w:val="pt-PT"/>
        </w:rPr>
        <w:t>.</w:t>
      </w:r>
      <w:r w:rsidRPr="005F4D1A">
        <w:rPr>
          <w:rFonts w:cs="Arial"/>
          <w:bCs/>
          <w:sz w:val="24"/>
          <w:szCs w:val="28"/>
          <w:lang w:val="pt-PT"/>
        </w:rPr>
        <w:t xml:space="preserve"> </w:t>
      </w:r>
    </w:p>
    <w:p w:rsidR="00504E8C" w:rsidRPr="005F4D1A" w:rsidRDefault="00504E8C" w:rsidP="002F4D36">
      <w:pPr>
        <w:spacing w:after="0"/>
        <w:contextualSpacing/>
        <w:rPr>
          <w:rFonts w:cs="Arial"/>
          <w:bCs/>
          <w:sz w:val="24"/>
          <w:szCs w:val="28"/>
          <w:lang w:val="pt-PT"/>
        </w:rPr>
      </w:pPr>
    </w:p>
    <w:p w:rsidR="00916FAF" w:rsidRPr="005F4D1A" w:rsidRDefault="00B3469E" w:rsidP="002F4D36">
      <w:pPr>
        <w:spacing w:after="0"/>
        <w:contextualSpacing/>
        <w:rPr>
          <w:rFonts w:cs="Arial"/>
          <w:bCs/>
          <w:sz w:val="24"/>
          <w:szCs w:val="28"/>
          <w:lang w:val="pt-PT"/>
        </w:rPr>
      </w:pPr>
      <w:r w:rsidRPr="005F4D1A">
        <w:rPr>
          <w:rFonts w:cs="Arial"/>
          <w:b/>
          <w:bCs/>
          <w:sz w:val="24"/>
          <w:szCs w:val="28"/>
          <w:lang w:val="pt-PT"/>
        </w:rPr>
        <w:t>Em</w:t>
      </w:r>
      <w:r w:rsidR="00504E8C" w:rsidRPr="005F4D1A">
        <w:rPr>
          <w:rFonts w:cs="Arial"/>
          <w:b/>
          <w:bCs/>
          <w:sz w:val="24"/>
          <w:szCs w:val="28"/>
          <w:lang w:val="pt-PT"/>
        </w:rPr>
        <w:t xml:space="preserve"> 15 de </w:t>
      </w:r>
      <w:r w:rsidRPr="005F4D1A">
        <w:rPr>
          <w:rFonts w:cs="Arial"/>
          <w:b/>
          <w:bCs/>
          <w:sz w:val="24"/>
          <w:szCs w:val="28"/>
          <w:lang w:val="pt-PT"/>
        </w:rPr>
        <w:t>A</w:t>
      </w:r>
      <w:r w:rsidR="00504E8C" w:rsidRPr="005F4D1A">
        <w:rPr>
          <w:rFonts w:cs="Arial"/>
          <w:b/>
          <w:bCs/>
          <w:sz w:val="24"/>
          <w:szCs w:val="28"/>
          <w:lang w:val="pt-PT"/>
        </w:rPr>
        <w:t xml:space="preserve">gosto de 2018, </w:t>
      </w:r>
      <w:r w:rsidRPr="005F4D1A">
        <w:rPr>
          <w:rFonts w:cs="Arial"/>
          <w:bCs/>
          <w:sz w:val="24"/>
          <w:szCs w:val="28"/>
          <w:lang w:val="pt-PT"/>
        </w:rPr>
        <w:t>soube-se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que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o 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banco </w:t>
      </w:r>
      <w:r w:rsidRPr="005F4D1A">
        <w:rPr>
          <w:rFonts w:cs="Arial"/>
          <w:bCs/>
          <w:sz w:val="24"/>
          <w:szCs w:val="28"/>
          <w:lang w:val="pt-PT"/>
        </w:rPr>
        <w:t>alemão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COMMERZBANK</w:t>
      </w:r>
      <w:r w:rsidR="00955B53" w:rsidRPr="005F4D1A">
        <w:rPr>
          <w:rFonts w:cs="Arial"/>
          <w:bCs/>
          <w:sz w:val="24"/>
          <w:szCs w:val="28"/>
          <w:lang w:val="pt-PT"/>
        </w:rPr>
        <w:t xml:space="preserve"> e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a 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sucursal de </w:t>
      </w:r>
      <w:r w:rsidR="00E91C06" w:rsidRPr="005F4D1A">
        <w:rPr>
          <w:rFonts w:cs="Arial"/>
          <w:bCs/>
          <w:sz w:val="24"/>
          <w:szCs w:val="28"/>
          <w:lang w:val="pt-PT"/>
        </w:rPr>
        <w:t>UNICREDIT S.P.A</w:t>
      </w:r>
      <w:r w:rsidR="00504E8C" w:rsidRPr="005F4D1A">
        <w:rPr>
          <w:rFonts w:cs="Arial"/>
          <w:bCs/>
          <w:sz w:val="24"/>
          <w:szCs w:val="28"/>
          <w:lang w:val="pt-PT"/>
        </w:rPr>
        <w:t>.</w:t>
      </w:r>
      <w:r w:rsidR="001B3F11" w:rsidRPr="005F4D1A">
        <w:rPr>
          <w:rFonts w:cs="Arial"/>
          <w:bCs/>
          <w:sz w:val="24"/>
          <w:szCs w:val="28"/>
          <w:lang w:val="pt-PT"/>
        </w:rPr>
        <w:t xml:space="preserve"> em </w:t>
      </w:r>
      <w:r w:rsidRPr="005F4D1A">
        <w:rPr>
          <w:rFonts w:cs="Arial"/>
          <w:bCs/>
          <w:sz w:val="24"/>
          <w:szCs w:val="28"/>
          <w:lang w:val="pt-PT"/>
        </w:rPr>
        <w:t>Itá</w:t>
      </w:r>
      <w:r w:rsidR="00504E8C" w:rsidRPr="005F4D1A">
        <w:rPr>
          <w:rFonts w:cs="Arial"/>
          <w:bCs/>
          <w:sz w:val="24"/>
          <w:szCs w:val="28"/>
          <w:lang w:val="pt-PT"/>
        </w:rPr>
        <w:t>lia</w:t>
      </w:r>
      <w:r w:rsidR="00E00520" w:rsidRPr="005F4D1A">
        <w:rPr>
          <w:rFonts w:cs="Arial"/>
          <w:bCs/>
          <w:sz w:val="24"/>
          <w:szCs w:val="28"/>
          <w:lang w:val="pt-PT"/>
        </w:rPr>
        <w:t>,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bloquearam</w:t>
      </w:r>
      <w:r w:rsidR="000B3E2E" w:rsidRPr="005F4D1A">
        <w:rPr>
          <w:rFonts w:cs="Arial"/>
          <w:bCs/>
          <w:sz w:val="24"/>
          <w:szCs w:val="28"/>
          <w:lang w:val="pt-PT"/>
        </w:rPr>
        <w:t xml:space="preserve"> um </w:t>
      </w:r>
      <w:r w:rsidRPr="005F4D1A">
        <w:rPr>
          <w:rFonts w:cs="Arial"/>
          <w:bCs/>
          <w:sz w:val="24"/>
          <w:szCs w:val="28"/>
          <w:lang w:val="pt-PT"/>
        </w:rPr>
        <w:t>envio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de 7</w:t>
      </w:r>
      <w:r w:rsidR="00916FAF" w:rsidRPr="005F4D1A">
        <w:rPr>
          <w:rFonts w:cs="Arial"/>
          <w:bCs/>
          <w:sz w:val="24"/>
          <w:szCs w:val="28"/>
          <w:lang w:val="pt-PT"/>
        </w:rPr>
        <w:t xml:space="preserve"> mil 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500 </w:t>
      </w:r>
      <w:r w:rsidR="00C87484" w:rsidRPr="005F4D1A">
        <w:rPr>
          <w:rFonts w:cs="Arial"/>
          <w:bCs/>
          <w:sz w:val="24"/>
          <w:szCs w:val="28"/>
          <w:lang w:val="pt-PT"/>
        </w:rPr>
        <w:t>E</w:t>
      </w:r>
      <w:r w:rsidR="001E6A28" w:rsidRPr="005F4D1A">
        <w:rPr>
          <w:rFonts w:cs="Arial"/>
          <w:bCs/>
          <w:sz w:val="24"/>
          <w:szCs w:val="28"/>
          <w:lang w:val="pt-PT"/>
        </w:rPr>
        <w:t>uros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a Argentina</w:t>
      </w:r>
      <w:r w:rsidR="00C87484" w:rsidRPr="005F4D1A">
        <w:rPr>
          <w:rFonts w:cs="Arial"/>
          <w:bCs/>
          <w:sz w:val="24"/>
          <w:szCs w:val="28"/>
          <w:lang w:val="pt-PT"/>
        </w:rPr>
        <w:t>,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realizado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pela </w:t>
      </w:r>
      <w:r w:rsidR="00504E8C" w:rsidRPr="005F4D1A">
        <w:rPr>
          <w:rFonts w:cs="Arial"/>
          <w:bCs/>
          <w:sz w:val="24"/>
          <w:szCs w:val="28"/>
          <w:lang w:val="pt-PT"/>
        </w:rPr>
        <w:t>As</w:t>
      </w:r>
      <w:r w:rsidRPr="005F4D1A">
        <w:rPr>
          <w:rFonts w:cs="Arial"/>
          <w:bCs/>
          <w:sz w:val="24"/>
          <w:szCs w:val="28"/>
          <w:lang w:val="pt-PT"/>
        </w:rPr>
        <w:t>s</w:t>
      </w:r>
      <w:r w:rsidR="00504E8C" w:rsidRPr="005F4D1A">
        <w:rPr>
          <w:rFonts w:cs="Arial"/>
          <w:bCs/>
          <w:sz w:val="24"/>
          <w:szCs w:val="28"/>
          <w:lang w:val="pt-PT"/>
        </w:rPr>
        <w:t>ocia</w:t>
      </w:r>
      <w:r w:rsidR="00955B53" w:rsidRPr="005F4D1A">
        <w:rPr>
          <w:rFonts w:cs="Arial"/>
          <w:bCs/>
          <w:sz w:val="24"/>
          <w:szCs w:val="28"/>
          <w:lang w:val="pt-PT"/>
        </w:rPr>
        <w:t>ção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de </w:t>
      </w:r>
      <w:r w:rsidRPr="005F4D1A">
        <w:rPr>
          <w:rFonts w:cs="Arial"/>
          <w:bCs/>
          <w:sz w:val="24"/>
          <w:szCs w:val="28"/>
          <w:lang w:val="pt-PT"/>
        </w:rPr>
        <w:t>Amizade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Euskadi-Cuba</w:t>
      </w:r>
      <w:r w:rsidRPr="005F4D1A">
        <w:rPr>
          <w:rFonts w:cs="Arial"/>
          <w:bCs/>
          <w:sz w:val="24"/>
          <w:szCs w:val="28"/>
          <w:lang w:val="pt-PT"/>
        </w:rPr>
        <w:t xml:space="preserve"> para apoi</w:t>
      </w:r>
      <w:r w:rsidR="00916FAF" w:rsidRPr="005F4D1A">
        <w:rPr>
          <w:rFonts w:cs="Arial"/>
          <w:bCs/>
          <w:sz w:val="24"/>
          <w:szCs w:val="28"/>
          <w:lang w:val="pt-PT"/>
        </w:rPr>
        <w:t>ar</w:t>
      </w:r>
      <w:r w:rsidR="000B3E2E" w:rsidRPr="005F4D1A">
        <w:rPr>
          <w:rFonts w:cs="Arial"/>
          <w:bCs/>
          <w:sz w:val="24"/>
          <w:szCs w:val="28"/>
          <w:lang w:val="pt-PT"/>
        </w:rPr>
        <w:t xml:space="preserve"> um </w:t>
      </w:r>
      <w:r w:rsidRPr="005F4D1A">
        <w:rPr>
          <w:rFonts w:cs="Arial"/>
          <w:bCs/>
          <w:sz w:val="24"/>
          <w:szCs w:val="28"/>
          <w:lang w:val="pt-PT"/>
        </w:rPr>
        <w:t>projecto</w:t>
      </w:r>
      <w:r w:rsidR="00916FAF" w:rsidRPr="005F4D1A">
        <w:rPr>
          <w:rFonts w:cs="Arial"/>
          <w:bCs/>
          <w:sz w:val="24"/>
          <w:szCs w:val="28"/>
          <w:lang w:val="pt-PT"/>
        </w:rPr>
        <w:t xml:space="preserve"> cubano de </w:t>
      </w:r>
      <w:r w:rsidRPr="005F4D1A">
        <w:rPr>
          <w:rFonts w:cs="Arial"/>
          <w:bCs/>
          <w:sz w:val="24"/>
          <w:szCs w:val="28"/>
          <w:lang w:val="pt-PT"/>
        </w:rPr>
        <w:t>saúde</w:t>
      </w:r>
      <w:r w:rsidR="00916FAF" w:rsidRPr="005F4D1A">
        <w:rPr>
          <w:rFonts w:cs="Arial"/>
          <w:bCs/>
          <w:sz w:val="24"/>
          <w:szCs w:val="28"/>
          <w:lang w:val="pt-PT"/>
        </w:rPr>
        <w:t xml:space="preserve"> visual</w:t>
      </w:r>
      <w:r w:rsidR="001B3F11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nesse</w:t>
      </w:r>
      <w:r w:rsidR="00916FAF" w:rsidRPr="005F4D1A">
        <w:rPr>
          <w:rFonts w:cs="Arial"/>
          <w:bCs/>
          <w:sz w:val="24"/>
          <w:szCs w:val="28"/>
          <w:lang w:val="pt-PT"/>
        </w:rPr>
        <w:t xml:space="preserve"> país. </w:t>
      </w:r>
    </w:p>
    <w:p w:rsidR="00504E8C" w:rsidRPr="005F4D1A" w:rsidRDefault="00504E8C" w:rsidP="002F4D36">
      <w:pPr>
        <w:spacing w:after="0"/>
        <w:contextualSpacing/>
        <w:rPr>
          <w:rFonts w:cs="Arial"/>
          <w:bCs/>
          <w:sz w:val="24"/>
          <w:szCs w:val="28"/>
          <w:lang w:val="pt-PT"/>
        </w:rPr>
      </w:pPr>
      <w:r w:rsidRPr="005F4D1A">
        <w:rPr>
          <w:rFonts w:cs="Arial"/>
          <w:bCs/>
          <w:sz w:val="24"/>
          <w:szCs w:val="28"/>
          <w:lang w:val="pt-PT"/>
        </w:rPr>
        <w:t xml:space="preserve"> </w:t>
      </w:r>
    </w:p>
    <w:p w:rsidR="00504E8C" w:rsidRPr="005F4D1A" w:rsidRDefault="00B3469E" w:rsidP="002F4D36">
      <w:pPr>
        <w:rPr>
          <w:rFonts w:cs="Arial"/>
          <w:sz w:val="24"/>
          <w:szCs w:val="28"/>
          <w:lang w:val="pt-PT"/>
        </w:rPr>
      </w:pPr>
      <w:r w:rsidRPr="005F4D1A">
        <w:rPr>
          <w:rFonts w:cs="Arial"/>
          <w:b/>
          <w:bCs/>
          <w:sz w:val="24"/>
          <w:szCs w:val="28"/>
          <w:lang w:val="pt-PT"/>
        </w:rPr>
        <w:t>Em</w:t>
      </w:r>
      <w:r w:rsidR="00504E8C" w:rsidRPr="005F4D1A">
        <w:rPr>
          <w:rFonts w:cs="Arial"/>
          <w:b/>
          <w:bCs/>
          <w:sz w:val="24"/>
          <w:szCs w:val="28"/>
          <w:lang w:val="pt-PT"/>
        </w:rPr>
        <w:t xml:space="preserve"> 18 de </w:t>
      </w:r>
      <w:r w:rsidR="000B3E2E" w:rsidRPr="005F4D1A">
        <w:rPr>
          <w:rFonts w:cs="Arial"/>
          <w:b/>
          <w:bCs/>
          <w:sz w:val="24"/>
          <w:szCs w:val="28"/>
          <w:lang w:val="pt-PT"/>
        </w:rPr>
        <w:t>Outubro</w:t>
      </w:r>
      <w:r w:rsidR="00504E8C" w:rsidRPr="005F4D1A">
        <w:rPr>
          <w:rFonts w:cs="Arial"/>
          <w:b/>
          <w:bCs/>
          <w:sz w:val="24"/>
          <w:szCs w:val="28"/>
          <w:lang w:val="pt-PT"/>
        </w:rPr>
        <w:t xml:space="preserve"> de 2018, </w:t>
      </w:r>
      <w:r w:rsidRPr="005F4D1A">
        <w:rPr>
          <w:rFonts w:cs="Arial"/>
          <w:sz w:val="24"/>
          <w:szCs w:val="28"/>
          <w:lang w:val="pt-PT"/>
        </w:rPr>
        <w:t>soube-se</w:t>
      </w:r>
      <w:r w:rsidR="00504E8C" w:rsidRPr="005F4D1A">
        <w:rPr>
          <w:rFonts w:cs="Arial"/>
          <w:sz w:val="24"/>
          <w:szCs w:val="28"/>
          <w:lang w:val="pt-PT"/>
        </w:rPr>
        <w:t xml:space="preserve"> que</w:t>
      </w:r>
      <w:r w:rsidR="008F3E27" w:rsidRPr="005F4D1A">
        <w:rPr>
          <w:rFonts w:cs="Arial"/>
          <w:sz w:val="24"/>
          <w:szCs w:val="28"/>
          <w:lang w:val="pt-PT"/>
        </w:rPr>
        <w:t xml:space="preserve"> a </w:t>
      </w:r>
      <w:r w:rsidR="00504E8C" w:rsidRPr="005F4D1A">
        <w:rPr>
          <w:rFonts w:cs="Arial"/>
          <w:bCs/>
          <w:sz w:val="24"/>
          <w:szCs w:val="28"/>
          <w:lang w:val="pt-PT"/>
        </w:rPr>
        <w:t>sucursal</w:t>
      </w:r>
      <w:r w:rsidR="001B3F11" w:rsidRPr="005F4D1A">
        <w:rPr>
          <w:rFonts w:cs="Arial"/>
          <w:bCs/>
          <w:sz w:val="24"/>
          <w:szCs w:val="28"/>
          <w:lang w:val="pt-PT"/>
        </w:rPr>
        <w:t xml:space="preserve"> em </w:t>
      </w:r>
      <w:r w:rsidRPr="005F4D1A">
        <w:rPr>
          <w:rFonts w:cs="Arial"/>
          <w:bCs/>
          <w:sz w:val="24"/>
          <w:szCs w:val="28"/>
          <w:lang w:val="pt-PT"/>
        </w:rPr>
        <w:t>Nicarágua</w:t>
      </w:r>
      <w:r w:rsidR="0047752A" w:rsidRPr="005F4D1A">
        <w:rPr>
          <w:rFonts w:cs="Arial"/>
          <w:bCs/>
          <w:sz w:val="24"/>
          <w:szCs w:val="28"/>
          <w:lang w:val="pt-PT"/>
        </w:rPr>
        <w:t xml:space="preserve"> da </w:t>
      </w:r>
      <w:r w:rsidRPr="005F4D1A">
        <w:rPr>
          <w:rFonts w:cs="Arial"/>
          <w:bCs/>
          <w:sz w:val="24"/>
          <w:szCs w:val="28"/>
          <w:lang w:val="pt-PT"/>
        </w:rPr>
        <w:t>empresa bancá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ria </w:t>
      </w:r>
      <w:r w:rsidR="007166D6" w:rsidRPr="005F4D1A">
        <w:rPr>
          <w:rFonts w:cs="Arial"/>
          <w:bCs/>
          <w:sz w:val="24"/>
          <w:szCs w:val="28"/>
          <w:lang w:val="pt-PT"/>
        </w:rPr>
        <w:t>estadunidense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504E8C" w:rsidRPr="005F4D1A">
        <w:rPr>
          <w:rFonts w:cs="Arial"/>
          <w:sz w:val="24"/>
          <w:szCs w:val="28"/>
          <w:lang w:val="pt-PT"/>
        </w:rPr>
        <w:t>Banco LAFISE</w:t>
      </w:r>
      <w:r w:rsidRPr="005F4D1A">
        <w:rPr>
          <w:rFonts w:cs="Arial"/>
          <w:sz w:val="24"/>
          <w:szCs w:val="28"/>
          <w:lang w:val="pt-PT"/>
        </w:rPr>
        <w:t xml:space="preserve"> se negou</w:t>
      </w:r>
      <w:r w:rsidR="00504E8C" w:rsidRPr="005F4D1A">
        <w:rPr>
          <w:rFonts w:cs="Arial"/>
          <w:sz w:val="24"/>
          <w:szCs w:val="28"/>
          <w:lang w:val="pt-PT"/>
        </w:rPr>
        <w:t xml:space="preserve"> a realizar </w:t>
      </w:r>
      <w:r w:rsidRPr="005F4D1A">
        <w:rPr>
          <w:rFonts w:cs="Arial"/>
          <w:bCs/>
          <w:sz w:val="24"/>
          <w:szCs w:val="28"/>
          <w:lang w:val="pt-PT"/>
        </w:rPr>
        <w:t>vá</w:t>
      </w:r>
      <w:r w:rsidR="00504E8C" w:rsidRPr="005F4D1A">
        <w:rPr>
          <w:rFonts w:cs="Arial"/>
          <w:bCs/>
          <w:sz w:val="24"/>
          <w:szCs w:val="28"/>
          <w:lang w:val="pt-PT"/>
        </w:rPr>
        <w:t>rias</w:t>
      </w:r>
      <w:r w:rsidR="00504E8C" w:rsidRPr="005F4D1A">
        <w:rPr>
          <w:rFonts w:cs="Arial"/>
          <w:sz w:val="24"/>
          <w:szCs w:val="28"/>
          <w:lang w:val="pt-PT"/>
        </w:rPr>
        <w:t xml:space="preserve"> transfer</w:t>
      </w:r>
      <w:r w:rsidR="00955B53" w:rsidRPr="005F4D1A">
        <w:rPr>
          <w:rFonts w:cs="Arial"/>
          <w:sz w:val="24"/>
          <w:szCs w:val="28"/>
          <w:lang w:val="pt-PT"/>
        </w:rPr>
        <w:t>ência</w:t>
      </w:r>
      <w:r w:rsidR="00504E8C" w:rsidRPr="005F4D1A">
        <w:rPr>
          <w:rFonts w:cs="Arial"/>
          <w:sz w:val="24"/>
          <w:szCs w:val="28"/>
          <w:lang w:val="pt-PT"/>
        </w:rPr>
        <w:t>s</w:t>
      </w:r>
      <w:r w:rsidR="0047752A" w:rsidRPr="005F4D1A">
        <w:rPr>
          <w:rFonts w:cs="Arial"/>
          <w:sz w:val="24"/>
          <w:szCs w:val="28"/>
          <w:lang w:val="pt-PT"/>
        </w:rPr>
        <w:t xml:space="preserve"> da </w:t>
      </w:r>
      <w:r w:rsidR="00504E8C" w:rsidRPr="005F4D1A">
        <w:rPr>
          <w:rFonts w:cs="Arial"/>
          <w:sz w:val="24"/>
          <w:szCs w:val="28"/>
          <w:lang w:val="pt-PT"/>
        </w:rPr>
        <w:t xml:space="preserve">empresa </w:t>
      </w:r>
      <w:r w:rsidRPr="005F4D1A">
        <w:rPr>
          <w:rFonts w:cs="Arial"/>
          <w:sz w:val="24"/>
          <w:szCs w:val="28"/>
          <w:lang w:val="pt-PT"/>
        </w:rPr>
        <w:t>nicaraguense</w:t>
      </w:r>
      <w:r w:rsidR="00504E8C" w:rsidRPr="005F4D1A">
        <w:rPr>
          <w:rFonts w:cs="Arial"/>
          <w:sz w:val="24"/>
          <w:szCs w:val="28"/>
          <w:lang w:val="pt-PT"/>
        </w:rPr>
        <w:t xml:space="preserve"> de transporte terrestre de carga logística MULSEPROSA </w:t>
      </w:r>
      <w:r w:rsidRPr="005F4D1A">
        <w:rPr>
          <w:rFonts w:cs="Arial"/>
          <w:sz w:val="24"/>
          <w:szCs w:val="28"/>
          <w:lang w:val="pt-PT"/>
        </w:rPr>
        <w:t>(Múltiplo</w:t>
      </w:r>
      <w:r w:rsidR="00504E8C" w:rsidRPr="005F4D1A">
        <w:rPr>
          <w:rFonts w:cs="Arial"/>
          <w:sz w:val="24"/>
          <w:szCs w:val="28"/>
          <w:lang w:val="pt-PT"/>
        </w:rPr>
        <w:t xml:space="preserve">s </w:t>
      </w:r>
      <w:r w:rsidRPr="005F4D1A">
        <w:rPr>
          <w:rFonts w:cs="Arial"/>
          <w:sz w:val="24"/>
          <w:szCs w:val="28"/>
          <w:lang w:val="pt-PT"/>
        </w:rPr>
        <w:t>Serviço</w:t>
      </w:r>
      <w:r w:rsidR="00504E8C" w:rsidRPr="005F4D1A">
        <w:rPr>
          <w:rFonts w:cs="Arial"/>
          <w:sz w:val="24"/>
          <w:szCs w:val="28"/>
          <w:lang w:val="pt-PT"/>
        </w:rPr>
        <w:t xml:space="preserve">s </w:t>
      </w:r>
      <w:r w:rsidRPr="005F4D1A">
        <w:rPr>
          <w:rFonts w:cs="Arial"/>
          <w:sz w:val="24"/>
          <w:szCs w:val="28"/>
          <w:lang w:val="pt-PT"/>
        </w:rPr>
        <w:t>Profissionais</w:t>
      </w:r>
      <w:r w:rsidR="00504E8C" w:rsidRPr="005F4D1A">
        <w:rPr>
          <w:rFonts w:cs="Arial"/>
          <w:sz w:val="24"/>
          <w:szCs w:val="28"/>
          <w:lang w:val="pt-PT"/>
        </w:rPr>
        <w:t xml:space="preserve"> S.A), </w:t>
      </w:r>
      <w:r w:rsidR="00504E8C" w:rsidRPr="005F4D1A">
        <w:rPr>
          <w:rFonts w:cs="Arial"/>
          <w:bCs/>
          <w:sz w:val="24"/>
          <w:szCs w:val="28"/>
          <w:lang w:val="pt-PT"/>
        </w:rPr>
        <w:t>requeridas</w:t>
      </w:r>
      <w:r w:rsidR="00504E8C" w:rsidRPr="005F4D1A">
        <w:rPr>
          <w:rFonts w:cs="Arial"/>
          <w:sz w:val="24"/>
          <w:szCs w:val="28"/>
          <w:lang w:val="pt-PT"/>
        </w:rPr>
        <w:t xml:space="preserve"> para </w:t>
      </w:r>
      <w:r w:rsidRPr="005F4D1A">
        <w:rPr>
          <w:rFonts w:cs="Arial"/>
          <w:sz w:val="24"/>
          <w:szCs w:val="28"/>
          <w:lang w:val="pt-PT"/>
        </w:rPr>
        <w:t>garantir</w:t>
      </w:r>
      <w:r w:rsidR="008F3E27" w:rsidRPr="005F4D1A">
        <w:rPr>
          <w:rFonts w:cs="Arial"/>
          <w:sz w:val="24"/>
          <w:szCs w:val="28"/>
          <w:lang w:val="pt-PT"/>
        </w:rPr>
        <w:t xml:space="preserve"> o</w:t>
      </w:r>
      <w:r w:rsidR="00EE58EB" w:rsidRPr="005F4D1A">
        <w:rPr>
          <w:rFonts w:cs="Arial"/>
          <w:sz w:val="24"/>
          <w:szCs w:val="28"/>
          <w:lang w:val="pt-PT"/>
        </w:rPr>
        <w:t xml:space="preserve"> pagamento do </w:t>
      </w:r>
      <w:r w:rsidR="00504E8C" w:rsidRPr="005F4D1A">
        <w:rPr>
          <w:rFonts w:cs="Arial"/>
          <w:sz w:val="24"/>
          <w:szCs w:val="28"/>
          <w:lang w:val="pt-PT"/>
        </w:rPr>
        <w:t>stand durante</w:t>
      </w:r>
      <w:r w:rsidR="008F3E27" w:rsidRPr="005F4D1A">
        <w:rPr>
          <w:rFonts w:cs="Arial"/>
          <w:sz w:val="24"/>
          <w:szCs w:val="28"/>
          <w:lang w:val="pt-PT"/>
        </w:rPr>
        <w:t xml:space="preserve"> a </w:t>
      </w:r>
      <w:r w:rsidRPr="005F4D1A">
        <w:rPr>
          <w:rFonts w:cs="Arial"/>
          <w:sz w:val="24"/>
          <w:szCs w:val="28"/>
          <w:lang w:val="pt-PT"/>
        </w:rPr>
        <w:t>feira</w:t>
      </w:r>
      <w:r w:rsidR="00E00520" w:rsidRPr="005F4D1A">
        <w:rPr>
          <w:rFonts w:cs="Arial"/>
          <w:sz w:val="24"/>
          <w:szCs w:val="28"/>
          <w:lang w:val="pt-PT"/>
        </w:rPr>
        <w:t xml:space="preserve"> comercial </w:t>
      </w:r>
      <w:r w:rsidR="00504E8C" w:rsidRPr="005F4D1A">
        <w:rPr>
          <w:rFonts w:cs="Arial"/>
          <w:sz w:val="24"/>
          <w:szCs w:val="28"/>
          <w:lang w:val="pt-PT"/>
        </w:rPr>
        <w:t>FIHAV 2018</w:t>
      </w:r>
      <w:r w:rsidR="00955B53" w:rsidRPr="005F4D1A">
        <w:rPr>
          <w:rFonts w:cs="Arial"/>
          <w:sz w:val="24"/>
          <w:szCs w:val="28"/>
          <w:lang w:val="pt-PT"/>
        </w:rPr>
        <w:t xml:space="preserve"> e </w:t>
      </w:r>
      <w:r w:rsidR="00877469" w:rsidRPr="005F4D1A">
        <w:rPr>
          <w:rFonts w:cs="Arial"/>
          <w:sz w:val="24"/>
          <w:szCs w:val="28"/>
          <w:lang w:val="pt-PT"/>
        </w:rPr>
        <w:t>realizar</w:t>
      </w:r>
      <w:r w:rsidR="008F3E27" w:rsidRPr="005F4D1A">
        <w:rPr>
          <w:rFonts w:cs="Arial"/>
          <w:sz w:val="24"/>
          <w:szCs w:val="28"/>
          <w:lang w:val="pt-PT"/>
        </w:rPr>
        <w:t xml:space="preserve"> a </w:t>
      </w:r>
      <w:r w:rsidR="00504E8C" w:rsidRPr="005F4D1A">
        <w:rPr>
          <w:rFonts w:cs="Arial"/>
          <w:sz w:val="24"/>
          <w:szCs w:val="28"/>
          <w:lang w:val="pt-PT"/>
        </w:rPr>
        <w:t>reserva</w:t>
      </w:r>
      <w:r w:rsidR="002D2BB3" w:rsidRPr="005F4D1A">
        <w:rPr>
          <w:rFonts w:cs="Arial"/>
          <w:sz w:val="24"/>
          <w:szCs w:val="28"/>
          <w:lang w:val="pt-PT"/>
        </w:rPr>
        <w:t xml:space="preserve"> no </w:t>
      </w:r>
      <w:r w:rsidR="00504E8C" w:rsidRPr="005F4D1A">
        <w:rPr>
          <w:rFonts w:cs="Arial"/>
          <w:sz w:val="24"/>
          <w:szCs w:val="28"/>
          <w:lang w:val="pt-PT"/>
        </w:rPr>
        <w:t>Hotel Parque Central</w:t>
      </w:r>
      <w:r w:rsidR="002D2BB3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em</w:t>
      </w:r>
      <w:r w:rsidR="002D2BB3" w:rsidRPr="005F4D1A">
        <w:rPr>
          <w:rFonts w:cs="Arial"/>
          <w:sz w:val="24"/>
          <w:szCs w:val="28"/>
          <w:lang w:val="pt-PT"/>
        </w:rPr>
        <w:t xml:space="preserve"> </w:t>
      </w:r>
      <w:r w:rsidR="00E00520" w:rsidRPr="005F4D1A">
        <w:rPr>
          <w:rFonts w:cs="Arial"/>
          <w:sz w:val="24"/>
          <w:szCs w:val="28"/>
          <w:lang w:val="pt-PT"/>
        </w:rPr>
        <w:t xml:space="preserve">que </w:t>
      </w:r>
      <w:r w:rsidR="00504E8C" w:rsidRPr="005F4D1A">
        <w:rPr>
          <w:rFonts w:cs="Arial"/>
          <w:sz w:val="24"/>
          <w:szCs w:val="28"/>
          <w:lang w:val="pt-PT"/>
        </w:rPr>
        <w:t xml:space="preserve">se </w:t>
      </w:r>
      <w:r w:rsidRPr="005F4D1A">
        <w:rPr>
          <w:rFonts w:cs="Arial"/>
          <w:sz w:val="24"/>
          <w:szCs w:val="28"/>
          <w:lang w:val="pt-PT"/>
        </w:rPr>
        <w:t>alojariam</w:t>
      </w:r>
      <w:r w:rsidR="00504E8C" w:rsidRPr="005F4D1A">
        <w:rPr>
          <w:rFonts w:cs="Arial"/>
          <w:sz w:val="24"/>
          <w:szCs w:val="28"/>
          <w:lang w:val="pt-PT"/>
        </w:rPr>
        <w:t xml:space="preserve"> durante </w:t>
      </w:r>
      <w:r w:rsidRPr="005F4D1A">
        <w:rPr>
          <w:rFonts w:cs="Arial"/>
          <w:sz w:val="24"/>
          <w:szCs w:val="28"/>
          <w:lang w:val="pt-PT"/>
        </w:rPr>
        <w:t>a sua</w:t>
      </w:r>
      <w:r w:rsidR="00877469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estadia</w:t>
      </w:r>
      <w:r w:rsidR="001B3F11" w:rsidRPr="005F4D1A">
        <w:rPr>
          <w:rFonts w:cs="Arial"/>
          <w:sz w:val="24"/>
          <w:szCs w:val="28"/>
          <w:lang w:val="pt-PT"/>
        </w:rPr>
        <w:t xml:space="preserve"> em </w:t>
      </w:r>
      <w:r w:rsidRPr="005F4D1A">
        <w:rPr>
          <w:rFonts w:cs="Arial"/>
          <w:sz w:val="24"/>
          <w:szCs w:val="28"/>
          <w:lang w:val="pt-PT"/>
        </w:rPr>
        <w:t xml:space="preserve">Cuba. </w:t>
      </w:r>
      <w:r w:rsidR="00504E8C" w:rsidRPr="005F4D1A">
        <w:rPr>
          <w:rFonts w:cs="Arial"/>
          <w:sz w:val="24"/>
          <w:szCs w:val="28"/>
          <w:lang w:val="pt-PT"/>
        </w:rPr>
        <w:t>Esta situa</w:t>
      </w:r>
      <w:r w:rsidR="00955B53" w:rsidRPr="005F4D1A">
        <w:rPr>
          <w:rFonts w:cs="Arial"/>
          <w:sz w:val="24"/>
          <w:szCs w:val="28"/>
          <w:lang w:val="pt-PT"/>
        </w:rPr>
        <w:t>ção</w:t>
      </w:r>
      <w:r w:rsidR="00504E8C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provocou</w:t>
      </w:r>
      <w:r w:rsidR="00504E8C" w:rsidRPr="005F4D1A">
        <w:rPr>
          <w:rFonts w:cs="Arial"/>
          <w:sz w:val="24"/>
          <w:szCs w:val="28"/>
          <w:lang w:val="pt-PT"/>
        </w:rPr>
        <w:t xml:space="preserve"> que MULSEPROSA</w:t>
      </w:r>
      <w:r w:rsidR="002D2BB3" w:rsidRPr="005F4D1A">
        <w:rPr>
          <w:rFonts w:cs="Arial"/>
          <w:sz w:val="24"/>
          <w:szCs w:val="28"/>
          <w:lang w:val="pt-PT"/>
        </w:rPr>
        <w:t xml:space="preserve"> não </w:t>
      </w:r>
      <w:r w:rsidR="00504E8C" w:rsidRPr="005F4D1A">
        <w:rPr>
          <w:rFonts w:cs="Arial"/>
          <w:sz w:val="24"/>
          <w:szCs w:val="28"/>
          <w:lang w:val="pt-PT"/>
        </w:rPr>
        <w:t>participa</w:t>
      </w:r>
      <w:r w:rsidRPr="005F4D1A">
        <w:rPr>
          <w:rFonts w:cs="Arial"/>
          <w:sz w:val="24"/>
          <w:szCs w:val="28"/>
          <w:lang w:val="pt-PT"/>
        </w:rPr>
        <w:t>sse</w:t>
      </w:r>
      <w:r w:rsidR="001B3F11" w:rsidRPr="005F4D1A">
        <w:rPr>
          <w:rFonts w:cs="Arial"/>
          <w:sz w:val="24"/>
          <w:szCs w:val="28"/>
          <w:lang w:val="pt-PT"/>
        </w:rPr>
        <w:t xml:space="preserve"> em </w:t>
      </w:r>
      <w:r w:rsidR="00504E8C" w:rsidRPr="005F4D1A">
        <w:rPr>
          <w:rFonts w:cs="Arial"/>
          <w:sz w:val="24"/>
          <w:szCs w:val="28"/>
          <w:lang w:val="pt-PT"/>
        </w:rPr>
        <w:t>FIHAV</w:t>
      </w:r>
      <w:r w:rsidR="00E00520" w:rsidRPr="005F4D1A">
        <w:rPr>
          <w:rFonts w:cs="Arial"/>
          <w:sz w:val="24"/>
          <w:szCs w:val="28"/>
          <w:lang w:val="pt-PT"/>
        </w:rPr>
        <w:t xml:space="preserve"> 2018</w:t>
      </w:r>
      <w:r w:rsidR="00504E8C" w:rsidRPr="005F4D1A">
        <w:rPr>
          <w:rFonts w:cs="Arial"/>
          <w:sz w:val="24"/>
          <w:szCs w:val="28"/>
          <w:lang w:val="pt-PT"/>
        </w:rPr>
        <w:t>.</w:t>
      </w:r>
      <w:r w:rsidRPr="005F4D1A">
        <w:rPr>
          <w:rFonts w:cs="Arial"/>
          <w:sz w:val="24"/>
          <w:szCs w:val="28"/>
          <w:lang w:val="pt-PT"/>
        </w:rPr>
        <w:t xml:space="preserve"> A</w:t>
      </w:r>
      <w:r w:rsidR="000B3E2E" w:rsidRPr="005F4D1A">
        <w:rPr>
          <w:rFonts w:cs="Arial"/>
          <w:sz w:val="24"/>
          <w:szCs w:val="28"/>
          <w:lang w:val="pt-PT"/>
        </w:rPr>
        <w:t xml:space="preserve">s </w:t>
      </w:r>
      <w:r w:rsidRPr="005F4D1A">
        <w:rPr>
          <w:rFonts w:cs="Arial"/>
          <w:sz w:val="24"/>
          <w:szCs w:val="28"/>
          <w:lang w:val="pt-PT"/>
        </w:rPr>
        <w:t>razões</w:t>
      </w:r>
      <w:r w:rsidR="00504E8C" w:rsidRPr="005F4D1A">
        <w:rPr>
          <w:rFonts w:cs="Arial"/>
          <w:sz w:val="24"/>
          <w:szCs w:val="28"/>
          <w:lang w:val="pt-PT"/>
        </w:rPr>
        <w:t xml:space="preserve"> para</w:t>
      </w:r>
      <w:r w:rsidR="002D2BB3" w:rsidRPr="005F4D1A">
        <w:rPr>
          <w:rFonts w:cs="Arial"/>
          <w:sz w:val="24"/>
          <w:szCs w:val="28"/>
          <w:lang w:val="pt-PT"/>
        </w:rPr>
        <w:t xml:space="preserve"> não </w:t>
      </w:r>
      <w:r w:rsidR="00504E8C" w:rsidRPr="005F4D1A">
        <w:rPr>
          <w:rFonts w:cs="Arial"/>
          <w:sz w:val="24"/>
          <w:szCs w:val="28"/>
          <w:lang w:val="pt-PT"/>
        </w:rPr>
        <w:t>realizar</w:t>
      </w:r>
      <w:r w:rsidR="000B3E2E" w:rsidRPr="005F4D1A">
        <w:rPr>
          <w:rFonts w:cs="Arial"/>
          <w:sz w:val="24"/>
          <w:szCs w:val="28"/>
          <w:lang w:val="pt-PT"/>
        </w:rPr>
        <w:t xml:space="preserve"> as </w:t>
      </w:r>
      <w:r w:rsidR="00504E8C" w:rsidRPr="005F4D1A">
        <w:rPr>
          <w:rFonts w:cs="Arial"/>
          <w:sz w:val="24"/>
          <w:szCs w:val="28"/>
          <w:lang w:val="pt-PT"/>
        </w:rPr>
        <w:t>transac</w:t>
      </w:r>
      <w:r w:rsidR="00955B53" w:rsidRPr="005F4D1A">
        <w:rPr>
          <w:rFonts w:cs="Arial"/>
          <w:sz w:val="24"/>
          <w:szCs w:val="28"/>
          <w:lang w:val="pt-PT"/>
        </w:rPr>
        <w:t>ções</w:t>
      </w:r>
      <w:r w:rsidR="00504E8C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foram devidas a instruções</w:t>
      </w:r>
      <w:r w:rsidR="00EE58EB" w:rsidRPr="005F4D1A">
        <w:rPr>
          <w:rFonts w:cs="Arial"/>
          <w:sz w:val="24"/>
          <w:szCs w:val="28"/>
          <w:lang w:val="pt-PT"/>
        </w:rPr>
        <w:t xml:space="preserve"> do </w:t>
      </w:r>
      <w:r w:rsidR="00504E8C" w:rsidRPr="005F4D1A">
        <w:rPr>
          <w:rFonts w:cs="Arial"/>
          <w:sz w:val="24"/>
          <w:szCs w:val="28"/>
          <w:lang w:val="pt-PT"/>
        </w:rPr>
        <w:t>presidente</w:t>
      </w:r>
      <w:r w:rsidR="00EE58EB" w:rsidRPr="005F4D1A">
        <w:rPr>
          <w:rFonts w:cs="Arial"/>
          <w:sz w:val="24"/>
          <w:szCs w:val="28"/>
          <w:lang w:val="pt-PT"/>
        </w:rPr>
        <w:t xml:space="preserve"> do </w:t>
      </w:r>
      <w:r w:rsidR="00504E8C" w:rsidRPr="005F4D1A">
        <w:rPr>
          <w:rFonts w:cs="Arial"/>
          <w:sz w:val="24"/>
          <w:szCs w:val="28"/>
          <w:lang w:val="pt-PT"/>
        </w:rPr>
        <w:t xml:space="preserve">Banco, </w:t>
      </w:r>
      <w:r w:rsidRPr="005F4D1A">
        <w:rPr>
          <w:rFonts w:cs="Arial"/>
          <w:sz w:val="24"/>
          <w:szCs w:val="28"/>
          <w:lang w:val="pt-PT"/>
        </w:rPr>
        <w:t>que acatou</w:t>
      </w:r>
      <w:r w:rsidR="00504E8C" w:rsidRPr="005F4D1A">
        <w:rPr>
          <w:rFonts w:cs="Arial"/>
          <w:sz w:val="24"/>
          <w:szCs w:val="28"/>
          <w:lang w:val="pt-PT"/>
        </w:rPr>
        <w:t xml:space="preserve"> indica</w:t>
      </w:r>
      <w:r w:rsidR="00955B53" w:rsidRPr="005F4D1A">
        <w:rPr>
          <w:rFonts w:cs="Arial"/>
          <w:sz w:val="24"/>
          <w:szCs w:val="28"/>
          <w:lang w:val="pt-PT"/>
        </w:rPr>
        <w:t>ções</w:t>
      </w:r>
      <w:r w:rsidR="001B3F11" w:rsidRPr="005F4D1A">
        <w:rPr>
          <w:rFonts w:cs="Arial"/>
          <w:sz w:val="24"/>
          <w:szCs w:val="28"/>
          <w:lang w:val="pt-PT"/>
        </w:rPr>
        <w:t xml:space="preserve"> dos </w:t>
      </w:r>
      <w:r w:rsidR="000B3E2E" w:rsidRPr="005F4D1A">
        <w:rPr>
          <w:rFonts w:cs="Arial"/>
          <w:sz w:val="24"/>
          <w:szCs w:val="28"/>
          <w:lang w:val="pt-PT"/>
        </w:rPr>
        <w:t>E.U.A.</w:t>
      </w:r>
      <w:r w:rsidRPr="005F4D1A">
        <w:rPr>
          <w:rFonts w:cs="Arial"/>
          <w:sz w:val="24"/>
          <w:szCs w:val="28"/>
          <w:lang w:val="pt-PT"/>
        </w:rPr>
        <w:t> </w:t>
      </w:r>
    </w:p>
    <w:p w:rsidR="00504E8C" w:rsidRPr="005F4D1A" w:rsidRDefault="004E20A4" w:rsidP="002F4D36">
      <w:pPr>
        <w:spacing w:after="0"/>
        <w:contextualSpacing/>
        <w:mirrorIndents/>
        <w:rPr>
          <w:rFonts w:cs="Arial"/>
          <w:sz w:val="24"/>
          <w:szCs w:val="24"/>
          <w:lang w:val="pt-PT"/>
        </w:rPr>
      </w:pPr>
      <w:r w:rsidRPr="005F4D1A">
        <w:rPr>
          <w:rFonts w:cs="Arial"/>
          <w:b/>
          <w:sz w:val="24"/>
          <w:szCs w:val="24"/>
          <w:lang w:val="pt-PT"/>
        </w:rPr>
        <w:t>Em</w:t>
      </w:r>
      <w:r w:rsidR="00504E8C" w:rsidRPr="005F4D1A">
        <w:rPr>
          <w:rFonts w:cs="Arial"/>
          <w:b/>
          <w:sz w:val="24"/>
          <w:szCs w:val="24"/>
          <w:lang w:val="pt-PT"/>
        </w:rPr>
        <w:t xml:space="preserve"> 14 de </w:t>
      </w:r>
      <w:r w:rsidR="000B3E2E" w:rsidRPr="005F4D1A">
        <w:rPr>
          <w:rFonts w:cs="Arial"/>
          <w:b/>
          <w:sz w:val="24"/>
          <w:szCs w:val="24"/>
          <w:lang w:val="pt-PT"/>
        </w:rPr>
        <w:t>Novembro</w:t>
      </w:r>
      <w:r w:rsidR="00504E8C" w:rsidRPr="005F4D1A">
        <w:rPr>
          <w:rFonts w:cs="Arial"/>
          <w:b/>
          <w:sz w:val="24"/>
          <w:szCs w:val="24"/>
          <w:lang w:val="pt-PT"/>
        </w:rPr>
        <w:t xml:space="preserve"> de 2018</w:t>
      </w:r>
      <w:r w:rsidR="00504E8C"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504E8C" w:rsidRPr="005F4D1A">
        <w:rPr>
          <w:rFonts w:cs="Arial"/>
          <w:sz w:val="24"/>
          <w:szCs w:val="24"/>
          <w:lang w:val="pt-PT"/>
        </w:rPr>
        <w:t>Departamento de Estado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504E8C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actualizou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504E8C" w:rsidRPr="005F4D1A">
        <w:rPr>
          <w:rFonts w:cs="Arial"/>
          <w:sz w:val="24"/>
          <w:szCs w:val="24"/>
          <w:lang w:val="pt-PT"/>
        </w:rPr>
        <w:t>Lista de Entidades Cubanas Restringidas</w:t>
      </w:r>
      <w:r w:rsidR="00E00520" w:rsidRPr="005F4D1A">
        <w:rPr>
          <w:rFonts w:cs="Arial"/>
          <w:sz w:val="24"/>
          <w:szCs w:val="24"/>
          <w:lang w:val="pt-PT"/>
        </w:rPr>
        <w:t>,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="00504E8C" w:rsidRPr="005F4D1A">
        <w:rPr>
          <w:rFonts w:cs="Arial"/>
          <w:sz w:val="24"/>
          <w:szCs w:val="24"/>
          <w:lang w:val="pt-PT"/>
        </w:rPr>
        <w:t>adi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504E8C" w:rsidRPr="005F4D1A">
        <w:rPr>
          <w:rFonts w:cs="Arial"/>
          <w:sz w:val="24"/>
          <w:szCs w:val="24"/>
          <w:lang w:val="pt-PT"/>
        </w:rPr>
        <w:t xml:space="preserve"> de 26 empresas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504E8C" w:rsidRPr="005F4D1A">
        <w:rPr>
          <w:rFonts w:cs="Arial"/>
          <w:sz w:val="24"/>
          <w:szCs w:val="24"/>
          <w:lang w:val="pt-PT"/>
        </w:rPr>
        <w:t>subentidades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0B3E2E" w:rsidRPr="005F4D1A">
        <w:rPr>
          <w:rFonts w:cs="Arial"/>
          <w:sz w:val="24"/>
          <w:szCs w:val="24"/>
          <w:lang w:val="pt-PT"/>
        </w:rPr>
        <w:t xml:space="preserve">as </w:t>
      </w:r>
      <w:r w:rsidRPr="005F4D1A">
        <w:rPr>
          <w:rFonts w:cs="Arial"/>
          <w:sz w:val="24"/>
          <w:szCs w:val="24"/>
          <w:lang w:val="pt-PT"/>
        </w:rPr>
        <w:t>q</w:t>
      </w:r>
      <w:r w:rsidR="00504E8C" w:rsidRPr="005F4D1A">
        <w:rPr>
          <w:rFonts w:cs="Arial"/>
          <w:sz w:val="24"/>
          <w:szCs w:val="24"/>
          <w:lang w:val="pt-PT"/>
        </w:rPr>
        <w:t>u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B3469E" w:rsidRPr="005F4D1A">
        <w:rPr>
          <w:rFonts w:cs="Arial"/>
          <w:sz w:val="24"/>
          <w:szCs w:val="24"/>
          <w:lang w:val="pt-PT"/>
        </w:rPr>
        <w:t>cidadão</w:t>
      </w:r>
      <w:r w:rsidR="00504E8C" w:rsidRPr="005F4D1A">
        <w:rPr>
          <w:rFonts w:cs="Arial"/>
          <w:sz w:val="24"/>
          <w:szCs w:val="24"/>
          <w:lang w:val="pt-PT"/>
        </w:rPr>
        <w:t xml:space="preserve">s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504E8C" w:rsidRPr="005F4D1A">
        <w:rPr>
          <w:rFonts w:cs="Arial"/>
          <w:sz w:val="24"/>
          <w:szCs w:val="24"/>
          <w:lang w:val="pt-PT"/>
        </w:rPr>
        <w:t>s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="00B3469E" w:rsidRPr="005F4D1A">
        <w:rPr>
          <w:rFonts w:cs="Arial"/>
          <w:sz w:val="24"/>
          <w:szCs w:val="24"/>
          <w:lang w:val="pt-PT"/>
        </w:rPr>
        <w:t>podem</w:t>
      </w:r>
      <w:r w:rsidR="00504E8C" w:rsidRPr="005F4D1A">
        <w:rPr>
          <w:rFonts w:cs="Arial"/>
          <w:sz w:val="24"/>
          <w:szCs w:val="24"/>
          <w:lang w:val="pt-PT"/>
        </w:rPr>
        <w:t xml:space="preserve"> realizar transac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504E8C" w:rsidRPr="005F4D1A">
        <w:rPr>
          <w:rFonts w:cs="Arial"/>
          <w:sz w:val="24"/>
          <w:szCs w:val="24"/>
          <w:lang w:val="pt-PT"/>
        </w:rPr>
        <w:t xml:space="preserve"> </w:t>
      </w:r>
      <w:r w:rsidR="001B3F11" w:rsidRPr="005F4D1A">
        <w:rPr>
          <w:rFonts w:cs="Arial"/>
          <w:sz w:val="24"/>
          <w:szCs w:val="24"/>
          <w:lang w:val="pt-PT"/>
        </w:rPr>
        <w:t>financeir</w:t>
      </w:r>
      <w:r w:rsidR="00504E8C" w:rsidRPr="005F4D1A">
        <w:rPr>
          <w:rFonts w:cs="Arial"/>
          <w:sz w:val="24"/>
          <w:szCs w:val="24"/>
          <w:lang w:val="pt-PT"/>
        </w:rPr>
        <w:t>as directas.</w:t>
      </w:r>
      <w:r w:rsidRPr="005F4D1A">
        <w:rPr>
          <w:rFonts w:cs="Arial"/>
          <w:sz w:val="24"/>
          <w:szCs w:val="24"/>
          <w:lang w:val="pt-PT"/>
        </w:rPr>
        <w:t xml:space="preserve"> A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maioria</w:t>
      </w:r>
      <w:r w:rsidR="00C95F32" w:rsidRPr="005F4D1A">
        <w:rPr>
          <w:rFonts w:cs="Arial"/>
          <w:sz w:val="24"/>
          <w:szCs w:val="24"/>
          <w:lang w:val="pt-PT"/>
        </w:rPr>
        <w:t xml:space="preserve"> das </w:t>
      </w:r>
      <w:r w:rsidR="00B3469E" w:rsidRPr="005F4D1A">
        <w:rPr>
          <w:rFonts w:cs="Arial"/>
          <w:sz w:val="24"/>
          <w:szCs w:val="24"/>
          <w:lang w:val="pt-PT"/>
        </w:rPr>
        <w:t>novas</w:t>
      </w:r>
      <w:r w:rsidR="00504E8C" w:rsidRPr="005F4D1A">
        <w:rPr>
          <w:rFonts w:cs="Arial"/>
          <w:sz w:val="24"/>
          <w:szCs w:val="24"/>
          <w:lang w:val="pt-PT"/>
        </w:rPr>
        <w:t xml:space="preserve"> </w:t>
      </w:r>
      <w:r w:rsidR="005573F3" w:rsidRPr="005F4D1A">
        <w:rPr>
          <w:rFonts w:cs="Arial"/>
          <w:sz w:val="24"/>
          <w:szCs w:val="24"/>
          <w:lang w:val="pt-PT"/>
        </w:rPr>
        <w:t>entidades</w:t>
      </w:r>
      <w:r w:rsidR="00504E8C" w:rsidRPr="005F4D1A">
        <w:rPr>
          <w:rFonts w:cs="Arial"/>
          <w:sz w:val="24"/>
          <w:szCs w:val="24"/>
          <w:lang w:val="pt-PT"/>
        </w:rPr>
        <w:t xml:space="preserve"> </w:t>
      </w:r>
      <w:r w:rsidR="00B3469E" w:rsidRPr="005F4D1A">
        <w:rPr>
          <w:rFonts w:cs="Arial"/>
          <w:sz w:val="24"/>
          <w:szCs w:val="24"/>
          <w:lang w:val="pt-PT"/>
        </w:rPr>
        <w:t>foram</w:t>
      </w:r>
      <w:r w:rsidR="00504E8C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hotéis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504E8C" w:rsidRPr="005F4D1A">
        <w:rPr>
          <w:rFonts w:cs="Arial"/>
          <w:sz w:val="24"/>
          <w:szCs w:val="24"/>
          <w:lang w:val="pt-PT"/>
        </w:rPr>
        <w:t>empresas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504E8C" w:rsidRPr="005F4D1A">
        <w:rPr>
          <w:rFonts w:cs="Arial"/>
          <w:sz w:val="24"/>
          <w:szCs w:val="24"/>
          <w:lang w:val="pt-PT"/>
        </w:rPr>
        <w:t>sector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504E8C" w:rsidRPr="005F4D1A">
        <w:rPr>
          <w:rFonts w:cs="Arial"/>
          <w:sz w:val="24"/>
          <w:szCs w:val="24"/>
          <w:lang w:val="pt-PT"/>
        </w:rPr>
        <w:t>turismo.</w:t>
      </w:r>
    </w:p>
    <w:p w:rsidR="00504E8C" w:rsidRPr="005F4D1A" w:rsidRDefault="00504E8C" w:rsidP="002F4D36">
      <w:pPr>
        <w:spacing w:after="0"/>
        <w:contextualSpacing/>
        <w:mirrorIndents/>
        <w:rPr>
          <w:rFonts w:cs="Arial"/>
          <w:sz w:val="24"/>
          <w:szCs w:val="24"/>
          <w:lang w:val="pt-PT"/>
        </w:rPr>
      </w:pPr>
    </w:p>
    <w:p w:rsidR="00504E8C" w:rsidRPr="005F4D1A" w:rsidRDefault="004E20A4" w:rsidP="002F4D36">
      <w:pPr>
        <w:spacing w:after="0"/>
        <w:contextualSpacing/>
        <w:rPr>
          <w:rFonts w:cs="Arial"/>
          <w:sz w:val="24"/>
          <w:szCs w:val="28"/>
          <w:lang w:val="pt-PT"/>
        </w:rPr>
      </w:pPr>
      <w:r w:rsidRPr="005F4D1A">
        <w:rPr>
          <w:rFonts w:cs="Arial"/>
          <w:b/>
          <w:sz w:val="24"/>
          <w:szCs w:val="28"/>
          <w:lang w:val="pt-PT"/>
        </w:rPr>
        <w:t>Em</w:t>
      </w:r>
      <w:r w:rsidR="00504E8C" w:rsidRPr="005F4D1A">
        <w:rPr>
          <w:rFonts w:cs="Arial"/>
          <w:b/>
          <w:sz w:val="24"/>
          <w:szCs w:val="28"/>
          <w:lang w:val="pt-PT"/>
        </w:rPr>
        <w:t xml:space="preserve"> 21 de </w:t>
      </w:r>
      <w:r w:rsidR="000B3E2E" w:rsidRPr="005F4D1A">
        <w:rPr>
          <w:rFonts w:cs="Arial"/>
          <w:b/>
          <w:sz w:val="24"/>
          <w:szCs w:val="28"/>
          <w:lang w:val="pt-PT"/>
        </w:rPr>
        <w:t>Novembro</w:t>
      </w:r>
      <w:r w:rsidR="00504E8C" w:rsidRPr="005F4D1A">
        <w:rPr>
          <w:rFonts w:cs="Arial"/>
          <w:b/>
          <w:sz w:val="24"/>
          <w:szCs w:val="28"/>
          <w:lang w:val="pt-PT"/>
        </w:rPr>
        <w:t xml:space="preserve"> de 2018, </w:t>
      </w:r>
      <w:r w:rsidR="00B3469E" w:rsidRPr="005F4D1A">
        <w:rPr>
          <w:rFonts w:cs="Arial"/>
          <w:sz w:val="24"/>
          <w:szCs w:val="28"/>
          <w:lang w:val="pt-PT"/>
        </w:rPr>
        <w:t>soube-se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que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a </w:t>
      </w:r>
      <w:r w:rsidR="00C95F32" w:rsidRPr="005F4D1A">
        <w:rPr>
          <w:rFonts w:cs="Arial"/>
          <w:bCs/>
          <w:sz w:val="24"/>
          <w:szCs w:val="28"/>
          <w:lang w:val="pt-PT"/>
        </w:rPr>
        <w:t>companhia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B3469E" w:rsidRPr="005F4D1A">
        <w:rPr>
          <w:rFonts w:cs="Arial"/>
          <w:bCs/>
          <w:sz w:val="24"/>
          <w:szCs w:val="28"/>
          <w:lang w:val="pt-PT"/>
        </w:rPr>
        <w:t>britânic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a Adler Manufacturing Limited (ADLER), dedicada a </w:t>
      </w:r>
      <w:r w:rsidRPr="005F4D1A">
        <w:rPr>
          <w:rFonts w:cs="Arial"/>
          <w:bCs/>
          <w:sz w:val="24"/>
          <w:szCs w:val="28"/>
          <w:lang w:val="pt-PT"/>
        </w:rPr>
        <w:t>fazer a promoção de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empresas</w:t>
      </w:r>
      <w:r w:rsidR="00955B53" w:rsidRPr="005F4D1A">
        <w:rPr>
          <w:rFonts w:cs="Arial"/>
          <w:bCs/>
          <w:sz w:val="24"/>
          <w:szCs w:val="28"/>
          <w:lang w:val="pt-PT"/>
        </w:rPr>
        <w:t xml:space="preserve"> e </w:t>
      </w:r>
      <w:r w:rsidR="0027122C" w:rsidRPr="005F4D1A">
        <w:rPr>
          <w:rFonts w:cs="Arial"/>
          <w:bCs/>
          <w:sz w:val="24"/>
          <w:szCs w:val="28"/>
          <w:lang w:val="pt-PT"/>
        </w:rPr>
        <w:t>negócios</w:t>
      </w:r>
      <w:r w:rsidR="001B3F11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no</w:t>
      </w:r>
      <w:r w:rsidR="001B3F11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Reino Unido a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través de </w:t>
      </w:r>
      <w:r w:rsidR="00B3469E" w:rsidRPr="005F4D1A">
        <w:rPr>
          <w:rFonts w:cs="Arial"/>
          <w:bCs/>
          <w:sz w:val="24"/>
          <w:szCs w:val="28"/>
          <w:lang w:val="pt-PT"/>
        </w:rPr>
        <w:t>produto</w:t>
      </w:r>
      <w:r w:rsidR="00504E8C" w:rsidRPr="005F4D1A">
        <w:rPr>
          <w:rFonts w:cs="Arial"/>
          <w:bCs/>
          <w:sz w:val="24"/>
          <w:szCs w:val="28"/>
          <w:lang w:val="pt-PT"/>
        </w:rPr>
        <w:t>s</w:t>
      </w:r>
      <w:r w:rsidR="0047752A" w:rsidRPr="005F4D1A">
        <w:rPr>
          <w:rFonts w:cs="Arial"/>
          <w:bCs/>
          <w:sz w:val="24"/>
          <w:szCs w:val="28"/>
          <w:lang w:val="pt-PT"/>
        </w:rPr>
        <w:t xml:space="preserve"> com </w:t>
      </w:r>
      <w:r w:rsidR="00B3469E" w:rsidRPr="005F4D1A">
        <w:rPr>
          <w:rFonts w:cs="Arial"/>
          <w:bCs/>
          <w:sz w:val="24"/>
          <w:szCs w:val="28"/>
          <w:lang w:val="pt-PT"/>
        </w:rPr>
        <w:t>impressões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, </w:t>
      </w:r>
      <w:r w:rsidR="00B3469E" w:rsidRPr="005F4D1A">
        <w:rPr>
          <w:rFonts w:cs="Arial"/>
          <w:bCs/>
          <w:sz w:val="24"/>
          <w:szCs w:val="28"/>
          <w:lang w:val="pt-PT"/>
        </w:rPr>
        <w:t>informou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ao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1B3F11" w:rsidRPr="005F4D1A">
        <w:rPr>
          <w:rFonts w:cs="Arial"/>
          <w:bCs/>
          <w:sz w:val="24"/>
          <w:szCs w:val="28"/>
          <w:lang w:val="pt-PT"/>
        </w:rPr>
        <w:t>Escritório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de turismo</w:t>
      </w:r>
      <w:r w:rsidR="0047752A" w:rsidRPr="005F4D1A">
        <w:rPr>
          <w:rFonts w:cs="Arial"/>
          <w:bCs/>
          <w:sz w:val="24"/>
          <w:szCs w:val="28"/>
          <w:lang w:val="pt-PT"/>
        </w:rPr>
        <w:t xml:space="preserve"> da </w:t>
      </w:r>
      <w:r w:rsidR="00B3469E" w:rsidRPr="005F4D1A">
        <w:rPr>
          <w:rFonts w:cs="Arial"/>
          <w:bCs/>
          <w:sz w:val="24"/>
          <w:szCs w:val="28"/>
          <w:lang w:val="pt-PT"/>
        </w:rPr>
        <w:t>Embaixada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de Cuba</w:t>
      </w:r>
      <w:r w:rsidR="001B3F11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naquele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país</w:t>
      </w:r>
      <w:r w:rsidR="00E00520" w:rsidRPr="005F4D1A">
        <w:rPr>
          <w:rFonts w:cs="Arial"/>
          <w:bCs/>
          <w:sz w:val="24"/>
          <w:szCs w:val="28"/>
          <w:lang w:val="pt-PT"/>
        </w:rPr>
        <w:t>,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o cancelamento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de</w:t>
      </w:r>
      <w:r w:rsidR="000B3E2E" w:rsidRPr="005F4D1A">
        <w:rPr>
          <w:rFonts w:cs="Arial"/>
          <w:bCs/>
          <w:sz w:val="24"/>
          <w:szCs w:val="28"/>
          <w:lang w:val="pt-PT"/>
        </w:rPr>
        <w:t xml:space="preserve"> uma </w:t>
      </w:r>
      <w:r w:rsidR="00B3469E" w:rsidRPr="005F4D1A">
        <w:rPr>
          <w:rFonts w:cs="Arial"/>
          <w:bCs/>
          <w:sz w:val="24"/>
          <w:szCs w:val="28"/>
          <w:lang w:val="pt-PT"/>
        </w:rPr>
        <w:t>ordem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feita em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877469" w:rsidRPr="005F4D1A">
        <w:rPr>
          <w:rFonts w:cs="Arial"/>
          <w:bCs/>
          <w:sz w:val="24"/>
          <w:szCs w:val="28"/>
          <w:lang w:val="pt-PT"/>
        </w:rPr>
        <w:t xml:space="preserve">25 de </w:t>
      </w:r>
      <w:r w:rsidR="000B3E2E" w:rsidRPr="005F4D1A">
        <w:rPr>
          <w:rFonts w:cs="Arial"/>
          <w:bCs/>
          <w:sz w:val="24"/>
          <w:szCs w:val="28"/>
          <w:lang w:val="pt-PT"/>
        </w:rPr>
        <w:t>Setembro</w:t>
      </w:r>
      <w:r w:rsidR="00EE58EB" w:rsidRPr="005F4D1A">
        <w:rPr>
          <w:rFonts w:cs="Arial"/>
          <w:bCs/>
          <w:sz w:val="24"/>
          <w:szCs w:val="28"/>
          <w:lang w:val="pt-PT"/>
        </w:rPr>
        <w:t xml:space="preserve"> do </w:t>
      </w:r>
      <w:r w:rsidRPr="005F4D1A">
        <w:rPr>
          <w:rFonts w:cs="Arial"/>
          <w:bCs/>
          <w:sz w:val="24"/>
          <w:szCs w:val="28"/>
          <w:lang w:val="pt-PT"/>
        </w:rPr>
        <w:t>mesmo</w:t>
      </w:r>
      <w:r w:rsidR="00877469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EE58EB" w:rsidRPr="005F4D1A">
        <w:rPr>
          <w:rFonts w:cs="Arial"/>
          <w:bCs/>
          <w:sz w:val="24"/>
          <w:szCs w:val="28"/>
          <w:lang w:val="pt-PT"/>
        </w:rPr>
        <w:t>ano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. ADLER </w:t>
      </w:r>
      <w:r w:rsidR="00B3469E" w:rsidRPr="005F4D1A">
        <w:rPr>
          <w:rFonts w:cs="Arial"/>
          <w:bCs/>
          <w:sz w:val="24"/>
          <w:szCs w:val="28"/>
          <w:lang w:val="pt-PT"/>
        </w:rPr>
        <w:t>explicou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que </w:t>
      </w:r>
      <w:r w:rsidRPr="005F4D1A">
        <w:rPr>
          <w:rFonts w:cs="Arial"/>
          <w:bCs/>
          <w:sz w:val="24"/>
          <w:szCs w:val="28"/>
          <w:lang w:val="pt-PT"/>
        </w:rPr>
        <w:t>a sua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B3469E" w:rsidRPr="005F4D1A">
        <w:rPr>
          <w:rFonts w:cs="Arial"/>
          <w:bCs/>
          <w:sz w:val="24"/>
          <w:szCs w:val="28"/>
          <w:lang w:val="pt-PT"/>
        </w:rPr>
        <w:t>nov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a empresa </w:t>
      </w:r>
      <w:r w:rsidRPr="005F4D1A">
        <w:rPr>
          <w:rFonts w:cs="Arial"/>
          <w:bCs/>
          <w:sz w:val="24"/>
          <w:szCs w:val="28"/>
          <w:lang w:val="pt-PT"/>
        </w:rPr>
        <w:t>transportadora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era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a </w:t>
      </w:r>
      <w:r w:rsidRPr="005F4D1A">
        <w:rPr>
          <w:rFonts w:cs="Arial"/>
          <w:bCs/>
          <w:sz w:val="24"/>
          <w:szCs w:val="28"/>
          <w:lang w:val="pt-PT"/>
        </w:rPr>
        <w:t>multibilionária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C95F32" w:rsidRPr="005F4D1A">
        <w:rPr>
          <w:rFonts w:cs="Arial"/>
          <w:bCs/>
          <w:sz w:val="24"/>
          <w:szCs w:val="28"/>
          <w:lang w:val="pt-PT"/>
        </w:rPr>
        <w:t>companhia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7166D6" w:rsidRPr="005F4D1A">
        <w:rPr>
          <w:rFonts w:cs="Arial"/>
          <w:bCs/>
          <w:sz w:val="24"/>
          <w:szCs w:val="28"/>
          <w:lang w:val="pt-PT"/>
        </w:rPr>
        <w:t>estadunidense</w:t>
      </w:r>
      <w:r w:rsidR="00504E8C" w:rsidRPr="005F4D1A">
        <w:rPr>
          <w:rFonts w:cs="Arial"/>
          <w:bCs/>
          <w:sz w:val="24"/>
          <w:szCs w:val="28"/>
          <w:lang w:val="pt-PT"/>
        </w:rPr>
        <w:t xml:space="preserve"> UPS (Un</w:t>
      </w:r>
      <w:r w:rsidR="00877469" w:rsidRPr="005F4D1A">
        <w:rPr>
          <w:rFonts w:cs="Arial"/>
          <w:bCs/>
          <w:sz w:val="24"/>
          <w:szCs w:val="28"/>
          <w:lang w:val="pt-PT"/>
        </w:rPr>
        <w:t>ited P</w:t>
      </w:r>
      <w:r w:rsidR="00E00520" w:rsidRPr="005F4D1A">
        <w:rPr>
          <w:rFonts w:cs="Arial"/>
          <w:bCs/>
          <w:sz w:val="24"/>
          <w:szCs w:val="28"/>
          <w:lang w:val="pt-PT"/>
        </w:rPr>
        <w:t xml:space="preserve">ostal </w:t>
      </w:r>
      <w:r w:rsidR="00877469" w:rsidRPr="005F4D1A">
        <w:rPr>
          <w:rFonts w:cs="Arial"/>
          <w:bCs/>
          <w:sz w:val="24"/>
          <w:szCs w:val="28"/>
          <w:lang w:val="pt-PT"/>
        </w:rPr>
        <w:t xml:space="preserve">Service of America), </w:t>
      </w:r>
      <w:r w:rsidR="00B3469E" w:rsidRPr="005F4D1A">
        <w:rPr>
          <w:rFonts w:cs="Arial"/>
          <w:bCs/>
          <w:sz w:val="24"/>
          <w:szCs w:val="28"/>
          <w:lang w:val="pt-PT"/>
        </w:rPr>
        <w:t>razão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pela </w:t>
      </w:r>
      <w:r w:rsidRPr="005F4D1A">
        <w:rPr>
          <w:rFonts w:cs="Arial"/>
          <w:bCs/>
          <w:sz w:val="24"/>
          <w:szCs w:val="28"/>
          <w:lang w:val="pt-PT"/>
        </w:rPr>
        <w:t>q</w:t>
      </w:r>
      <w:r w:rsidR="00877469" w:rsidRPr="005F4D1A">
        <w:rPr>
          <w:rFonts w:cs="Arial"/>
          <w:bCs/>
          <w:sz w:val="24"/>
          <w:szCs w:val="28"/>
          <w:lang w:val="pt-PT"/>
        </w:rPr>
        <w:t>ual</w:t>
      </w:r>
      <w:r w:rsidR="002D2BB3" w:rsidRPr="005F4D1A">
        <w:rPr>
          <w:rFonts w:cs="Arial"/>
          <w:bCs/>
          <w:sz w:val="24"/>
          <w:szCs w:val="28"/>
          <w:lang w:val="pt-PT"/>
        </w:rPr>
        <w:t xml:space="preserve"> não </w:t>
      </w:r>
      <w:r w:rsidR="00877469" w:rsidRPr="005F4D1A">
        <w:rPr>
          <w:rFonts w:cs="Arial"/>
          <w:bCs/>
          <w:sz w:val="24"/>
          <w:szCs w:val="28"/>
          <w:lang w:val="pt-PT"/>
        </w:rPr>
        <w:t>pod</w:t>
      </w:r>
      <w:r w:rsidR="00955B53" w:rsidRPr="005F4D1A">
        <w:rPr>
          <w:rFonts w:cs="Arial"/>
          <w:bCs/>
          <w:sz w:val="24"/>
          <w:szCs w:val="28"/>
          <w:lang w:val="pt-PT"/>
        </w:rPr>
        <w:t>ia</w:t>
      </w:r>
      <w:r w:rsidR="00877469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1B3F11" w:rsidRPr="005F4D1A">
        <w:rPr>
          <w:rFonts w:cs="Arial"/>
          <w:bCs/>
          <w:sz w:val="24"/>
          <w:szCs w:val="28"/>
          <w:lang w:val="pt-PT"/>
        </w:rPr>
        <w:t>manter</w:t>
      </w:r>
      <w:r w:rsidR="000B3E2E" w:rsidRPr="005F4D1A">
        <w:rPr>
          <w:rFonts w:cs="Arial"/>
          <w:bCs/>
          <w:sz w:val="24"/>
          <w:szCs w:val="28"/>
          <w:lang w:val="pt-PT"/>
        </w:rPr>
        <w:t xml:space="preserve"> os </w:t>
      </w:r>
      <w:r w:rsidR="00877469" w:rsidRPr="005F4D1A">
        <w:rPr>
          <w:rFonts w:cs="Arial"/>
          <w:bCs/>
          <w:sz w:val="24"/>
          <w:szCs w:val="28"/>
          <w:lang w:val="pt-PT"/>
        </w:rPr>
        <w:t>vínculos</w:t>
      </w:r>
      <w:r w:rsidR="0047752A" w:rsidRPr="005F4D1A">
        <w:rPr>
          <w:rFonts w:cs="Arial"/>
          <w:bCs/>
          <w:sz w:val="24"/>
          <w:szCs w:val="28"/>
          <w:lang w:val="pt-PT"/>
        </w:rPr>
        <w:t xml:space="preserve"> com </w:t>
      </w:r>
      <w:r w:rsidR="00877469" w:rsidRPr="005F4D1A">
        <w:rPr>
          <w:rFonts w:cs="Arial"/>
          <w:bCs/>
          <w:sz w:val="24"/>
          <w:szCs w:val="28"/>
          <w:lang w:val="pt-PT"/>
        </w:rPr>
        <w:t xml:space="preserve">Cuba. </w:t>
      </w:r>
    </w:p>
    <w:p w:rsidR="00504E8C" w:rsidRPr="005F4D1A" w:rsidRDefault="00504E8C" w:rsidP="002F4D36">
      <w:pPr>
        <w:spacing w:after="0"/>
        <w:contextualSpacing/>
        <w:rPr>
          <w:rFonts w:cs="Arial"/>
          <w:color w:val="FF0000"/>
          <w:sz w:val="24"/>
          <w:szCs w:val="24"/>
          <w:lang w:val="pt-PT"/>
        </w:rPr>
      </w:pPr>
    </w:p>
    <w:p w:rsidR="00504E8C" w:rsidRPr="005F4D1A" w:rsidRDefault="004E20A4" w:rsidP="002F4D36">
      <w:pPr>
        <w:rPr>
          <w:rFonts w:cs="Arial"/>
          <w:sz w:val="24"/>
          <w:szCs w:val="28"/>
          <w:lang w:val="pt-PT"/>
        </w:rPr>
      </w:pPr>
      <w:r w:rsidRPr="005F4D1A">
        <w:rPr>
          <w:rFonts w:cs="Arial"/>
          <w:b/>
          <w:sz w:val="24"/>
          <w:szCs w:val="28"/>
          <w:lang w:val="pt-PT"/>
        </w:rPr>
        <w:t>Em</w:t>
      </w:r>
      <w:r w:rsidR="00504E8C" w:rsidRPr="005F4D1A">
        <w:rPr>
          <w:rFonts w:cs="Arial"/>
          <w:b/>
          <w:sz w:val="24"/>
          <w:szCs w:val="28"/>
          <w:lang w:val="pt-PT"/>
        </w:rPr>
        <w:t xml:space="preserve"> 14 de </w:t>
      </w:r>
      <w:r w:rsidR="000B3E2E" w:rsidRPr="005F4D1A">
        <w:rPr>
          <w:rFonts w:cs="Arial"/>
          <w:b/>
          <w:sz w:val="24"/>
          <w:szCs w:val="28"/>
          <w:lang w:val="pt-PT"/>
        </w:rPr>
        <w:t>Fevereiro</w:t>
      </w:r>
      <w:r w:rsidR="00504E8C" w:rsidRPr="005F4D1A">
        <w:rPr>
          <w:rFonts w:cs="Arial"/>
          <w:b/>
          <w:sz w:val="24"/>
          <w:szCs w:val="28"/>
          <w:lang w:val="pt-PT"/>
        </w:rPr>
        <w:t xml:space="preserve"> de 2019,</w:t>
      </w:r>
      <w:r w:rsidRPr="005F4D1A">
        <w:rPr>
          <w:rFonts w:cs="Arial"/>
          <w:b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o</w:t>
      </w:r>
      <w:r w:rsidR="008F3E27" w:rsidRPr="005F4D1A">
        <w:rPr>
          <w:rFonts w:cs="Arial"/>
          <w:b/>
          <w:sz w:val="24"/>
          <w:szCs w:val="28"/>
          <w:lang w:val="pt-PT"/>
        </w:rPr>
        <w:t xml:space="preserve"> </w:t>
      </w:r>
      <w:r w:rsidR="001B3F11" w:rsidRPr="005F4D1A">
        <w:rPr>
          <w:rStyle w:val="EncabezadoCar"/>
          <w:rFonts w:ascii="Arial" w:hAnsi="Arial" w:cs="Arial"/>
          <w:lang w:val="pt-PT"/>
        </w:rPr>
        <w:t>Escritório</w:t>
      </w:r>
      <w:r w:rsidR="00504E8C" w:rsidRPr="005F4D1A">
        <w:rPr>
          <w:rStyle w:val="EncabezadoCar"/>
          <w:rFonts w:ascii="Arial" w:hAnsi="Arial" w:cs="Arial"/>
          <w:lang w:val="pt-PT"/>
        </w:rPr>
        <w:t xml:space="preserve"> de </w:t>
      </w:r>
      <w:r w:rsidR="001B3F11" w:rsidRPr="005F4D1A">
        <w:rPr>
          <w:rStyle w:val="EncabezadoCar"/>
          <w:rFonts w:ascii="Arial" w:hAnsi="Arial" w:cs="Arial"/>
          <w:lang w:val="pt-PT"/>
        </w:rPr>
        <w:t>Controlo</w:t>
      </w:r>
      <w:r w:rsidR="00504E8C" w:rsidRPr="005F4D1A">
        <w:rPr>
          <w:rStyle w:val="EncabezadoCar"/>
          <w:rFonts w:ascii="Arial" w:hAnsi="Arial" w:cs="Arial"/>
          <w:lang w:val="pt-PT"/>
        </w:rPr>
        <w:t xml:space="preserve"> de Activos </w:t>
      </w:r>
      <w:r w:rsidR="001D4A25" w:rsidRPr="005F4D1A">
        <w:rPr>
          <w:rStyle w:val="EncabezadoCar"/>
          <w:rFonts w:ascii="Arial" w:hAnsi="Arial" w:cs="Arial"/>
          <w:lang w:val="pt-PT"/>
        </w:rPr>
        <w:t>Estrangeir</w:t>
      </w:r>
      <w:r w:rsidR="00504E8C" w:rsidRPr="005F4D1A">
        <w:rPr>
          <w:rStyle w:val="EncabezadoCar"/>
          <w:rFonts w:ascii="Arial" w:hAnsi="Arial" w:cs="Arial"/>
          <w:lang w:val="pt-PT"/>
        </w:rPr>
        <w:t>os</w:t>
      </w:r>
      <w:r w:rsidR="00EE58EB" w:rsidRPr="005F4D1A">
        <w:rPr>
          <w:rStyle w:val="EncabezadoCar"/>
          <w:rFonts w:ascii="Arial" w:hAnsi="Arial" w:cs="Arial"/>
          <w:lang w:val="pt-PT"/>
        </w:rPr>
        <w:t xml:space="preserve"> do </w:t>
      </w:r>
      <w:r w:rsidR="00504E8C" w:rsidRPr="005F4D1A">
        <w:rPr>
          <w:rStyle w:val="EncabezadoCar"/>
          <w:rFonts w:ascii="Arial" w:hAnsi="Arial" w:cs="Arial"/>
          <w:lang w:val="pt-PT"/>
        </w:rPr>
        <w:t>Departamento</w:t>
      </w:r>
      <w:r w:rsidR="00EE58EB" w:rsidRPr="005F4D1A">
        <w:rPr>
          <w:rStyle w:val="EncabezadoCar"/>
          <w:rFonts w:ascii="Arial" w:hAnsi="Arial" w:cs="Arial"/>
          <w:lang w:val="pt-PT"/>
        </w:rPr>
        <w:t xml:space="preserve"> do </w:t>
      </w:r>
      <w:r w:rsidR="00C95F32" w:rsidRPr="005F4D1A">
        <w:rPr>
          <w:rStyle w:val="EncabezadoCar"/>
          <w:rFonts w:ascii="Arial" w:hAnsi="Arial" w:cs="Arial"/>
          <w:lang w:val="pt-PT"/>
        </w:rPr>
        <w:t>Tesouro</w:t>
      </w:r>
      <w:r w:rsidR="00504E8C" w:rsidRPr="005F4D1A">
        <w:rPr>
          <w:rStyle w:val="EncabezadoCar"/>
          <w:rFonts w:ascii="Arial" w:hAnsi="Arial" w:cs="Arial"/>
          <w:lang w:val="pt-PT"/>
        </w:rPr>
        <w:t xml:space="preserve"> </w:t>
      </w:r>
      <w:r w:rsidRPr="005F4D1A">
        <w:rPr>
          <w:rStyle w:val="EncabezadoCar"/>
          <w:rFonts w:ascii="Arial" w:hAnsi="Arial" w:cs="Arial"/>
          <w:lang w:val="pt-PT"/>
        </w:rPr>
        <w:t>dos</w:t>
      </w:r>
      <w:r w:rsidR="00504E8C" w:rsidRPr="005F4D1A">
        <w:rPr>
          <w:rStyle w:val="EncabezadoCar"/>
          <w:rFonts w:ascii="Arial" w:hAnsi="Arial" w:cs="Arial"/>
          <w:lang w:val="pt-PT"/>
        </w:rPr>
        <w:t xml:space="preserve"> </w:t>
      </w:r>
      <w:r w:rsidR="000B3E2E" w:rsidRPr="005F4D1A">
        <w:rPr>
          <w:rStyle w:val="EncabezadoCar"/>
          <w:rFonts w:ascii="Arial" w:hAnsi="Arial" w:cs="Arial"/>
          <w:lang w:val="pt-PT"/>
        </w:rPr>
        <w:t>E.U.A.</w:t>
      </w:r>
      <w:r w:rsidR="00504E8C" w:rsidRPr="005F4D1A">
        <w:rPr>
          <w:rStyle w:val="EncabezadoCar"/>
          <w:rFonts w:ascii="Arial" w:hAnsi="Arial" w:cs="Arial"/>
          <w:lang w:val="pt-PT"/>
        </w:rPr>
        <w:t xml:space="preserve"> </w:t>
      </w:r>
      <w:r w:rsidRPr="005F4D1A">
        <w:rPr>
          <w:rStyle w:val="EncabezadoCar"/>
          <w:rFonts w:ascii="Arial" w:hAnsi="Arial" w:cs="Arial"/>
          <w:lang w:val="pt-PT"/>
        </w:rPr>
        <w:t>impôs</w:t>
      </w:r>
      <w:r w:rsidR="000B3E2E" w:rsidRPr="005F4D1A">
        <w:rPr>
          <w:rStyle w:val="EncabezadoCar"/>
          <w:rFonts w:ascii="Arial" w:hAnsi="Arial" w:cs="Arial"/>
          <w:lang w:val="pt-PT"/>
        </w:rPr>
        <w:t xml:space="preserve"> uma </w:t>
      </w:r>
      <w:r w:rsidR="00504E8C" w:rsidRPr="005F4D1A">
        <w:rPr>
          <w:rStyle w:val="EncabezadoCar"/>
          <w:rFonts w:ascii="Arial" w:hAnsi="Arial" w:cs="Arial"/>
          <w:lang w:val="pt-PT"/>
        </w:rPr>
        <w:t>san</w:t>
      </w:r>
      <w:r w:rsidR="00955B53" w:rsidRPr="005F4D1A">
        <w:rPr>
          <w:rStyle w:val="EncabezadoCar"/>
          <w:rFonts w:ascii="Arial" w:hAnsi="Arial" w:cs="Arial"/>
          <w:lang w:val="pt-PT"/>
        </w:rPr>
        <w:t>ção</w:t>
      </w:r>
      <w:r w:rsidR="00504E8C" w:rsidRPr="005F4D1A">
        <w:rPr>
          <w:rStyle w:val="EncabezadoCar"/>
          <w:rFonts w:ascii="Arial" w:hAnsi="Arial" w:cs="Arial"/>
          <w:lang w:val="pt-PT"/>
        </w:rPr>
        <w:t xml:space="preserve"> de 5 </w:t>
      </w:r>
      <w:r w:rsidR="002D2BB3" w:rsidRPr="005F4D1A">
        <w:rPr>
          <w:rStyle w:val="EncabezadoCar"/>
          <w:rFonts w:ascii="Arial" w:hAnsi="Arial" w:cs="Arial"/>
          <w:lang w:val="pt-PT"/>
        </w:rPr>
        <w:t>milhões</w:t>
      </w:r>
      <w:r w:rsidR="00504E8C" w:rsidRPr="005F4D1A">
        <w:rPr>
          <w:rStyle w:val="EncabezadoCar"/>
          <w:rFonts w:ascii="Arial" w:hAnsi="Arial" w:cs="Arial"/>
          <w:lang w:val="pt-PT"/>
        </w:rPr>
        <w:t xml:space="preserve"> 512 mil 564 dólares </w:t>
      </w:r>
      <w:r w:rsidRPr="005F4D1A">
        <w:rPr>
          <w:rStyle w:val="EncabezadoCar"/>
          <w:rFonts w:ascii="Arial" w:hAnsi="Arial" w:cs="Arial"/>
          <w:lang w:val="pt-PT"/>
        </w:rPr>
        <w:t>à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</w:t>
      </w:r>
      <w:r w:rsidR="00504E8C" w:rsidRPr="005F4D1A">
        <w:rPr>
          <w:rStyle w:val="EncabezadoCar"/>
          <w:rFonts w:ascii="Arial" w:hAnsi="Arial" w:cs="Arial"/>
          <w:lang w:val="pt-PT"/>
        </w:rPr>
        <w:t xml:space="preserve">empresa </w:t>
      </w:r>
      <w:r w:rsidR="00E91C06" w:rsidRPr="005F4D1A">
        <w:rPr>
          <w:rFonts w:cs="Arial"/>
          <w:sz w:val="24"/>
          <w:szCs w:val="28"/>
          <w:lang w:val="pt-PT"/>
        </w:rPr>
        <w:t>APPLICHEM GMBH</w:t>
      </w:r>
      <w:r w:rsidR="003913C2" w:rsidRPr="005F4D1A">
        <w:rPr>
          <w:rFonts w:cs="Arial"/>
          <w:sz w:val="24"/>
          <w:szCs w:val="28"/>
          <w:lang w:val="pt-PT"/>
        </w:rPr>
        <w:t>,</w:t>
      </w:r>
      <w:r w:rsidR="0047752A" w:rsidRPr="005F4D1A">
        <w:rPr>
          <w:rFonts w:cs="Arial"/>
          <w:sz w:val="24"/>
          <w:szCs w:val="28"/>
          <w:lang w:val="pt-PT"/>
        </w:rPr>
        <w:t xml:space="preserve"> com </w:t>
      </w:r>
      <w:r w:rsidR="003913C2" w:rsidRPr="005F4D1A">
        <w:rPr>
          <w:rFonts w:cs="Arial"/>
          <w:sz w:val="24"/>
          <w:szCs w:val="28"/>
          <w:lang w:val="pt-PT"/>
        </w:rPr>
        <w:t>sede</w:t>
      </w:r>
      <w:r w:rsidR="001B3F11" w:rsidRPr="005F4D1A">
        <w:rPr>
          <w:rFonts w:cs="Arial"/>
          <w:sz w:val="24"/>
          <w:szCs w:val="28"/>
          <w:lang w:val="pt-PT"/>
        </w:rPr>
        <w:t xml:space="preserve"> em </w:t>
      </w:r>
      <w:r w:rsidR="00504E8C" w:rsidRPr="005F4D1A">
        <w:rPr>
          <w:rFonts w:cs="Arial"/>
          <w:sz w:val="24"/>
          <w:szCs w:val="28"/>
          <w:lang w:val="pt-PT"/>
        </w:rPr>
        <w:t xml:space="preserve">Darmstadt, </w:t>
      </w:r>
      <w:r w:rsidRPr="005F4D1A">
        <w:rPr>
          <w:rFonts w:cs="Arial"/>
          <w:sz w:val="24"/>
          <w:szCs w:val="28"/>
          <w:lang w:val="pt-PT"/>
        </w:rPr>
        <w:t>Alemanha</w:t>
      </w:r>
      <w:r w:rsidR="00E00520" w:rsidRPr="005F4D1A">
        <w:rPr>
          <w:rFonts w:cs="Arial"/>
          <w:sz w:val="24"/>
          <w:szCs w:val="28"/>
          <w:lang w:val="pt-PT"/>
        </w:rPr>
        <w:t>,</w:t>
      </w:r>
      <w:r w:rsidR="00504E8C" w:rsidRPr="005F4D1A">
        <w:rPr>
          <w:rFonts w:cs="Arial"/>
          <w:sz w:val="24"/>
          <w:szCs w:val="28"/>
          <w:lang w:val="pt-PT"/>
        </w:rPr>
        <w:t xml:space="preserve"> por 304 aparentes viola</w:t>
      </w:r>
      <w:r w:rsidR="00955B53" w:rsidRPr="005F4D1A">
        <w:rPr>
          <w:rFonts w:cs="Arial"/>
          <w:sz w:val="24"/>
          <w:szCs w:val="28"/>
          <w:lang w:val="pt-PT"/>
        </w:rPr>
        <w:t>ções</w:t>
      </w:r>
      <w:r w:rsidR="00C95F32" w:rsidRPr="005F4D1A">
        <w:rPr>
          <w:rFonts w:cs="Arial"/>
          <w:sz w:val="24"/>
          <w:szCs w:val="28"/>
          <w:lang w:val="pt-PT"/>
        </w:rPr>
        <w:t xml:space="preserve"> das </w:t>
      </w:r>
      <w:r w:rsidR="00504E8C" w:rsidRPr="005F4D1A">
        <w:rPr>
          <w:rFonts w:cs="Arial"/>
          <w:sz w:val="24"/>
          <w:szCs w:val="28"/>
          <w:lang w:val="pt-PT"/>
        </w:rPr>
        <w:t>Regula</w:t>
      </w:r>
      <w:r w:rsidR="00955B53" w:rsidRPr="005F4D1A">
        <w:rPr>
          <w:rFonts w:cs="Arial"/>
          <w:sz w:val="24"/>
          <w:szCs w:val="28"/>
          <w:lang w:val="pt-PT"/>
        </w:rPr>
        <w:t>ções</w:t>
      </w:r>
      <w:r w:rsidR="00504E8C" w:rsidRPr="005F4D1A">
        <w:rPr>
          <w:rFonts w:cs="Arial"/>
          <w:sz w:val="24"/>
          <w:szCs w:val="28"/>
          <w:lang w:val="pt-PT"/>
        </w:rPr>
        <w:t xml:space="preserve"> para</w:t>
      </w:r>
      <w:r w:rsidR="008F3E27" w:rsidRPr="005F4D1A">
        <w:rPr>
          <w:rFonts w:cs="Arial"/>
          <w:sz w:val="24"/>
          <w:szCs w:val="28"/>
          <w:lang w:val="pt-PT"/>
        </w:rPr>
        <w:t xml:space="preserve"> o </w:t>
      </w:r>
      <w:r w:rsidR="001B3F11" w:rsidRPr="005F4D1A">
        <w:rPr>
          <w:rFonts w:cs="Arial"/>
          <w:sz w:val="24"/>
          <w:szCs w:val="28"/>
          <w:lang w:val="pt-PT"/>
        </w:rPr>
        <w:t>Controlo</w:t>
      </w:r>
      <w:r w:rsidR="00504E8C" w:rsidRPr="005F4D1A">
        <w:rPr>
          <w:rFonts w:cs="Arial"/>
          <w:sz w:val="24"/>
          <w:szCs w:val="28"/>
          <w:lang w:val="pt-PT"/>
        </w:rPr>
        <w:t xml:space="preserve"> de Activos Cubanos. </w:t>
      </w:r>
      <w:r w:rsidR="00E91C06" w:rsidRPr="005F4D1A">
        <w:rPr>
          <w:rFonts w:cs="Arial"/>
          <w:sz w:val="24"/>
          <w:szCs w:val="28"/>
          <w:lang w:val="pt-PT"/>
        </w:rPr>
        <w:t>APPLICHEM</w:t>
      </w:r>
      <w:r w:rsidR="00E00520" w:rsidRPr="005F4D1A">
        <w:rPr>
          <w:rFonts w:cs="Arial"/>
          <w:sz w:val="24"/>
          <w:szCs w:val="28"/>
          <w:lang w:val="pt-PT"/>
        </w:rPr>
        <w:t xml:space="preserve"> GMBH</w:t>
      </w:r>
      <w:r w:rsidR="00504E8C" w:rsidRPr="005F4D1A">
        <w:rPr>
          <w:rFonts w:cs="Arial"/>
          <w:sz w:val="24"/>
          <w:szCs w:val="28"/>
          <w:lang w:val="pt-PT"/>
        </w:rPr>
        <w:t xml:space="preserve">, </w:t>
      </w:r>
      <w:r w:rsidRPr="005F4D1A">
        <w:rPr>
          <w:rFonts w:cs="Arial"/>
          <w:sz w:val="24"/>
          <w:szCs w:val="28"/>
          <w:lang w:val="pt-PT"/>
        </w:rPr>
        <w:t>entidade</w:t>
      </w:r>
      <w:r w:rsidR="00504E8C" w:rsidRPr="005F4D1A">
        <w:rPr>
          <w:rFonts w:cs="Arial"/>
          <w:sz w:val="24"/>
          <w:szCs w:val="28"/>
          <w:lang w:val="pt-PT"/>
        </w:rPr>
        <w:t xml:space="preserve"> que fabrica </w:t>
      </w:r>
      <w:r w:rsidRPr="005F4D1A">
        <w:rPr>
          <w:rFonts w:cs="Arial"/>
          <w:sz w:val="24"/>
          <w:szCs w:val="28"/>
          <w:lang w:val="pt-PT"/>
        </w:rPr>
        <w:t>sustâncias</w:t>
      </w:r>
      <w:r w:rsidR="00504E8C" w:rsidRPr="005F4D1A">
        <w:rPr>
          <w:rFonts w:cs="Arial"/>
          <w:sz w:val="24"/>
          <w:szCs w:val="28"/>
          <w:lang w:val="pt-PT"/>
        </w:rPr>
        <w:t xml:space="preserve"> de </w:t>
      </w:r>
      <w:r w:rsidRPr="005F4D1A">
        <w:rPr>
          <w:rFonts w:cs="Arial"/>
          <w:sz w:val="24"/>
          <w:szCs w:val="28"/>
          <w:lang w:val="pt-PT"/>
        </w:rPr>
        <w:t>laboratório</w:t>
      </w:r>
      <w:r w:rsidR="00955B53" w:rsidRPr="005F4D1A">
        <w:rPr>
          <w:rFonts w:cs="Arial"/>
          <w:sz w:val="24"/>
          <w:szCs w:val="28"/>
          <w:lang w:val="pt-PT"/>
        </w:rPr>
        <w:t xml:space="preserve"> e </w:t>
      </w:r>
      <w:r w:rsidR="00B3469E" w:rsidRPr="005F4D1A">
        <w:rPr>
          <w:rFonts w:cs="Arial"/>
          <w:sz w:val="24"/>
          <w:szCs w:val="28"/>
          <w:lang w:val="pt-PT"/>
        </w:rPr>
        <w:t>produto</w:t>
      </w:r>
      <w:r w:rsidR="00504E8C" w:rsidRPr="005F4D1A">
        <w:rPr>
          <w:rFonts w:cs="Arial"/>
          <w:sz w:val="24"/>
          <w:szCs w:val="28"/>
          <w:lang w:val="pt-PT"/>
        </w:rPr>
        <w:t xml:space="preserve">s químicos para uso </w:t>
      </w:r>
      <w:r w:rsidR="007C0C53" w:rsidRPr="005F4D1A">
        <w:rPr>
          <w:rFonts w:cs="Arial"/>
          <w:sz w:val="24"/>
          <w:szCs w:val="28"/>
          <w:lang w:val="pt-PT"/>
        </w:rPr>
        <w:t>industrial</w:t>
      </w:r>
      <w:r w:rsidR="00955B53" w:rsidRPr="005F4D1A">
        <w:rPr>
          <w:rFonts w:cs="Arial"/>
          <w:sz w:val="24"/>
          <w:szCs w:val="28"/>
          <w:lang w:val="pt-PT"/>
        </w:rPr>
        <w:t xml:space="preserve"> e </w:t>
      </w:r>
      <w:r w:rsidRPr="005F4D1A">
        <w:rPr>
          <w:rFonts w:cs="Arial"/>
          <w:sz w:val="24"/>
          <w:szCs w:val="28"/>
          <w:lang w:val="pt-PT"/>
        </w:rPr>
        <w:t>opera como subsidiá</w:t>
      </w:r>
      <w:r w:rsidR="00504E8C" w:rsidRPr="005F4D1A">
        <w:rPr>
          <w:rFonts w:cs="Arial"/>
          <w:sz w:val="24"/>
          <w:szCs w:val="28"/>
          <w:lang w:val="pt-PT"/>
        </w:rPr>
        <w:t>ria</w:t>
      </w:r>
      <w:r w:rsidR="0047752A" w:rsidRPr="005F4D1A">
        <w:rPr>
          <w:rFonts w:cs="Arial"/>
          <w:sz w:val="24"/>
          <w:szCs w:val="28"/>
          <w:lang w:val="pt-PT"/>
        </w:rPr>
        <w:t xml:space="preserve"> da </w:t>
      </w:r>
      <w:r w:rsidR="007166D6" w:rsidRPr="005F4D1A">
        <w:rPr>
          <w:rFonts w:cs="Arial"/>
          <w:sz w:val="24"/>
          <w:szCs w:val="28"/>
          <w:lang w:val="pt-PT"/>
        </w:rPr>
        <w:t>estadunidense</w:t>
      </w:r>
      <w:r w:rsidR="00504E8C" w:rsidRPr="005F4D1A">
        <w:rPr>
          <w:rFonts w:cs="Arial"/>
          <w:sz w:val="24"/>
          <w:szCs w:val="28"/>
          <w:lang w:val="pt-PT"/>
        </w:rPr>
        <w:t xml:space="preserve"> </w:t>
      </w:r>
      <w:r w:rsidR="00E91C06" w:rsidRPr="005F4D1A">
        <w:rPr>
          <w:rFonts w:cs="Arial"/>
          <w:sz w:val="24"/>
          <w:szCs w:val="28"/>
          <w:lang w:val="pt-PT"/>
        </w:rPr>
        <w:t>ILLINOIS TOOL WORKS INC</w:t>
      </w:r>
      <w:r w:rsidR="00504E8C" w:rsidRPr="005F4D1A">
        <w:rPr>
          <w:rFonts w:cs="Arial"/>
          <w:sz w:val="24"/>
          <w:szCs w:val="28"/>
          <w:lang w:val="pt-PT"/>
        </w:rPr>
        <w:t xml:space="preserve">., </w:t>
      </w:r>
      <w:r w:rsidRPr="005F4D1A">
        <w:rPr>
          <w:rFonts w:cs="Arial"/>
          <w:sz w:val="24"/>
          <w:szCs w:val="28"/>
          <w:lang w:val="pt-PT"/>
        </w:rPr>
        <w:t>vendeu</w:t>
      </w:r>
      <w:r w:rsidR="00504E8C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os seus</w:t>
      </w:r>
      <w:r w:rsidR="00504E8C" w:rsidRPr="005F4D1A">
        <w:rPr>
          <w:rFonts w:cs="Arial"/>
          <w:sz w:val="24"/>
          <w:szCs w:val="28"/>
          <w:lang w:val="pt-PT"/>
        </w:rPr>
        <w:t xml:space="preserve"> </w:t>
      </w:r>
      <w:r w:rsidR="00B3469E" w:rsidRPr="005F4D1A">
        <w:rPr>
          <w:rFonts w:cs="Arial"/>
          <w:sz w:val="24"/>
          <w:szCs w:val="28"/>
          <w:lang w:val="pt-PT"/>
        </w:rPr>
        <w:t>produto</w:t>
      </w:r>
      <w:r w:rsidR="00504E8C" w:rsidRPr="005F4D1A">
        <w:rPr>
          <w:rFonts w:cs="Arial"/>
          <w:sz w:val="24"/>
          <w:szCs w:val="28"/>
          <w:lang w:val="pt-PT"/>
        </w:rPr>
        <w:t xml:space="preserve">s a Cuba entre </w:t>
      </w:r>
      <w:r w:rsidR="000B3E2E" w:rsidRPr="005F4D1A">
        <w:rPr>
          <w:rFonts w:cs="Arial"/>
          <w:sz w:val="24"/>
          <w:szCs w:val="28"/>
          <w:lang w:val="pt-PT"/>
        </w:rPr>
        <w:t>Maio</w:t>
      </w:r>
      <w:r w:rsidR="00504E8C" w:rsidRPr="005F4D1A">
        <w:rPr>
          <w:rFonts w:cs="Arial"/>
          <w:sz w:val="24"/>
          <w:szCs w:val="28"/>
          <w:lang w:val="pt-PT"/>
        </w:rPr>
        <w:t xml:space="preserve"> de 2012</w:t>
      </w:r>
      <w:r w:rsidR="00955B53" w:rsidRPr="005F4D1A">
        <w:rPr>
          <w:rFonts w:cs="Arial"/>
          <w:sz w:val="24"/>
          <w:szCs w:val="28"/>
          <w:lang w:val="pt-PT"/>
        </w:rPr>
        <w:t xml:space="preserve"> e </w:t>
      </w:r>
      <w:r w:rsidR="000B3E2E" w:rsidRPr="005F4D1A">
        <w:rPr>
          <w:rFonts w:cs="Arial"/>
          <w:sz w:val="24"/>
          <w:szCs w:val="28"/>
          <w:lang w:val="pt-PT"/>
        </w:rPr>
        <w:t>Fevereiro</w:t>
      </w:r>
      <w:r w:rsidR="00504E8C" w:rsidRPr="005F4D1A">
        <w:rPr>
          <w:rFonts w:cs="Arial"/>
          <w:sz w:val="24"/>
          <w:szCs w:val="28"/>
          <w:lang w:val="pt-PT"/>
        </w:rPr>
        <w:t xml:space="preserve"> de 2016</w:t>
      </w:r>
      <w:r w:rsidR="001B3F11" w:rsidRPr="005F4D1A">
        <w:rPr>
          <w:rFonts w:cs="Arial"/>
          <w:sz w:val="24"/>
          <w:szCs w:val="28"/>
          <w:lang w:val="pt-PT"/>
        </w:rPr>
        <w:t xml:space="preserve"> em </w:t>
      </w:r>
      <w:r w:rsidR="00504E8C" w:rsidRPr="005F4D1A">
        <w:rPr>
          <w:rFonts w:cs="Arial"/>
          <w:sz w:val="24"/>
          <w:szCs w:val="28"/>
          <w:lang w:val="pt-PT"/>
        </w:rPr>
        <w:t>viola</w:t>
      </w:r>
      <w:r w:rsidR="00955B53" w:rsidRPr="005F4D1A">
        <w:rPr>
          <w:rFonts w:cs="Arial"/>
          <w:sz w:val="24"/>
          <w:szCs w:val="28"/>
          <w:lang w:val="pt-PT"/>
        </w:rPr>
        <w:t>ção</w:t>
      </w:r>
      <w:r w:rsidR="00C95F32" w:rsidRPr="005F4D1A">
        <w:rPr>
          <w:rFonts w:cs="Arial"/>
          <w:sz w:val="24"/>
          <w:szCs w:val="28"/>
          <w:lang w:val="pt-PT"/>
        </w:rPr>
        <w:t xml:space="preserve"> das </w:t>
      </w:r>
      <w:r w:rsidR="00955B53" w:rsidRPr="005F4D1A">
        <w:rPr>
          <w:rFonts w:cs="Arial"/>
          <w:sz w:val="24"/>
          <w:szCs w:val="28"/>
          <w:lang w:val="pt-PT"/>
        </w:rPr>
        <w:t>Leis</w:t>
      </w:r>
      <w:r w:rsidR="00EE58EB" w:rsidRPr="005F4D1A">
        <w:rPr>
          <w:rFonts w:cs="Arial"/>
          <w:sz w:val="24"/>
          <w:szCs w:val="28"/>
          <w:lang w:val="pt-PT"/>
        </w:rPr>
        <w:t xml:space="preserve"> do </w:t>
      </w:r>
      <w:r w:rsidR="00955B53" w:rsidRPr="005F4D1A">
        <w:rPr>
          <w:rFonts w:cs="Arial"/>
          <w:sz w:val="24"/>
          <w:szCs w:val="28"/>
          <w:lang w:val="pt-PT"/>
        </w:rPr>
        <w:t>bloqueio</w:t>
      </w:r>
      <w:r w:rsidR="00504E8C" w:rsidRPr="005F4D1A">
        <w:rPr>
          <w:rFonts w:cs="Arial"/>
          <w:sz w:val="24"/>
          <w:szCs w:val="28"/>
          <w:lang w:val="pt-PT"/>
        </w:rPr>
        <w:t xml:space="preserve">, </w:t>
      </w:r>
      <w:r w:rsidRPr="005F4D1A">
        <w:rPr>
          <w:rFonts w:cs="Arial"/>
          <w:sz w:val="24"/>
          <w:szCs w:val="28"/>
          <w:lang w:val="pt-PT"/>
        </w:rPr>
        <w:t>em conformidade com o</w:t>
      </w:r>
      <w:r w:rsidR="00877469" w:rsidRPr="005F4D1A">
        <w:rPr>
          <w:rFonts w:cs="Arial"/>
          <w:sz w:val="24"/>
          <w:szCs w:val="28"/>
          <w:lang w:val="pt-PT"/>
        </w:rPr>
        <w:t xml:space="preserve"> </w:t>
      </w:r>
      <w:r w:rsidR="00E00520" w:rsidRPr="005F4D1A">
        <w:rPr>
          <w:rFonts w:cs="Arial"/>
          <w:sz w:val="24"/>
          <w:szCs w:val="28"/>
          <w:lang w:val="pt-PT"/>
        </w:rPr>
        <w:t>indicado</w:t>
      </w:r>
      <w:r w:rsidR="008F3E27" w:rsidRPr="005F4D1A">
        <w:rPr>
          <w:rFonts w:cs="Arial"/>
          <w:sz w:val="24"/>
          <w:szCs w:val="28"/>
          <w:lang w:val="pt-PT"/>
        </w:rPr>
        <w:t xml:space="preserve"> pela </w:t>
      </w:r>
      <w:r w:rsidR="00504E8C" w:rsidRPr="005F4D1A">
        <w:rPr>
          <w:rFonts w:cs="Arial"/>
          <w:sz w:val="24"/>
          <w:szCs w:val="28"/>
          <w:lang w:val="pt-PT"/>
        </w:rPr>
        <w:t xml:space="preserve">OFAC. </w:t>
      </w:r>
    </w:p>
    <w:p w:rsidR="00504E8C" w:rsidRPr="005F4D1A" w:rsidRDefault="004A6191" w:rsidP="002F4D36">
      <w:pPr>
        <w:rPr>
          <w:rFonts w:cs="Arial"/>
          <w:b/>
          <w:sz w:val="24"/>
          <w:szCs w:val="28"/>
          <w:lang w:val="pt-PT"/>
        </w:rPr>
      </w:pPr>
      <w:r w:rsidRPr="005F4D1A">
        <w:rPr>
          <w:rFonts w:cs="Arial"/>
          <w:b/>
          <w:sz w:val="24"/>
          <w:szCs w:val="28"/>
          <w:lang w:val="pt-PT"/>
        </w:rPr>
        <w:t>Em</w:t>
      </w:r>
      <w:r w:rsidR="00504E8C" w:rsidRPr="005F4D1A">
        <w:rPr>
          <w:rFonts w:cs="Arial"/>
          <w:b/>
          <w:sz w:val="24"/>
          <w:szCs w:val="28"/>
          <w:lang w:val="pt-PT"/>
        </w:rPr>
        <w:t xml:space="preserve"> 25 de </w:t>
      </w:r>
      <w:r w:rsidR="000B3E2E" w:rsidRPr="005F4D1A">
        <w:rPr>
          <w:rFonts w:cs="Arial"/>
          <w:b/>
          <w:sz w:val="24"/>
          <w:szCs w:val="28"/>
          <w:lang w:val="pt-PT"/>
        </w:rPr>
        <w:t>Fevereiro</w:t>
      </w:r>
      <w:r w:rsidR="00504E8C" w:rsidRPr="005F4D1A">
        <w:rPr>
          <w:rFonts w:cs="Arial"/>
          <w:b/>
          <w:sz w:val="24"/>
          <w:szCs w:val="28"/>
          <w:lang w:val="pt-PT"/>
        </w:rPr>
        <w:t xml:space="preserve"> de 2019,</w:t>
      </w:r>
      <w:r w:rsidR="000B3E2E" w:rsidRPr="005F4D1A">
        <w:rPr>
          <w:rFonts w:cs="Arial"/>
          <w:b/>
          <w:sz w:val="24"/>
          <w:szCs w:val="28"/>
          <w:lang w:val="pt-PT"/>
        </w:rPr>
        <w:t xml:space="preserve"> </w:t>
      </w:r>
      <w:r w:rsidR="000B3E2E" w:rsidRPr="005F4D1A">
        <w:rPr>
          <w:rFonts w:cs="Arial"/>
          <w:sz w:val="24"/>
          <w:szCs w:val="28"/>
          <w:lang w:val="pt-PT"/>
        </w:rPr>
        <w:t>uma</w:t>
      </w:r>
      <w:r w:rsidR="000B3E2E" w:rsidRPr="005F4D1A">
        <w:rPr>
          <w:rFonts w:cs="Arial"/>
          <w:b/>
          <w:sz w:val="24"/>
          <w:szCs w:val="28"/>
          <w:lang w:val="pt-PT"/>
        </w:rPr>
        <w:t xml:space="preserve"> </w:t>
      </w:r>
      <w:r w:rsidR="00504E8C" w:rsidRPr="005F4D1A">
        <w:rPr>
          <w:rFonts w:cs="Arial"/>
          <w:sz w:val="24"/>
          <w:szCs w:val="28"/>
          <w:lang w:val="pt-PT"/>
        </w:rPr>
        <w:t>delega</w:t>
      </w:r>
      <w:r w:rsidR="00955B53" w:rsidRPr="005F4D1A">
        <w:rPr>
          <w:rFonts w:cs="Arial"/>
          <w:sz w:val="24"/>
          <w:szCs w:val="28"/>
          <w:lang w:val="pt-PT"/>
        </w:rPr>
        <w:t>ção</w:t>
      </w:r>
      <w:r w:rsidR="00504E8C" w:rsidRPr="005F4D1A">
        <w:rPr>
          <w:rFonts w:cs="Arial"/>
          <w:sz w:val="24"/>
          <w:szCs w:val="28"/>
          <w:lang w:val="pt-PT"/>
        </w:rPr>
        <w:t xml:space="preserve"> cubana integrada por representantes</w:t>
      </w:r>
      <w:r w:rsidR="0047752A" w:rsidRPr="005F4D1A">
        <w:rPr>
          <w:rFonts w:cs="Arial"/>
          <w:sz w:val="24"/>
          <w:szCs w:val="28"/>
          <w:lang w:val="pt-PT"/>
        </w:rPr>
        <w:t xml:space="preserve"> da </w:t>
      </w:r>
      <w:r w:rsidR="00785609" w:rsidRPr="005F4D1A">
        <w:rPr>
          <w:rFonts w:cs="Arial"/>
          <w:sz w:val="24"/>
          <w:szCs w:val="28"/>
          <w:lang w:val="pt-PT"/>
        </w:rPr>
        <w:t>Empresa de Tecnolog</w:t>
      </w:r>
      <w:r w:rsidR="00955B53" w:rsidRPr="005F4D1A">
        <w:rPr>
          <w:rFonts w:cs="Arial"/>
          <w:sz w:val="24"/>
          <w:szCs w:val="28"/>
          <w:lang w:val="pt-PT"/>
        </w:rPr>
        <w:t>ia</w:t>
      </w:r>
      <w:r w:rsidR="00785609" w:rsidRPr="005F4D1A">
        <w:rPr>
          <w:rFonts w:cs="Arial"/>
          <w:sz w:val="24"/>
          <w:szCs w:val="28"/>
          <w:lang w:val="pt-PT"/>
        </w:rPr>
        <w:t>s</w:t>
      </w:r>
      <w:r w:rsidR="0047752A" w:rsidRPr="005F4D1A">
        <w:rPr>
          <w:rFonts w:cs="Arial"/>
          <w:sz w:val="24"/>
          <w:szCs w:val="28"/>
          <w:lang w:val="pt-PT"/>
        </w:rPr>
        <w:t xml:space="preserve"> da </w:t>
      </w:r>
      <w:r w:rsidR="00785609" w:rsidRPr="005F4D1A">
        <w:rPr>
          <w:rFonts w:cs="Arial"/>
          <w:sz w:val="24"/>
          <w:szCs w:val="28"/>
          <w:lang w:val="pt-PT"/>
        </w:rPr>
        <w:t>Informa</w:t>
      </w:r>
      <w:r w:rsidR="00955B53" w:rsidRPr="005F4D1A">
        <w:rPr>
          <w:rFonts w:cs="Arial"/>
          <w:sz w:val="24"/>
          <w:szCs w:val="28"/>
          <w:lang w:val="pt-PT"/>
        </w:rPr>
        <w:t xml:space="preserve">ção e </w:t>
      </w:r>
      <w:r w:rsidR="00B3469E" w:rsidRPr="005F4D1A">
        <w:rPr>
          <w:rFonts w:cs="Arial"/>
          <w:sz w:val="24"/>
          <w:szCs w:val="28"/>
          <w:lang w:val="pt-PT"/>
        </w:rPr>
        <w:t>Serviço</w:t>
      </w:r>
      <w:r w:rsidR="00785609" w:rsidRPr="005F4D1A">
        <w:rPr>
          <w:rFonts w:cs="Arial"/>
          <w:sz w:val="24"/>
          <w:szCs w:val="28"/>
          <w:lang w:val="pt-PT"/>
        </w:rPr>
        <w:t xml:space="preserve">s Telemáticos </w:t>
      </w:r>
      <w:r w:rsidRPr="005F4D1A">
        <w:rPr>
          <w:rFonts w:cs="Arial"/>
          <w:sz w:val="24"/>
          <w:szCs w:val="28"/>
          <w:lang w:val="pt-PT"/>
        </w:rPr>
        <w:t>Avançados</w:t>
      </w:r>
      <w:r w:rsidR="00785609" w:rsidRPr="005F4D1A">
        <w:rPr>
          <w:rFonts w:cs="Arial"/>
          <w:sz w:val="24"/>
          <w:szCs w:val="28"/>
          <w:lang w:val="pt-PT"/>
        </w:rPr>
        <w:t xml:space="preserve"> (</w:t>
      </w:r>
      <w:r w:rsidR="00504E8C" w:rsidRPr="005F4D1A">
        <w:rPr>
          <w:rFonts w:cs="Arial"/>
          <w:sz w:val="24"/>
          <w:szCs w:val="28"/>
          <w:lang w:val="pt-PT"/>
        </w:rPr>
        <w:t>CITMATEL</w:t>
      </w:r>
      <w:r w:rsidR="00785609" w:rsidRPr="005F4D1A">
        <w:rPr>
          <w:rFonts w:cs="Arial"/>
          <w:sz w:val="24"/>
          <w:szCs w:val="28"/>
          <w:lang w:val="pt-PT"/>
        </w:rPr>
        <w:t>)</w:t>
      </w:r>
      <w:r w:rsidR="00504E8C" w:rsidRPr="005F4D1A">
        <w:rPr>
          <w:rFonts w:cs="Arial"/>
          <w:sz w:val="24"/>
          <w:szCs w:val="28"/>
          <w:lang w:val="pt-PT"/>
        </w:rPr>
        <w:t>,</w:t>
      </w:r>
      <w:r w:rsidR="008F3E27" w:rsidRPr="005F4D1A">
        <w:rPr>
          <w:rFonts w:cs="Arial"/>
          <w:sz w:val="24"/>
          <w:szCs w:val="28"/>
          <w:lang w:val="pt-PT"/>
        </w:rPr>
        <w:t xml:space="preserve"> a </w:t>
      </w:r>
      <w:r w:rsidRPr="005F4D1A">
        <w:rPr>
          <w:rFonts w:cs="Arial"/>
          <w:sz w:val="24"/>
          <w:szCs w:val="28"/>
          <w:lang w:val="pt-PT"/>
        </w:rPr>
        <w:t>Universidade</w:t>
      </w:r>
      <w:r w:rsidR="00C95F32" w:rsidRPr="005F4D1A">
        <w:rPr>
          <w:rFonts w:cs="Arial"/>
          <w:sz w:val="24"/>
          <w:szCs w:val="28"/>
          <w:lang w:val="pt-PT"/>
        </w:rPr>
        <w:t xml:space="preserve"> das </w:t>
      </w:r>
      <w:r w:rsidR="00785609" w:rsidRPr="005F4D1A">
        <w:rPr>
          <w:rFonts w:cs="Arial"/>
          <w:sz w:val="24"/>
          <w:szCs w:val="28"/>
          <w:lang w:val="pt-PT"/>
        </w:rPr>
        <w:t>Ci</w:t>
      </w:r>
      <w:r w:rsidR="00955B53" w:rsidRPr="005F4D1A">
        <w:rPr>
          <w:rFonts w:cs="Arial"/>
          <w:sz w:val="24"/>
          <w:szCs w:val="28"/>
          <w:lang w:val="pt-PT"/>
        </w:rPr>
        <w:t>ência</w:t>
      </w:r>
      <w:r w:rsidR="00785609" w:rsidRPr="005F4D1A">
        <w:rPr>
          <w:rFonts w:cs="Arial"/>
          <w:sz w:val="24"/>
          <w:szCs w:val="28"/>
          <w:lang w:val="pt-PT"/>
        </w:rPr>
        <w:t>s Informáticas (</w:t>
      </w:r>
      <w:r w:rsidR="00504E8C" w:rsidRPr="005F4D1A">
        <w:rPr>
          <w:rFonts w:cs="Arial"/>
          <w:sz w:val="24"/>
          <w:szCs w:val="28"/>
          <w:lang w:val="pt-PT"/>
        </w:rPr>
        <w:t>UCI</w:t>
      </w:r>
      <w:r w:rsidR="00785609" w:rsidRPr="005F4D1A">
        <w:rPr>
          <w:rFonts w:cs="Arial"/>
          <w:sz w:val="24"/>
          <w:szCs w:val="28"/>
          <w:lang w:val="pt-PT"/>
        </w:rPr>
        <w:t>)</w:t>
      </w:r>
      <w:r w:rsidR="00504E8C" w:rsidRPr="005F4D1A">
        <w:rPr>
          <w:rFonts w:cs="Arial"/>
          <w:sz w:val="24"/>
          <w:szCs w:val="28"/>
          <w:lang w:val="pt-PT"/>
        </w:rPr>
        <w:t>,</w:t>
      </w:r>
      <w:r w:rsidR="008F3E27" w:rsidRPr="005F4D1A">
        <w:rPr>
          <w:rFonts w:cs="Arial"/>
          <w:sz w:val="24"/>
          <w:szCs w:val="28"/>
          <w:lang w:val="pt-PT"/>
        </w:rPr>
        <w:t xml:space="preserve"> a </w:t>
      </w:r>
      <w:r w:rsidR="00785609" w:rsidRPr="005F4D1A">
        <w:rPr>
          <w:rFonts w:cs="Arial"/>
          <w:sz w:val="24"/>
          <w:szCs w:val="28"/>
          <w:lang w:val="pt-PT"/>
        </w:rPr>
        <w:t>Empresa Nacional de Software (</w:t>
      </w:r>
      <w:r w:rsidR="00504E8C" w:rsidRPr="005F4D1A">
        <w:rPr>
          <w:rFonts w:cs="Arial"/>
          <w:sz w:val="24"/>
          <w:szCs w:val="28"/>
          <w:lang w:val="pt-PT"/>
        </w:rPr>
        <w:t>DESOFT</w:t>
      </w:r>
      <w:r w:rsidR="00785609" w:rsidRPr="005F4D1A">
        <w:rPr>
          <w:rFonts w:cs="Arial"/>
          <w:sz w:val="24"/>
          <w:szCs w:val="28"/>
          <w:lang w:val="pt-PT"/>
        </w:rPr>
        <w:t>)</w:t>
      </w:r>
      <w:r w:rsidR="00504E8C" w:rsidRPr="005F4D1A">
        <w:rPr>
          <w:rFonts w:cs="Arial"/>
          <w:sz w:val="24"/>
          <w:szCs w:val="28"/>
          <w:lang w:val="pt-PT"/>
        </w:rPr>
        <w:t>,</w:t>
      </w:r>
      <w:r w:rsidR="008F3E27" w:rsidRPr="005F4D1A">
        <w:rPr>
          <w:rFonts w:cs="Arial"/>
          <w:sz w:val="24"/>
          <w:szCs w:val="28"/>
          <w:lang w:val="pt-PT"/>
        </w:rPr>
        <w:t xml:space="preserve"> a </w:t>
      </w:r>
      <w:r w:rsidR="00785609" w:rsidRPr="005F4D1A">
        <w:rPr>
          <w:rFonts w:cs="Arial"/>
          <w:sz w:val="24"/>
          <w:szCs w:val="28"/>
          <w:lang w:val="pt-PT"/>
        </w:rPr>
        <w:t>Empresa de Telecomunica</w:t>
      </w:r>
      <w:r w:rsidR="00955B53" w:rsidRPr="005F4D1A">
        <w:rPr>
          <w:rFonts w:cs="Arial"/>
          <w:sz w:val="24"/>
          <w:szCs w:val="28"/>
          <w:lang w:val="pt-PT"/>
        </w:rPr>
        <w:t>ções</w:t>
      </w:r>
      <w:r w:rsidR="00785609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Móveis</w:t>
      </w:r>
      <w:r w:rsidR="00785609" w:rsidRPr="005F4D1A">
        <w:rPr>
          <w:rFonts w:cs="Arial"/>
          <w:sz w:val="24"/>
          <w:szCs w:val="28"/>
          <w:lang w:val="pt-PT"/>
        </w:rPr>
        <w:t xml:space="preserve"> (</w:t>
      </w:r>
      <w:r w:rsidR="00504E8C" w:rsidRPr="005F4D1A">
        <w:rPr>
          <w:rFonts w:cs="Arial"/>
          <w:sz w:val="24"/>
          <w:szCs w:val="28"/>
          <w:lang w:val="pt-PT"/>
        </w:rPr>
        <w:t>MOVITEL</w:t>
      </w:r>
      <w:r w:rsidR="00785609" w:rsidRPr="005F4D1A">
        <w:rPr>
          <w:rFonts w:cs="Arial"/>
          <w:sz w:val="24"/>
          <w:szCs w:val="28"/>
          <w:lang w:val="pt-PT"/>
        </w:rPr>
        <w:t>)</w:t>
      </w:r>
      <w:r w:rsidR="00504E8C" w:rsidRPr="005F4D1A">
        <w:rPr>
          <w:rFonts w:cs="Arial"/>
          <w:sz w:val="24"/>
          <w:szCs w:val="28"/>
          <w:lang w:val="pt-PT"/>
        </w:rPr>
        <w:t>,</w:t>
      </w:r>
      <w:r w:rsidR="008F3E27" w:rsidRPr="005F4D1A">
        <w:rPr>
          <w:rFonts w:cs="Arial"/>
          <w:sz w:val="24"/>
          <w:szCs w:val="28"/>
          <w:lang w:val="pt-PT"/>
        </w:rPr>
        <w:t xml:space="preserve"> a </w:t>
      </w:r>
      <w:r w:rsidRPr="005F4D1A">
        <w:rPr>
          <w:rFonts w:cs="Arial"/>
          <w:sz w:val="24"/>
          <w:szCs w:val="28"/>
          <w:lang w:val="pt-PT"/>
        </w:rPr>
        <w:t>Sociedade</w:t>
      </w:r>
      <w:r w:rsidR="00785609" w:rsidRPr="005F4D1A">
        <w:rPr>
          <w:rFonts w:cs="Arial"/>
          <w:sz w:val="24"/>
          <w:szCs w:val="28"/>
          <w:lang w:val="pt-PT"/>
        </w:rPr>
        <w:t xml:space="preserve"> Cubana para</w:t>
      </w:r>
      <w:r w:rsidR="000B3E2E" w:rsidRPr="005F4D1A">
        <w:rPr>
          <w:rFonts w:cs="Arial"/>
          <w:sz w:val="24"/>
          <w:szCs w:val="28"/>
          <w:lang w:val="pt-PT"/>
        </w:rPr>
        <w:t xml:space="preserve"> as </w:t>
      </w:r>
      <w:r w:rsidR="00785609" w:rsidRPr="005F4D1A">
        <w:rPr>
          <w:rFonts w:cs="Arial"/>
          <w:sz w:val="24"/>
          <w:szCs w:val="28"/>
          <w:lang w:val="pt-PT"/>
        </w:rPr>
        <w:t>Telecomunica</w:t>
      </w:r>
      <w:r w:rsidR="00955B53" w:rsidRPr="005F4D1A">
        <w:rPr>
          <w:rFonts w:cs="Arial"/>
          <w:sz w:val="24"/>
          <w:szCs w:val="28"/>
          <w:lang w:val="pt-PT"/>
        </w:rPr>
        <w:t>ções</w:t>
      </w:r>
      <w:r w:rsidR="00785609" w:rsidRPr="005F4D1A">
        <w:rPr>
          <w:rFonts w:cs="Arial"/>
          <w:sz w:val="24"/>
          <w:szCs w:val="28"/>
          <w:lang w:val="pt-PT"/>
        </w:rPr>
        <w:t xml:space="preserve"> (</w:t>
      </w:r>
      <w:r w:rsidR="00504E8C" w:rsidRPr="005F4D1A">
        <w:rPr>
          <w:rFonts w:cs="Arial"/>
          <w:sz w:val="24"/>
          <w:szCs w:val="28"/>
          <w:lang w:val="pt-PT"/>
        </w:rPr>
        <w:t>CUBATEL</w:t>
      </w:r>
      <w:r w:rsidR="00785609" w:rsidRPr="005F4D1A">
        <w:rPr>
          <w:rFonts w:cs="Arial"/>
          <w:sz w:val="24"/>
          <w:szCs w:val="28"/>
          <w:lang w:val="pt-PT"/>
        </w:rPr>
        <w:t>)</w:t>
      </w:r>
      <w:r w:rsidR="00955B53" w:rsidRPr="005F4D1A">
        <w:rPr>
          <w:rFonts w:cs="Arial"/>
          <w:sz w:val="24"/>
          <w:szCs w:val="28"/>
          <w:lang w:val="pt-PT"/>
        </w:rPr>
        <w:t xml:space="preserve"> e</w:t>
      </w:r>
      <w:r w:rsidR="008F3E27" w:rsidRPr="005F4D1A">
        <w:rPr>
          <w:rFonts w:cs="Arial"/>
          <w:sz w:val="24"/>
          <w:szCs w:val="28"/>
          <w:lang w:val="pt-PT"/>
        </w:rPr>
        <w:t xml:space="preserve"> a </w:t>
      </w:r>
      <w:r w:rsidRPr="005F4D1A">
        <w:rPr>
          <w:rFonts w:cs="Arial"/>
          <w:sz w:val="24"/>
          <w:szCs w:val="28"/>
          <w:lang w:val="pt-PT"/>
        </w:rPr>
        <w:t>Câmara</w:t>
      </w:r>
      <w:r w:rsidR="00504E8C" w:rsidRPr="005F4D1A">
        <w:rPr>
          <w:rFonts w:cs="Arial"/>
          <w:sz w:val="24"/>
          <w:szCs w:val="28"/>
          <w:lang w:val="pt-PT"/>
        </w:rPr>
        <w:t xml:space="preserve"> de </w:t>
      </w:r>
      <w:r w:rsidR="00955B53" w:rsidRPr="005F4D1A">
        <w:rPr>
          <w:rFonts w:cs="Arial"/>
          <w:sz w:val="24"/>
          <w:szCs w:val="28"/>
          <w:lang w:val="pt-PT"/>
        </w:rPr>
        <w:t>Comércio</w:t>
      </w:r>
      <w:r w:rsidR="00504E8C" w:rsidRPr="005F4D1A">
        <w:rPr>
          <w:rFonts w:cs="Arial"/>
          <w:sz w:val="24"/>
          <w:szCs w:val="28"/>
          <w:lang w:val="pt-PT"/>
        </w:rPr>
        <w:t xml:space="preserve"> como </w:t>
      </w:r>
      <w:r w:rsidRPr="005F4D1A">
        <w:rPr>
          <w:rFonts w:cs="Arial"/>
          <w:sz w:val="24"/>
          <w:szCs w:val="28"/>
          <w:lang w:val="pt-PT"/>
        </w:rPr>
        <w:t>coordenadora</w:t>
      </w:r>
      <w:r w:rsidR="00504E8C" w:rsidRPr="005F4D1A">
        <w:rPr>
          <w:rFonts w:cs="Arial"/>
          <w:sz w:val="24"/>
          <w:szCs w:val="28"/>
          <w:lang w:val="pt-PT"/>
        </w:rPr>
        <w:t xml:space="preserve">, </w:t>
      </w:r>
      <w:r w:rsidRPr="005F4D1A">
        <w:rPr>
          <w:rFonts w:cs="Arial"/>
          <w:sz w:val="24"/>
          <w:szCs w:val="28"/>
          <w:lang w:val="pt-PT"/>
        </w:rPr>
        <w:t>ficou</w:t>
      </w:r>
      <w:r w:rsidR="00504E8C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excluída</w:t>
      </w:r>
      <w:r w:rsidR="00EE58EB" w:rsidRPr="005F4D1A">
        <w:rPr>
          <w:rFonts w:cs="Arial"/>
          <w:sz w:val="24"/>
          <w:szCs w:val="28"/>
          <w:lang w:val="pt-PT"/>
        </w:rPr>
        <w:t xml:space="preserve"> do </w:t>
      </w:r>
      <w:r w:rsidR="00504E8C" w:rsidRPr="005F4D1A">
        <w:rPr>
          <w:rFonts w:cs="Arial"/>
          <w:sz w:val="24"/>
          <w:szCs w:val="28"/>
          <w:lang w:val="pt-PT"/>
        </w:rPr>
        <w:t>Mobile World Congress 2019</w:t>
      </w:r>
      <w:r w:rsidR="00D35691" w:rsidRPr="005F4D1A">
        <w:rPr>
          <w:rFonts w:cs="Arial"/>
          <w:sz w:val="24"/>
          <w:szCs w:val="28"/>
          <w:lang w:val="pt-PT"/>
        </w:rPr>
        <w:t>,</w:t>
      </w:r>
      <w:r w:rsidR="00504E8C" w:rsidRPr="005F4D1A">
        <w:rPr>
          <w:rFonts w:cs="Arial"/>
          <w:sz w:val="24"/>
          <w:szCs w:val="28"/>
          <w:lang w:val="pt-PT"/>
        </w:rPr>
        <w:t xml:space="preserve"> celebrado</w:t>
      </w:r>
      <w:r w:rsidR="001B3F11" w:rsidRPr="005F4D1A">
        <w:rPr>
          <w:rFonts w:cs="Arial"/>
          <w:sz w:val="24"/>
          <w:szCs w:val="28"/>
          <w:lang w:val="pt-PT"/>
        </w:rPr>
        <w:t xml:space="preserve"> em </w:t>
      </w:r>
      <w:r w:rsidR="00504E8C" w:rsidRPr="005F4D1A">
        <w:rPr>
          <w:rFonts w:cs="Arial"/>
          <w:sz w:val="24"/>
          <w:szCs w:val="28"/>
          <w:lang w:val="pt-PT"/>
        </w:rPr>
        <w:t>Barcelona. Este evento</w:t>
      </w:r>
      <w:r w:rsidR="001B3F11" w:rsidRPr="005F4D1A">
        <w:rPr>
          <w:rFonts w:cs="Arial"/>
          <w:sz w:val="24"/>
          <w:szCs w:val="28"/>
          <w:lang w:val="pt-PT"/>
        </w:rPr>
        <w:t xml:space="preserve"> é </w:t>
      </w:r>
      <w:r w:rsidR="00504E8C" w:rsidRPr="005F4D1A">
        <w:rPr>
          <w:rFonts w:cs="Arial"/>
          <w:sz w:val="24"/>
          <w:szCs w:val="28"/>
          <w:lang w:val="pt-PT"/>
        </w:rPr>
        <w:t xml:space="preserve">considerado </w:t>
      </w:r>
      <w:r w:rsidRPr="005F4D1A">
        <w:rPr>
          <w:rFonts w:cs="Arial"/>
          <w:sz w:val="24"/>
          <w:szCs w:val="28"/>
          <w:lang w:val="pt-PT"/>
        </w:rPr>
        <w:t>um</w:t>
      </w:r>
      <w:r w:rsidR="001B3F11" w:rsidRPr="005F4D1A">
        <w:rPr>
          <w:rFonts w:cs="Arial"/>
          <w:sz w:val="24"/>
          <w:szCs w:val="28"/>
          <w:lang w:val="pt-PT"/>
        </w:rPr>
        <w:t xml:space="preserve"> dos </w:t>
      </w:r>
      <w:r w:rsidR="000B3E2E" w:rsidRPr="005F4D1A">
        <w:rPr>
          <w:rFonts w:cs="Arial"/>
          <w:sz w:val="24"/>
          <w:szCs w:val="28"/>
          <w:lang w:val="pt-PT"/>
        </w:rPr>
        <w:t xml:space="preserve">mais </w:t>
      </w:r>
      <w:r w:rsidR="00504E8C" w:rsidRPr="005F4D1A">
        <w:rPr>
          <w:rFonts w:cs="Arial"/>
          <w:sz w:val="24"/>
          <w:szCs w:val="28"/>
          <w:lang w:val="pt-PT"/>
        </w:rPr>
        <w:t xml:space="preserve">importantes a </w:t>
      </w:r>
      <w:r w:rsidRPr="005F4D1A">
        <w:rPr>
          <w:rFonts w:cs="Arial"/>
          <w:sz w:val="24"/>
          <w:szCs w:val="28"/>
          <w:lang w:val="pt-PT"/>
        </w:rPr>
        <w:t>nível</w:t>
      </w:r>
      <w:r w:rsidR="00504E8C" w:rsidRPr="005F4D1A">
        <w:rPr>
          <w:rFonts w:cs="Arial"/>
          <w:sz w:val="24"/>
          <w:szCs w:val="28"/>
          <w:lang w:val="pt-PT"/>
        </w:rPr>
        <w:t xml:space="preserve"> mundial</w:t>
      </w:r>
      <w:r w:rsidR="001B3F11" w:rsidRPr="005F4D1A">
        <w:rPr>
          <w:rFonts w:cs="Arial"/>
          <w:sz w:val="24"/>
          <w:szCs w:val="28"/>
          <w:lang w:val="pt-PT"/>
        </w:rPr>
        <w:t xml:space="preserve"> em </w:t>
      </w:r>
      <w:r w:rsidR="00504E8C" w:rsidRPr="005F4D1A">
        <w:rPr>
          <w:rFonts w:cs="Arial"/>
          <w:sz w:val="24"/>
          <w:szCs w:val="28"/>
          <w:lang w:val="pt-PT"/>
        </w:rPr>
        <w:t>telefon</w:t>
      </w:r>
      <w:r w:rsidR="00955B53" w:rsidRPr="005F4D1A">
        <w:rPr>
          <w:rFonts w:cs="Arial"/>
          <w:sz w:val="24"/>
          <w:szCs w:val="28"/>
          <w:lang w:val="pt-PT"/>
        </w:rPr>
        <w:t>ia</w:t>
      </w:r>
      <w:r w:rsidR="00504E8C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móvel</w:t>
      </w:r>
      <w:r w:rsidR="00955B53" w:rsidRPr="005F4D1A">
        <w:rPr>
          <w:rFonts w:cs="Arial"/>
          <w:sz w:val="24"/>
          <w:szCs w:val="28"/>
          <w:lang w:val="pt-PT"/>
        </w:rPr>
        <w:t xml:space="preserve"> e </w:t>
      </w:r>
      <w:r w:rsidRPr="005F4D1A">
        <w:rPr>
          <w:rFonts w:cs="Arial"/>
          <w:sz w:val="24"/>
          <w:szCs w:val="28"/>
          <w:lang w:val="pt-PT"/>
        </w:rPr>
        <w:t>é organizado por</w:t>
      </w:r>
      <w:r w:rsidR="000B3E2E" w:rsidRPr="005F4D1A">
        <w:rPr>
          <w:rFonts w:cs="Arial"/>
          <w:sz w:val="24"/>
          <w:szCs w:val="28"/>
          <w:lang w:val="pt-PT"/>
        </w:rPr>
        <w:t xml:space="preserve"> uma </w:t>
      </w:r>
      <w:r w:rsidR="00504E8C" w:rsidRPr="005F4D1A">
        <w:rPr>
          <w:rFonts w:cs="Arial"/>
          <w:sz w:val="24"/>
          <w:szCs w:val="28"/>
          <w:lang w:val="pt-PT"/>
        </w:rPr>
        <w:t>as</w:t>
      </w:r>
      <w:r w:rsidRPr="005F4D1A">
        <w:rPr>
          <w:rFonts w:cs="Arial"/>
          <w:sz w:val="24"/>
          <w:szCs w:val="28"/>
          <w:lang w:val="pt-PT"/>
        </w:rPr>
        <w:t>s</w:t>
      </w:r>
      <w:r w:rsidR="00504E8C" w:rsidRPr="005F4D1A">
        <w:rPr>
          <w:rFonts w:cs="Arial"/>
          <w:sz w:val="24"/>
          <w:szCs w:val="28"/>
          <w:lang w:val="pt-PT"/>
        </w:rPr>
        <w:t>ocia</w:t>
      </w:r>
      <w:r w:rsidR="00955B53" w:rsidRPr="005F4D1A">
        <w:rPr>
          <w:rFonts w:cs="Arial"/>
          <w:sz w:val="24"/>
          <w:szCs w:val="28"/>
          <w:lang w:val="pt-PT"/>
        </w:rPr>
        <w:t>ção</w:t>
      </w:r>
      <w:r w:rsidR="00504E8C" w:rsidRPr="005F4D1A">
        <w:rPr>
          <w:rFonts w:cs="Arial"/>
          <w:sz w:val="24"/>
          <w:szCs w:val="28"/>
          <w:lang w:val="pt-PT"/>
        </w:rPr>
        <w:t xml:space="preserve"> </w:t>
      </w:r>
      <w:r w:rsidR="00785609" w:rsidRPr="005F4D1A">
        <w:rPr>
          <w:rFonts w:cs="Arial"/>
          <w:sz w:val="24"/>
          <w:szCs w:val="28"/>
          <w:lang w:val="pt-PT"/>
        </w:rPr>
        <w:t xml:space="preserve">de operadores </w:t>
      </w:r>
      <w:r w:rsidRPr="005F4D1A">
        <w:rPr>
          <w:rFonts w:cs="Arial"/>
          <w:sz w:val="24"/>
          <w:szCs w:val="28"/>
          <w:lang w:val="pt-PT"/>
        </w:rPr>
        <w:t>móveis</w:t>
      </w:r>
      <w:r w:rsidR="00785609" w:rsidRPr="005F4D1A">
        <w:rPr>
          <w:rFonts w:cs="Arial"/>
          <w:sz w:val="24"/>
          <w:szCs w:val="28"/>
          <w:lang w:val="pt-PT"/>
        </w:rPr>
        <w:t xml:space="preserve"> </w:t>
      </w:r>
      <w:r w:rsidR="00504E8C" w:rsidRPr="005F4D1A">
        <w:rPr>
          <w:rFonts w:cs="Arial"/>
          <w:sz w:val="24"/>
          <w:szCs w:val="28"/>
          <w:lang w:val="pt-PT"/>
        </w:rPr>
        <w:t xml:space="preserve">denominada GSMA, regida </w:t>
      </w:r>
      <w:r w:rsidR="0027122C" w:rsidRPr="005F4D1A">
        <w:rPr>
          <w:rFonts w:cs="Arial"/>
          <w:sz w:val="24"/>
          <w:szCs w:val="28"/>
          <w:lang w:val="pt-PT"/>
        </w:rPr>
        <w:t xml:space="preserve">ou </w:t>
      </w:r>
      <w:r w:rsidR="0047752A" w:rsidRPr="005F4D1A">
        <w:rPr>
          <w:rFonts w:cs="Arial"/>
          <w:sz w:val="24"/>
          <w:szCs w:val="28"/>
          <w:lang w:val="pt-PT"/>
        </w:rPr>
        <w:t xml:space="preserve">com </w:t>
      </w:r>
      <w:r w:rsidR="00504E8C" w:rsidRPr="005F4D1A">
        <w:rPr>
          <w:rFonts w:cs="Arial"/>
          <w:sz w:val="24"/>
          <w:szCs w:val="28"/>
          <w:lang w:val="pt-PT"/>
        </w:rPr>
        <w:t>interes</w:t>
      </w:r>
      <w:r w:rsidRPr="005F4D1A">
        <w:rPr>
          <w:rFonts w:cs="Arial"/>
          <w:sz w:val="24"/>
          <w:szCs w:val="28"/>
          <w:lang w:val="pt-PT"/>
        </w:rPr>
        <w:t>s</w:t>
      </w:r>
      <w:r w:rsidR="00504E8C" w:rsidRPr="005F4D1A">
        <w:rPr>
          <w:rFonts w:cs="Arial"/>
          <w:sz w:val="24"/>
          <w:szCs w:val="28"/>
          <w:lang w:val="pt-PT"/>
        </w:rPr>
        <w:t xml:space="preserve">es </w:t>
      </w:r>
      <w:r w:rsidRPr="005F4D1A">
        <w:rPr>
          <w:rFonts w:cs="Arial"/>
          <w:sz w:val="24"/>
          <w:szCs w:val="28"/>
          <w:lang w:val="pt-PT"/>
        </w:rPr>
        <w:t>dos</w:t>
      </w:r>
      <w:r w:rsidR="00504E8C" w:rsidRPr="005F4D1A">
        <w:rPr>
          <w:rFonts w:cs="Arial"/>
          <w:sz w:val="24"/>
          <w:szCs w:val="28"/>
          <w:lang w:val="pt-PT"/>
        </w:rPr>
        <w:t xml:space="preserve"> </w:t>
      </w:r>
      <w:r w:rsidR="000B3E2E" w:rsidRPr="005F4D1A">
        <w:rPr>
          <w:rFonts w:cs="Arial"/>
          <w:sz w:val="24"/>
          <w:szCs w:val="28"/>
          <w:lang w:val="pt-PT"/>
        </w:rPr>
        <w:t>E.U.A.</w:t>
      </w:r>
      <w:r w:rsidR="00504E8C" w:rsidRPr="005F4D1A">
        <w:rPr>
          <w:rFonts w:cs="Arial"/>
          <w:sz w:val="24"/>
          <w:szCs w:val="28"/>
          <w:lang w:val="pt-PT"/>
        </w:rPr>
        <w:t>,</w:t>
      </w:r>
      <w:r w:rsidR="00955B53" w:rsidRPr="005F4D1A">
        <w:rPr>
          <w:rFonts w:cs="Arial"/>
          <w:sz w:val="24"/>
          <w:szCs w:val="28"/>
          <w:lang w:val="pt-PT"/>
        </w:rPr>
        <w:t xml:space="preserve"> e</w:t>
      </w:r>
      <w:r w:rsidR="0047752A" w:rsidRPr="005F4D1A">
        <w:rPr>
          <w:rFonts w:cs="Arial"/>
          <w:sz w:val="24"/>
          <w:szCs w:val="28"/>
          <w:lang w:val="pt-PT"/>
        </w:rPr>
        <w:t xml:space="preserve"> da </w:t>
      </w:r>
      <w:r w:rsidRPr="005F4D1A">
        <w:rPr>
          <w:rFonts w:cs="Arial"/>
          <w:sz w:val="24"/>
          <w:szCs w:val="28"/>
          <w:lang w:val="pt-PT"/>
        </w:rPr>
        <w:t>q</w:t>
      </w:r>
      <w:r w:rsidR="00504E8C" w:rsidRPr="005F4D1A">
        <w:rPr>
          <w:rFonts w:cs="Arial"/>
          <w:sz w:val="24"/>
          <w:szCs w:val="28"/>
          <w:lang w:val="pt-PT"/>
        </w:rPr>
        <w:t>ual Cuba</w:t>
      </w:r>
      <w:r w:rsidR="001B3F11" w:rsidRPr="005F4D1A">
        <w:rPr>
          <w:rFonts w:cs="Arial"/>
          <w:sz w:val="24"/>
          <w:szCs w:val="28"/>
          <w:lang w:val="pt-PT"/>
        </w:rPr>
        <w:t xml:space="preserve"> é </w:t>
      </w:r>
      <w:r w:rsidRPr="005F4D1A">
        <w:rPr>
          <w:rFonts w:cs="Arial"/>
          <w:sz w:val="24"/>
          <w:szCs w:val="28"/>
          <w:lang w:val="pt-PT"/>
        </w:rPr>
        <w:t>m</w:t>
      </w:r>
      <w:r w:rsidR="00504E8C" w:rsidRPr="005F4D1A">
        <w:rPr>
          <w:rFonts w:cs="Arial"/>
          <w:sz w:val="24"/>
          <w:szCs w:val="28"/>
          <w:lang w:val="pt-PT"/>
        </w:rPr>
        <w:t xml:space="preserve">embro através </w:t>
      </w:r>
      <w:r w:rsidRPr="005F4D1A">
        <w:rPr>
          <w:rFonts w:cs="Arial"/>
          <w:sz w:val="24"/>
          <w:szCs w:val="28"/>
          <w:lang w:val="pt-PT"/>
        </w:rPr>
        <w:t>do seu</w:t>
      </w:r>
      <w:r w:rsidR="00504E8C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Ministério</w:t>
      </w:r>
      <w:r w:rsidR="00504E8C" w:rsidRPr="005F4D1A">
        <w:rPr>
          <w:rFonts w:cs="Arial"/>
          <w:sz w:val="24"/>
          <w:szCs w:val="28"/>
          <w:lang w:val="pt-PT"/>
        </w:rPr>
        <w:t xml:space="preserve"> de Comunica</w:t>
      </w:r>
      <w:r w:rsidR="00955B53" w:rsidRPr="005F4D1A">
        <w:rPr>
          <w:rFonts w:cs="Arial"/>
          <w:sz w:val="24"/>
          <w:szCs w:val="28"/>
          <w:lang w:val="pt-PT"/>
        </w:rPr>
        <w:t>ções</w:t>
      </w:r>
      <w:r w:rsidR="00504E8C" w:rsidRPr="005F4D1A">
        <w:rPr>
          <w:rFonts w:cs="Arial"/>
          <w:sz w:val="24"/>
          <w:szCs w:val="28"/>
          <w:lang w:val="pt-PT"/>
        </w:rPr>
        <w:t>.</w:t>
      </w:r>
      <w:r w:rsidRPr="005F4D1A">
        <w:rPr>
          <w:rFonts w:cs="Arial"/>
          <w:sz w:val="24"/>
          <w:szCs w:val="28"/>
          <w:lang w:val="pt-PT"/>
        </w:rPr>
        <w:t xml:space="preserve"> A</w:t>
      </w:r>
      <w:r w:rsidR="008F3E27" w:rsidRPr="005F4D1A">
        <w:rPr>
          <w:rFonts w:cs="Arial"/>
          <w:sz w:val="24"/>
          <w:szCs w:val="28"/>
          <w:lang w:val="pt-PT"/>
        </w:rPr>
        <w:t xml:space="preserve">o </w:t>
      </w:r>
      <w:r w:rsidRPr="005F4D1A">
        <w:rPr>
          <w:rFonts w:cs="Arial"/>
          <w:sz w:val="24"/>
          <w:szCs w:val="28"/>
          <w:lang w:val="pt-PT"/>
        </w:rPr>
        <w:t>tentar-se</w:t>
      </w:r>
      <w:r w:rsidR="008F3E27" w:rsidRPr="005F4D1A">
        <w:rPr>
          <w:rFonts w:cs="Arial"/>
          <w:sz w:val="24"/>
          <w:szCs w:val="28"/>
          <w:lang w:val="pt-PT"/>
        </w:rPr>
        <w:t xml:space="preserve"> a </w:t>
      </w:r>
      <w:r w:rsidR="00504E8C" w:rsidRPr="005F4D1A">
        <w:rPr>
          <w:rFonts w:cs="Arial"/>
          <w:sz w:val="24"/>
          <w:szCs w:val="28"/>
          <w:lang w:val="pt-PT"/>
        </w:rPr>
        <w:t>acredita</w:t>
      </w:r>
      <w:r w:rsidR="00955B53" w:rsidRPr="005F4D1A">
        <w:rPr>
          <w:rFonts w:cs="Arial"/>
          <w:sz w:val="24"/>
          <w:szCs w:val="28"/>
          <w:lang w:val="pt-PT"/>
        </w:rPr>
        <w:t>ção</w:t>
      </w:r>
      <w:r w:rsidR="00504E8C" w:rsidRPr="005F4D1A">
        <w:rPr>
          <w:rFonts w:cs="Arial"/>
          <w:sz w:val="24"/>
          <w:szCs w:val="28"/>
          <w:lang w:val="pt-PT"/>
        </w:rPr>
        <w:t xml:space="preserve"> </w:t>
      </w:r>
      <w:r w:rsidR="00785609" w:rsidRPr="005F4D1A">
        <w:rPr>
          <w:rFonts w:cs="Arial"/>
          <w:i/>
          <w:sz w:val="24"/>
          <w:szCs w:val="28"/>
          <w:lang w:val="pt-PT"/>
        </w:rPr>
        <w:t>on</w:t>
      </w:r>
      <w:r w:rsidR="00E00803" w:rsidRPr="005F4D1A">
        <w:rPr>
          <w:rFonts w:cs="Arial"/>
          <w:i/>
          <w:sz w:val="24"/>
          <w:szCs w:val="28"/>
          <w:lang w:val="pt-PT"/>
        </w:rPr>
        <w:t>-</w:t>
      </w:r>
      <w:r w:rsidR="00182150" w:rsidRPr="005F4D1A">
        <w:rPr>
          <w:rFonts w:cs="Arial"/>
          <w:i/>
          <w:sz w:val="24"/>
          <w:szCs w:val="28"/>
          <w:lang w:val="pt-PT"/>
        </w:rPr>
        <w:t>line</w:t>
      </w:r>
      <w:r w:rsidR="0047752A" w:rsidRPr="005F4D1A">
        <w:rPr>
          <w:rFonts w:cs="Arial"/>
          <w:sz w:val="24"/>
          <w:szCs w:val="28"/>
          <w:lang w:val="pt-PT"/>
        </w:rPr>
        <w:t xml:space="preserve"> da </w:t>
      </w:r>
      <w:r w:rsidR="00504E8C" w:rsidRPr="005F4D1A">
        <w:rPr>
          <w:rFonts w:cs="Arial"/>
          <w:sz w:val="24"/>
          <w:szCs w:val="28"/>
          <w:lang w:val="pt-PT"/>
        </w:rPr>
        <w:t>delega</w:t>
      </w:r>
      <w:r w:rsidR="00955B53" w:rsidRPr="005F4D1A">
        <w:rPr>
          <w:rFonts w:cs="Arial"/>
          <w:sz w:val="24"/>
          <w:szCs w:val="28"/>
          <w:lang w:val="pt-PT"/>
        </w:rPr>
        <w:t>ção</w:t>
      </w:r>
      <w:r w:rsidR="00E91C06" w:rsidRPr="005F4D1A">
        <w:rPr>
          <w:rFonts w:cs="Arial"/>
          <w:sz w:val="24"/>
          <w:szCs w:val="28"/>
          <w:lang w:val="pt-PT"/>
        </w:rPr>
        <w:t xml:space="preserve"> cubana</w:t>
      </w:r>
      <w:r w:rsidR="00E00520" w:rsidRPr="005F4D1A">
        <w:rPr>
          <w:rFonts w:cs="Arial"/>
          <w:sz w:val="24"/>
          <w:szCs w:val="28"/>
          <w:lang w:val="pt-PT"/>
        </w:rPr>
        <w:t>,</w:t>
      </w:r>
      <w:r w:rsidR="00504E8C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apareceu</w:t>
      </w:r>
      <w:r w:rsidR="008F3E27" w:rsidRPr="005F4D1A">
        <w:rPr>
          <w:rFonts w:cs="Arial"/>
          <w:sz w:val="24"/>
          <w:szCs w:val="28"/>
          <w:lang w:val="pt-PT"/>
        </w:rPr>
        <w:t xml:space="preserve"> a </w:t>
      </w:r>
      <w:r w:rsidR="00504E8C" w:rsidRPr="005F4D1A">
        <w:rPr>
          <w:rFonts w:cs="Arial"/>
          <w:sz w:val="24"/>
          <w:szCs w:val="28"/>
          <w:lang w:val="pt-PT"/>
        </w:rPr>
        <w:t>advert</w:t>
      </w:r>
      <w:r w:rsidR="00955B53" w:rsidRPr="005F4D1A">
        <w:rPr>
          <w:rFonts w:cs="Arial"/>
          <w:sz w:val="24"/>
          <w:szCs w:val="28"/>
          <w:lang w:val="pt-PT"/>
        </w:rPr>
        <w:t>ência</w:t>
      </w:r>
      <w:r w:rsidRPr="005F4D1A">
        <w:rPr>
          <w:rFonts w:cs="Arial"/>
          <w:sz w:val="24"/>
          <w:szCs w:val="28"/>
          <w:lang w:val="pt-PT"/>
        </w:rPr>
        <w:t xml:space="preserve"> de que Cuba, Sí</w:t>
      </w:r>
      <w:r w:rsidR="00504E8C" w:rsidRPr="005F4D1A">
        <w:rPr>
          <w:rFonts w:cs="Arial"/>
          <w:sz w:val="24"/>
          <w:szCs w:val="28"/>
          <w:lang w:val="pt-PT"/>
        </w:rPr>
        <w:t xml:space="preserve">ria e </w:t>
      </w:r>
      <w:r w:rsidRPr="005F4D1A">
        <w:rPr>
          <w:rFonts w:cs="Arial"/>
          <w:sz w:val="24"/>
          <w:szCs w:val="28"/>
          <w:lang w:val="pt-PT"/>
        </w:rPr>
        <w:t>Irão</w:t>
      </w:r>
      <w:r w:rsidR="00504E8C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tinham</w:t>
      </w:r>
      <w:r w:rsidR="008F3E27" w:rsidRPr="005F4D1A">
        <w:rPr>
          <w:rFonts w:cs="Arial"/>
          <w:sz w:val="24"/>
          <w:szCs w:val="28"/>
          <w:lang w:val="pt-PT"/>
        </w:rPr>
        <w:t xml:space="preserve"> o </w:t>
      </w:r>
      <w:r w:rsidRPr="005F4D1A">
        <w:rPr>
          <w:rFonts w:cs="Arial"/>
          <w:sz w:val="24"/>
          <w:szCs w:val="28"/>
          <w:lang w:val="pt-PT"/>
        </w:rPr>
        <w:t>acesso</w:t>
      </w:r>
      <w:r w:rsidR="00504E8C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proibido</w:t>
      </w:r>
      <w:r w:rsidR="00504E8C" w:rsidRPr="005F4D1A">
        <w:rPr>
          <w:rFonts w:cs="Arial"/>
          <w:sz w:val="24"/>
          <w:szCs w:val="28"/>
          <w:lang w:val="pt-PT"/>
        </w:rPr>
        <w:t xml:space="preserve"> por regula</w:t>
      </w:r>
      <w:r w:rsidR="00955B53" w:rsidRPr="005F4D1A">
        <w:rPr>
          <w:rFonts w:cs="Arial"/>
          <w:sz w:val="24"/>
          <w:szCs w:val="28"/>
          <w:lang w:val="pt-PT"/>
        </w:rPr>
        <w:t>ções</w:t>
      </w:r>
      <w:r w:rsidR="00EE58EB" w:rsidRPr="005F4D1A">
        <w:rPr>
          <w:rFonts w:cs="Arial"/>
          <w:sz w:val="24"/>
          <w:szCs w:val="28"/>
          <w:lang w:val="pt-PT"/>
        </w:rPr>
        <w:t xml:space="preserve"> do </w:t>
      </w:r>
      <w:r w:rsidR="00955B53" w:rsidRPr="005F4D1A">
        <w:rPr>
          <w:rFonts w:cs="Arial"/>
          <w:sz w:val="24"/>
          <w:szCs w:val="28"/>
          <w:lang w:val="pt-PT"/>
        </w:rPr>
        <w:t>governo</w:t>
      </w:r>
      <w:r w:rsidR="001B3F11" w:rsidRPr="005F4D1A">
        <w:rPr>
          <w:rFonts w:cs="Arial"/>
          <w:sz w:val="24"/>
          <w:szCs w:val="28"/>
          <w:lang w:val="pt-PT"/>
        </w:rPr>
        <w:t xml:space="preserve"> dos </w:t>
      </w:r>
      <w:r w:rsidR="000B3E2E" w:rsidRPr="005F4D1A">
        <w:rPr>
          <w:rFonts w:cs="Arial"/>
          <w:sz w:val="24"/>
          <w:szCs w:val="28"/>
          <w:lang w:val="pt-PT"/>
        </w:rPr>
        <w:t>E.U.A.</w:t>
      </w:r>
      <w:r w:rsidRPr="005F4D1A">
        <w:rPr>
          <w:highlight w:val="green"/>
          <w:lang w:val="pt-PT"/>
        </w:rPr>
        <w:t xml:space="preserve"> </w:t>
      </w:r>
    </w:p>
    <w:p w:rsidR="00504E8C" w:rsidRPr="005F4D1A" w:rsidRDefault="004A6191" w:rsidP="002F4D36">
      <w:pPr>
        <w:shd w:val="clear" w:color="auto" w:fill="FFFFFF"/>
        <w:spacing w:after="360"/>
        <w:rPr>
          <w:rFonts w:cs="Arial"/>
          <w:sz w:val="24"/>
          <w:szCs w:val="28"/>
          <w:lang w:val="pt-PT"/>
        </w:rPr>
      </w:pPr>
      <w:r w:rsidRPr="005F4D1A">
        <w:rPr>
          <w:rFonts w:cs="Arial"/>
          <w:b/>
          <w:sz w:val="24"/>
          <w:szCs w:val="28"/>
          <w:lang w:val="pt-PT"/>
        </w:rPr>
        <w:t>Em</w:t>
      </w:r>
      <w:r w:rsidR="00504E8C" w:rsidRPr="005F4D1A">
        <w:rPr>
          <w:rFonts w:cs="Arial"/>
          <w:b/>
          <w:sz w:val="24"/>
          <w:szCs w:val="28"/>
          <w:lang w:val="pt-PT"/>
        </w:rPr>
        <w:t xml:space="preserve"> 11 de </w:t>
      </w:r>
      <w:r w:rsidR="000B3E2E" w:rsidRPr="005F4D1A">
        <w:rPr>
          <w:rFonts w:cs="Arial"/>
          <w:b/>
          <w:sz w:val="24"/>
          <w:szCs w:val="28"/>
          <w:lang w:val="pt-PT"/>
        </w:rPr>
        <w:t>Março</w:t>
      </w:r>
      <w:r w:rsidR="00504E8C" w:rsidRPr="005F4D1A">
        <w:rPr>
          <w:rFonts w:cs="Arial"/>
          <w:b/>
          <w:sz w:val="24"/>
          <w:szCs w:val="28"/>
          <w:lang w:val="pt-PT"/>
        </w:rPr>
        <w:t xml:space="preserve"> de 2019,</w:t>
      </w:r>
      <w:r w:rsidRPr="005F4D1A">
        <w:rPr>
          <w:rFonts w:cs="Arial"/>
          <w:b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o</w:t>
      </w:r>
      <w:r w:rsidR="008F3E27" w:rsidRPr="005F4D1A">
        <w:rPr>
          <w:rFonts w:cs="Arial"/>
          <w:b/>
          <w:sz w:val="24"/>
          <w:szCs w:val="28"/>
          <w:lang w:val="pt-PT"/>
        </w:rPr>
        <w:t xml:space="preserve"> </w:t>
      </w:r>
      <w:r w:rsidR="00504E8C" w:rsidRPr="005F4D1A">
        <w:rPr>
          <w:rFonts w:cs="Arial"/>
          <w:sz w:val="24"/>
          <w:szCs w:val="28"/>
          <w:lang w:val="pt-PT"/>
        </w:rPr>
        <w:t xml:space="preserve">Departamento de Estado </w:t>
      </w:r>
      <w:r w:rsidRPr="005F4D1A">
        <w:rPr>
          <w:rFonts w:cs="Arial"/>
          <w:sz w:val="24"/>
          <w:szCs w:val="28"/>
          <w:lang w:val="pt-PT"/>
        </w:rPr>
        <w:t>dos</w:t>
      </w:r>
      <w:r w:rsidR="00182150" w:rsidRPr="005F4D1A">
        <w:rPr>
          <w:rFonts w:cs="Arial"/>
          <w:sz w:val="24"/>
          <w:szCs w:val="28"/>
          <w:lang w:val="pt-PT"/>
        </w:rPr>
        <w:t xml:space="preserve"> </w:t>
      </w:r>
      <w:r w:rsidR="000B3E2E" w:rsidRPr="005F4D1A">
        <w:rPr>
          <w:rFonts w:cs="Arial"/>
          <w:sz w:val="24"/>
          <w:szCs w:val="28"/>
          <w:lang w:val="pt-PT"/>
        </w:rPr>
        <w:t>E.U.A.</w:t>
      </w:r>
      <w:r w:rsidR="00182150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anunciou</w:t>
      </w:r>
      <w:r w:rsidR="008F3E27" w:rsidRPr="005F4D1A">
        <w:rPr>
          <w:rFonts w:cs="Arial"/>
          <w:sz w:val="24"/>
          <w:szCs w:val="28"/>
          <w:lang w:val="pt-PT"/>
        </w:rPr>
        <w:t xml:space="preserve"> a </w:t>
      </w:r>
      <w:r w:rsidR="00980EC8" w:rsidRPr="005F4D1A">
        <w:rPr>
          <w:rFonts w:cs="Arial"/>
          <w:sz w:val="24"/>
          <w:szCs w:val="28"/>
          <w:lang w:val="pt-PT"/>
        </w:rPr>
        <w:t>incorpora</w:t>
      </w:r>
      <w:r w:rsidR="00955B53" w:rsidRPr="005F4D1A">
        <w:rPr>
          <w:rFonts w:cs="Arial"/>
          <w:sz w:val="24"/>
          <w:szCs w:val="28"/>
          <w:lang w:val="pt-PT"/>
        </w:rPr>
        <w:t>ção</w:t>
      </w:r>
      <w:r w:rsidR="00980EC8" w:rsidRPr="005F4D1A">
        <w:rPr>
          <w:rFonts w:cs="Arial"/>
          <w:sz w:val="24"/>
          <w:szCs w:val="28"/>
          <w:lang w:val="pt-PT"/>
        </w:rPr>
        <w:t xml:space="preserve"> de</w:t>
      </w:r>
      <w:r w:rsidR="001074A8" w:rsidRPr="005F4D1A">
        <w:rPr>
          <w:rFonts w:cs="Arial"/>
          <w:sz w:val="24"/>
          <w:szCs w:val="28"/>
          <w:lang w:val="pt-PT"/>
        </w:rPr>
        <w:t xml:space="preserve"> </w:t>
      </w:r>
      <w:r w:rsidR="00980EC8" w:rsidRPr="005F4D1A">
        <w:rPr>
          <w:rFonts w:cs="Arial"/>
          <w:sz w:val="24"/>
          <w:szCs w:val="28"/>
          <w:lang w:val="pt-PT"/>
        </w:rPr>
        <w:t xml:space="preserve">4 </w:t>
      </w:r>
      <w:r w:rsidR="00B3469E" w:rsidRPr="005F4D1A">
        <w:rPr>
          <w:rFonts w:cs="Arial"/>
          <w:sz w:val="24"/>
          <w:szCs w:val="28"/>
          <w:lang w:val="pt-PT"/>
        </w:rPr>
        <w:t>novas</w:t>
      </w:r>
      <w:r w:rsidR="005F4D1A">
        <w:rPr>
          <w:rFonts w:cs="Arial"/>
          <w:sz w:val="24"/>
          <w:szCs w:val="28"/>
          <w:lang w:val="pt-PT"/>
        </w:rPr>
        <w:t xml:space="preserve"> sub</w:t>
      </w:r>
      <w:r w:rsidR="00980EC8" w:rsidRPr="005F4D1A">
        <w:rPr>
          <w:rFonts w:cs="Arial"/>
          <w:sz w:val="24"/>
          <w:szCs w:val="28"/>
          <w:lang w:val="pt-PT"/>
        </w:rPr>
        <w:t xml:space="preserve">entidades (Gaviota </w:t>
      </w:r>
      <w:r w:rsidRPr="005F4D1A">
        <w:rPr>
          <w:rFonts w:cs="Arial"/>
          <w:sz w:val="24"/>
          <w:szCs w:val="28"/>
          <w:lang w:val="pt-PT"/>
        </w:rPr>
        <w:t>Hotéis</w:t>
      </w:r>
      <w:r w:rsidR="00980EC8" w:rsidRPr="005F4D1A">
        <w:rPr>
          <w:rFonts w:cs="Arial"/>
          <w:sz w:val="24"/>
          <w:szCs w:val="28"/>
          <w:lang w:val="pt-PT"/>
        </w:rPr>
        <w:t xml:space="preserve"> Cuba, </w:t>
      </w:r>
      <w:r w:rsidRPr="005F4D1A">
        <w:rPr>
          <w:rFonts w:cs="Arial"/>
          <w:sz w:val="24"/>
          <w:szCs w:val="28"/>
          <w:lang w:val="pt-PT"/>
        </w:rPr>
        <w:t>Hotéis</w:t>
      </w:r>
      <w:r w:rsidR="00980EC8" w:rsidRPr="005F4D1A">
        <w:rPr>
          <w:rFonts w:cs="Arial"/>
          <w:sz w:val="24"/>
          <w:szCs w:val="28"/>
          <w:lang w:val="pt-PT"/>
        </w:rPr>
        <w:t xml:space="preserve"> Habaguanex, </w:t>
      </w:r>
      <w:r w:rsidRPr="005F4D1A">
        <w:rPr>
          <w:rFonts w:cs="Arial"/>
          <w:sz w:val="24"/>
          <w:szCs w:val="28"/>
          <w:lang w:val="pt-PT"/>
        </w:rPr>
        <w:t>Hotéis</w:t>
      </w:r>
      <w:r w:rsidR="00980EC8" w:rsidRPr="005F4D1A">
        <w:rPr>
          <w:rFonts w:cs="Arial"/>
          <w:sz w:val="24"/>
          <w:szCs w:val="28"/>
          <w:lang w:val="pt-PT"/>
        </w:rPr>
        <w:t xml:space="preserve"> Playa Gaviota, Marinas Gaviota Cuba)</w:t>
      </w:r>
      <w:r w:rsidR="00955B53" w:rsidRPr="005F4D1A">
        <w:rPr>
          <w:rFonts w:cs="Arial"/>
          <w:sz w:val="24"/>
          <w:szCs w:val="28"/>
          <w:lang w:val="pt-PT"/>
        </w:rPr>
        <w:t xml:space="preserve"> e</w:t>
      </w:r>
      <w:r w:rsidR="000B3E2E" w:rsidRPr="005F4D1A">
        <w:rPr>
          <w:rFonts w:cs="Arial"/>
          <w:sz w:val="24"/>
          <w:szCs w:val="28"/>
          <w:lang w:val="pt-PT"/>
        </w:rPr>
        <w:t xml:space="preserve"> uma </w:t>
      </w:r>
      <w:r w:rsidR="00980EC8" w:rsidRPr="005F4D1A">
        <w:rPr>
          <w:rFonts w:cs="Arial"/>
          <w:sz w:val="24"/>
          <w:szCs w:val="28"/>
          <w:lang w:val="pt-PT"/>
        </w:rPr>
        <w:t>entidad</w:t>
      </w:r>
      <w:r w:rsidRPr="005F4D1A">
        <w:rPr>
          <w:rFonts w:cs="Arial"/>
          <w:sz w:val="24"/>
          <w:szCs w:val="28"/>
          <w:lang w:val="pt-PT"/>
        </w:rPr>
        <w:t>e</w:t>
      </w:r>
      <w:r w:rsidR="00980EC8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pertencente</w:t>
      </w:r>
      <w:r w:rsidR="00980EC8" w:rsidRPr="005F4D1A">
        <w:rPr>
          <w:rFonts w:cs="Arial"/>
          <w:sz w:val="24"/>
          <w:szCs w:val="28"/>
          <w:lang w:val="pt-PT"/>
        </w:rPr>
        <w:t xml:space="preserve"> a Gaviota (Fiesta Club Adults Only, de Blau Marina Varadero) </w:t>
      </w:r>
      <w:r w:rsidRPr="005F4D1A">
        <w:rPr>
          <w:rFonts w:cs="Arial"/>
          <w:sz w:val="24"/>
          <w:szCs w:val="28"/>
          <w:lang w:val="pt-PT"/>
        </w:rPr>
        <w:t>à</w:t>
      </w:r>
      <w:r w:rsidR="008F3E27" w:rsidRPr="005F4D1A">
        <w:rPr>
          <w:rFonts w:cs="Arial"/>
          <w:sz w:val="24"/>
          <w:szCs w:val="28"/>
          <w:lang w:val="pt-PT"/>
        </w:rPr>
        <w:t xml:space="preserve"> </w:t>
      </w:r>
      <w:r w:rsidR="00504E8C" w:rsidRPr="005F4D1A">
        <w:rPr>
          <w:rFonts w:cs="Arial"/>
          <w:sz w:val="24"/>
          <w:szCs w:val="28"/>
          <w:lang w:val="pt-PT"/>
        </w:rPr>
        <w:t xml:space="preserve">Lista de Entidades Cubanas Restringidas, </w:t>
      </w:r>
      <w:r w:rsidR="00980EC8" w:rsidRPr="005F4D1A">
        <w:rPr>
          <w:rFonts w:cs="Arial"/>
          <w:sz w:val="24"/>
          <w:szCs w:val="28"/>
          <w:lang w:val="pt-PT"/>
        </w:rPr>
        <w:t xml:space="preserve">que </w:t>
      </w:r>
      <w:r w:rsidRPr="005F4D1A">
        <w:rPr>
          <w:rFonts w:cs="Arial"/>
          <w:sz w:val="24"/>
          <w:szCs w:val="28"/>
          <w:lang w:val="pt-PT"/>
        </w:rPr>
        <w:t>entrou</w:t>
      </w:r>
      <w:r w:rsidR="001B3F11" w:rsidRPr="005F4D1A">
        <w:rPr>
          <w:rFonts w:cs="Arial"/>
          <w:sz w:val="24"/>
          <w:szCs w:val="28"/>
          <w:lang w:val="pt-PT"/>
        </w:rPr>
        <w:t xml:space="preserve"> em </w:t>
      </w:r>
      <w:r w:rsidR="00E00803" w:rsidRPr="005F4D1A">
        <w:rPr>
          <w:rFonts w:cs="Arial"/>
          <w:sz w:val="24"/>
          <w:szCs w:val="28"/>
          <w:lang w:val="pt-PT"/>
        </w:rPr>
        <w:t>vigor a</w:t>
      </w:r>
      <w:r w:rsidR="008F3E27" w:rsidRPr="005F4D1A">
        <w:rPr>
          <w:rFonts w:cs="Arial"/>
          <w:sz w:val="24"/>
          <w:szCs w:val="28"/>
          <w:lang w:val="pt-PT"/>
        </w:rPr>
        <w:t xml:space="preserve"> </w:t>
      </w:r>
      <w:r w:rsidR="00504E8C" w:rsidRPr="005F4D1A">
        <w:rPr>
          <w:rFonts w:cs="Arial"/>
          <w:sz w:val="24"/>
          <w:szCs w:val="28"/>
          <w:lang w:val="pt-PT"/>
        </w:rPr>
        <w:t xml:space="preserve">12 de </w:t>
      </w:r>
      <w:r w:rsidR="000B3E2E" w:rsidRPr="005F4D1A">
        <w:rPr>
          <w:rFonts w:cs="Arial"/>
          <w:sz w:val="24"/>
          <w:szCs w:val="28"/>
          <w:lang w:val="pt-PT"/>
        </w:rPr>
        <w:t>Março</w:t>
      </w:r>
      <w:r w:rsidR="00504E8C" w:rsidRPr="005F4D1A">
        <w:rPr>
          <w:rFonts w:cs="Arial"/>
          <w:sz w:val="24"/>
          <w:szCs w:val="28"/>
          <w:lang w:val="pt-PT"/>
        </w:rPr>
        <w:t xml:space="preserve"> de 2019.</w:t>
      </w:r>
      <w:r w:rsidRPr="005F4D1A">
        <w:rPr>
          <w:highlight w:val="green"/>
          <w:lang w:val="pt-PT"/>
        </w:rPr>
        <w:t xml:space="preserve"> </w:t>
      </w:r>
      <w:r w:rsidR="00504E8C" w:rsidRPr="005F4D1A">
        <w:rPr>
          <w:rFonts w:cs="Arial"/>
          <w:sz w:val="24"/>
          <w:szCs w:val="28"/>
          <w:lang w:val="pt-PT"/>
        </w:rPr>
        <w:t xml:space="preserve"> </w:t>
      </w:r>
    </w:p>
    <w:p w:rsidR="00504E8C" w:rsidRPr="005F4D1A" w:rsidRDefault="004A6191" w:rsidP="002F4D36">
      <w:pPr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</w:pPr>
      <w:r w:rsidRPr="005F4D1A">
        <w:rPr>
          <w:rFonts w:cs="Arial"/>
          <w:b/>
          <w:sz w:val="24"/>
          <w:szCs w:val="28"/>
          <w:lang w:val="pt-PT"/>
        </w:rPr>
        <w:t>Em</w:t>
      </w:r>
      <w:r w:rsidR="00504E8C" w:rsidRPr="005F4D1A">
        <w:rPr>
          <w:rFonts w:cs="Arial"/>
          <w:b/>
          <w:sz w:val="24"/>
          <w:szCs w:val="28"/>
          <w:lang w:val="pt-PT"/>
        </w:rPr>
        <w:t xml:space="preserve"> 5 de </w:t>
      </w:r>
      <w:r w:rsidR="000B3E2E" w:rsidRPr="005F4D1A">
        <w:rPr>
          <w:rFonts w:cs="Arial"/>
          <w:b/>
          <w:sz w:val="24"/>
          <w:szCs w:val="28"/>
          <w:lang w:val="pt-PT"/>
        </w:rPr>
        <w:t>Abril</w:t>
      </w:r>
      <w:r w:rsidR="00504E8C" w:rsidRPr="005F4D1A">
        <w:rPr>
          <w:rFonts w:cs="Arial"/>
          <w:b/>
          <w:sz w:val="24"/>
          <w:szCs w:val="28"/>
          <w:lang w:val="pt-PT"/>
        </w:rPr>
        <w:t xml:space="preserve"> de 2019,</w:t>
      </w:r>
      <w:r w:rsidR="008F3E27" w:rsidRPr="005F4D1A">
        <w:rPr>
          <w:rFonts w:cs="Arial"/>
          <w:b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o</w:t>
      </w:r>
      <w:r w:rsidR="008F3E27" w:rsidRPr="005F4D1A">
        <w:rPr>
          <w:rFonts w:cs="Arial"/>
          <w:b/>
          <w:sz w:val="24"/>
          <w:szCs w:val="28"/>
          <w:lang w:val="pt-PT"/>
        </w:rPr>
        <w:t xml:space="preserve"> </w:t>
      </w:r>
      <w:r w:rsidR="001B3F11" w:rsidRPr="005F4D1A">
        <w:rPr>
          <w:rFonts w:cs="Arial"/>
          <w:sz w:val="24"/>
          <w:szCs w:val="28"/>
          <w:lang w:val="pt-PT"/>
        </w:rPr>
        <w:t>Escritório</w:t>
      </w:r>
      <w:r w:rsidR="00504E8C" w:rsidRPr="005F4D1A">
        <w:rPr>
          <w:rFonts w:cs="Arial"/>
          <w:sz w:val="24"/>
          <w:szCs w:val="28"/>
          <w:lang w:val="pt-PT"/>
        </w:rPr>
        <w:t xml:space="preserve"> para</w:t>
      </w:r>
      <w:r w:rsidR="008F3E27" w:rsidRPr="005F4D1A">
        <w:rPr>
          <w:rFonts w:cs="Arial"/>
          <w:sz w:val="24"/>
          <w:szCs w:val="28"/>
          <w:lang w:val="pt-PT"/>
        </w:rPr>
        <w:t xml:space="preserve"> o </w:t>
      </w:r>
      <w:r w:rsidR="001B3F11" w:rsidRPr="005F4D1A">
        <w:rPr>
          <w:rFonts w:cs="Arial"/>
          <w:sz w:val="24"/>
          <w:szCs w:val="28"/>
          <w:lang w:val="pt-PT"/>
        </w:rPr>
        <w:t>Controlo</w:t>
      </w:r>
      <w:r w:rsidR="00504E8C" w:rsidRPr="005F4D1A">
        <w:rPr>
          <w:rFonts w:cs="Arial"/>
          <w:sz w:val="24"/>
          <w:szCs w:val="28"/>
          <w:lang w:val="pt-PT"/>
        </w:rPr>
        <w:t xml:space="preserve"> de Activos </w:t>
      </w:r>
      <w:r w:rsidR="001D4A25" w:rsidRPr="005F4D1A">
        <w:rPr>
          <w:rFonts w:cs="Arial"/>
          <w:sz w:val="24"/>
          <w:szCs w:val="28"/>
          <w:lang w:val="pt-PT"/>
        </w:rPr>
        <w:t>Estrangeir</w:t>
      </w:r>
      <w:r w:rsidR="00504E8C" w:rsidRPr="005F4D1A">
        <w:rPr>
          <w:rFonts w:cs="Arial"/>
          <w:sz w:val="24"/>
          <w:szCs w:val="28"/>
          <w:lang w:val="pt-PT"/>
        </w:rPr>
        <w:t>os (OFAC)</w:t>
      </w:r>
      <w:r w:rsidR="00EE58EB" w:rsidRPr="005F4D1A">
        <w:rPr>
          <w:rFonts w:cs="Arial"/>
          <w:sz w:val="24"/>
          <w:szCs w:val="28"/>
          <w:lang w:val="pt-PT"/>
        </w:rPr>
        <w:t xml:space="preserve"> do </w:t>
      </w:r>
      <w:r w:rsidR="00504E8C" w:rsidRPr="005F4D1A">
        <w:rPr>
          <w:rFonts w:cs="Arial"/>
          <w:sz w:val="24"/>
          <w:szCs w:val="28"/>
          <w:lang w:val="pt-PT"/>
        </w:rPr>
        <w:t>Departamento</w:t>
      </w:r>
      <w:r w:rsidR="00EE58EB" w:rsidRPr="005F4D1A">
        <w:rPr>
          <w:rFonts w:cs="Arial"/>
          <w:sz w:val="24"/>
          <w:szCs w:val="28"/>
          <w:lang w:val="pt-PT"/>
        </w:rPr>
        <w:t xml:space="preserve"> do </w:t>
      </w:r>
      <w:r w:rsidR="00C95F32" w:rsidRPr="005F4D1A">
        <w:rPr>
          <w:rFonts w:cs="Arial"/>
          <w:sz w:val="24"/>
          <w:szCs w:val="28"/>
          <w:lang w:val="pt-PT"/>
        </w:rPr>
        <w:t>Tesouro</w:t>
      </w:r>
      <w:r w:rsidR="00504E8C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dos</w:t>
      </w:r>
      <w:r w:rsidR="00182150" w:rsidRPr="005F4D1A">
        <w:rPr>
          <w:rFonts w:cs="Arial"/>
          <w:sz w:val="24"/>
          <w:szCs w:val="28"/>
          <w:lang w:val="pt-PT"/>
        </w:rPr>
        <w:t xml:space="preserve"> </w:t>
      </w:r>
      <w:r w:rsidR="000B3E2E" w:rsidRPr="005F4D1A">
        <w:rPr>
          <w:rFonts w:cs="Arial"/>
          <w:sz w:val="24"/>
          <w:szCs w:val="28"/>
          <w:lang w:val="pt-PT"/>
        </w:rPr>
        <w:t>E.U.A.</w:t>
      </w:r>
      <w:r w:rsidR="00E00520" w:rsidRPr="005F4D1A">
        <w:rPr>
          <w:rFonts w:cs="Arial"/>
          <w:sz w:val="24"/>
          <w:szCs w:val="28"/>
          <w:lang w:val="pt-PT"/>
        </w:rPr>
        <w:t>,</w:t>
      </w:r>
      <w:r w:rsidR="00182150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incluiu</w:t>
      </w:r>
      <w:r w:rsidR="001B3F11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na sua</w:t>
      </w:r>
      <w:r w:rsidR="00504E8C" w:rsidRPr="005F4D1A">
        <w:rPr>
          <w:rFonts w:cs="Arial"/>
          <w:sz w:val="24"/>
          <w:szCs w:val="28"/>
          <w:lang w:val="pt-PT"/>
        </w:rPr>
        <w:t xml:space="preserve"> lista de sancionados a 34 embarca</w:t>
      </w:r>
      <w:r w:rsidR="00955B53" w:rsidRPr="005F4D1A">
        <w:rPr>
          <w:rFonts w:cs="Arial"/>
          <w:sz w:val="24"/>
          <w:szCs w:val="28"/>
          <w:lang w:val="pt-PT"/>
        </w:rPr>
        <w:t>ções</w:t>
      </w:r>
      <w:r w:rsidR="00504E8C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propriedade</w:t>
      </w:r>
      <w:r w:rsidR="0047752A" w:rsidRPr="005F4D1A">
        <w:rPr>
          <w:rFonts w:cs="Arial"/>
          <w:sz w:val="24"/>
          <w:szCs w:val="28"/>
          <w:lang w:val="pt-PT"/>
        </w:rPr>
        <w:t xml:space="preserve"> da </w:t>
      </w:r>
      <w:r w:rsidRPr="005F4D1A">
        <w:rPr>
          <w:rFonts w:cs="Arial"/>
          <w:sz w:val="24"/>
          <w:szCs w:val="28"/>
          <w:lang w:val="pt-PT"/>
        </w:rPr>
        <w:t>petroleira</w:t>
      </w:r>
      <w:r w:rsidR="00504E8C" w:rsidRPr="005F4D1A">
        <w:rPr>
          <w:rFonts w:cs="Arial"/>
          <w:sz w:val="24"/>
          <w:szCs w:val="28"/>
          <w:lang w:val="pt-PT"/>
        </w:rPr>
        <w:t xml:space="preserve"> venezolana PDVSA, </w:t>
      </w:r>
      <w:r w:rsidRPr="005F4D1A">
        <w:rPr>
          <w:rFonts w:cs="Arial"/>
          <w:sz w:val="24"/>
          <w:szCs w:val="28"/>
          <w:lang w:val="pt-PT"/>
        </w:rPr>
        <w:t>assim</w:t>
      </w:r>
      <w:r w:rsidR="00504E8C" w:rsidRPr="005F4D1A">
        <w:rPr>
          <w:rFonts w:cs="Arial"/>
          <w:sz w:val="24"/>
          <w:szCs w:val="28"/>
          <w:lang w:val="pt-PT"/>
        </w:rPr>
        <w:t xml:space="preserve"> como a</w:t>
      </w:r>
      <w:r w:rsidR="001B3F11" w:rsidRPr="005F4D1A">
        <w:rPr>
          <w:rFonts w:cs="Arial"/>
          <w:sz w:val="24"/>
          <w:szCs w:val="28"/>
          <w:lang w:val="pt-PT"/>
        </w:rPr>
        <w:t xml:space="preserve"> outr</w:t>
      </w:r>
      <w:r w:rsidR="00504E8C" w:rsidRPr="005F4D1A">
        <w:rPr>
          <w:rFonts w:cs="Arial"/>
          <w:sz w:val="24"/>
          <w:szCs w:val="28"/>
          <w:lang w:val="pt-PT"/>
        </w:rPr>
        <w:t>as</w:t>
      </w:r>
      <w:r w:rsidR="007166D6" w:rsidRPr="005F4D1A">
        <w:rPr>
          <w:rFonts w:cs="Arial"/>
          <w:sz w:val="24"/>
          <w:szCs w:val="28"/>
          <w:lang w:val="pt-PT"/>
        </w:rPr>
        <w:t xml:space="preserve"> duas </w:t>
      </w:r>
      <w:r w:rsidR="00C95F32" w:rsidRPr="005F4D1A">
        <w:rPr>
          <w:rFonts w:cs="Arial"/>
          <w:sz w:val="24"/>
          <w:szCs w:val="28"/>
          <w:lang w:val="pt-PT"/>
        </w:rPr>
        <w:t>companhia</w:t>
      </w:r>
      <w:r w:rsidR="00504E8C" w:rsidRPr="005F4D1A">
        <w:rPr>
          <w:rFonts w:cs="Arial"/>
          <w:sz w:val="24"/>
          <w:szCs w:val="28"/>
          <w:lang w:val="pt-PT"/>
        </w:rPr>
        <w:t xml:space="preserve">s </w:t>
      </w:r>
      <w:r w:rsidR="001D4A25" w:rsidRPr="005F4D1A">
        <w:rPr>
          <w:rFonts w:cs="Arial"/>
          <w:sz w:val="24"/>
          <w:szCs w:val="28"/>
          <w:lang w:val="pt-PT"/>
        </w:rPr>
        <w:t>estrangeir</w:t>
      </w:r>
      <w:r w:rsidR="00504E8C" w:rsidRPr="005F4D1A">
        <w:rPr>
          <w:rFonts w:cs="Arial"/>
          <w:sz w:val="24"/>
          <w:szCs w:val="28"/>
          <w:lang w:val="pt-PT"/>
        </w:rPr>
        <w:t>as (</w:t>
      </w:r>
      <w:r w:rsidR="00E91C06" w:rsidRPr="005F4D1A">
        <w:rPr>
          <w:rFonts w:cs="Arial"/>
          <w:sz w:val="24"/>
          <w:szCs w:val="28"/>
          <w:lang w:val="pt-PT"/>
        </w:rPr>
        <w:t>BALLITO SHIPPING INCORPORATED</w:t>
      </w:r>
      <w:r w:rsidR="00504E8C" w:rsidRPr="005F4D1A">
        <w:rPr>
          <w:rFonts w:cs="Arial"/>
          <w:sz w:val="24"/>
          <w:szCs w:val="28"/>
          <w:lang w:val="pt-PT"/>
        </w:rPr>
        <w:t>,</w:t>
      </w:r>
      <w:r w:rsidR="0047752A" w:rsidRPr="005F4D1A">
        <w:rPr>
          <w:rFonts w:cs="Arial"/>
          <w:sz w:val="24"/>
          <w:szCs w:val="28"/>
          <w:lang w:val="pt-PT"/>
        </w:rPr>
        <w:t xml:space="preserve"> com </w:t>
      </w:r>
      <w:r w:rsidR="00504E8C" w:rsidRPr="005F4D1A">
        <w:rPr>
          <w:rFonts w:cs="Arial"/>
          <w:sz w:val="24"/>
          <w:szCs w:val="28"/>
          <w:lang w:val="pt-PT"/>
        </w:rPr>
        <w:t>sede</w:t>
      </w:r>
      <w:r w:rsidR="001B3F11" w:rsidRPr="005F4D1A">
        <w:rPr>
          <w:rFonts w:cs="Arial"/>
          <w:sz w:val="24"/>
          <w:szCs w:val="28"/>
          <w:lang w:val="pt-PT"/>
        </w:rPr>
        <w:t xml:space="preserve"> em </w:t>
      </w:r>
      <w:r w:rsidRPr="005F4D1A">
        <w:rPr>
          <w:rFonts w:cs="Arial"/>
          <w:sz w:val="24"/>
          <w:szCs w:val="28"/>
          <w:lang w:val="pt-PT"/>
        </w:rPr>
        <w:t>Libéria</w:t>
      </w:r>
      <w:r w:rsidR="00955B53" w:rsidRPr="005F4D1A">
        <w:rPr>
          <w:rFonts w:cs="Arial"/>
          <w:sz w:val="24"/>
          <w:szCs w:val="28"/>
          <w:lang w:val="pt-PT"/>
        </w:rPr>
        <w:t xml:space="preserve"> e </w:t>
      </w:r>
      <w:r w:rsidR="00E91C06" w:rsidRPr="005F4D1A">
        <w:rPr>
          <w:rFonts w:cs="Arial"/>
          <w:sz w:val="24"/>
          <w:szCs w:val="28"/>
          <w:lang w:val="pt-PT"/>
        </w:rPr>
        <w:t>PROPER IN MANAGEMENT INCORPORATED</w:t>
      </w:r>
      <w:r w:rsidR="00504E8C" w:rsidRPr="005F4D1A">
        <w:rPr>
          <w:rFonts w:cs="Arial"/>
          <w:sz w:val="24"/>
          <w:szCs w:val="28"/>
          <w:lang w:val="pt-PT"/>
        </w:rPr>
        <w:t>,</w:t>
      </w:r>
      <w:r w:rsidR="0047752A" w:rsidRPr="005F4D1A">
        <w:rPr>
          <w:rFonts w:cs="Arial"/>
          <w:sz w:val="24"/>
          <w:szCs w:val="28"/>
          <w:lang w:val="pt-PT"/>
        </w:rPr>
        <w:t xml:space="preserve"> com </w:t>
      </w:r>
      <w:r w:rsidR="00504E8C" w:rsidRPr="005F4D1A">
        <w:rPr>
          <w:rFonts w:cs="Arial"/>
          <w:sz w:val="24"/>
          <w:szCs w:val="28"/>
          <w:lang w:val="pt-PT"/>
        </w:rPr>
        <w:t>base</w:t>
      </w:r>
      <w:r w:rsidR="001B3F11" w:rsidRPr="005F4D1A">
        <w:rPr>
          <w:rFonts w:cs="Arial"/>
          <w:sz w:val="24"/>
          <w:szCs w:val="28"/>
          <w:lang w:val="pt-PT"/>
        </w:rPr>
        <w:t xml:space="preserve"> em </w:t>
      </w:r>
      <w:r w:rsidRPr="005F4D1A">
        <w:rPr>
          <w:rFonts w:cs="Arial"/>
          <w:sz w:val="24"/>
          <w:szCs w:val="28"/>
          <w:lang w:val="pt-PT"/>
        </w:rPr>
        <w:t>Grécia</w:t>
      </w:r>
      <w:r w:rsidR="00504E8C" w:rsidRPr="005F4D1A">
        <w:rPr>
          <w:rFonts w:cs="Arial"/>
          <w:sz w:val="24"/>
          <w:szCs w:val="28"/>
          <w:lang w:val="pt-PT"/>
        </w:rPr>
        <w:t xml:space="preserve">), alegando que </w:t>
      </w:r>
      <w:r w:rsidRPr="005F4D1A">
        <w:rPr>
          <w:rFonts w:cs="Arial"/>
          <w:sz w:val="24"/>
          <w:szCs w:val="28"/>
          <w:lang w:val="pt-PT"/>
        </w:rPr>
        <w:t>prestam</w:t>
      </w:r>
      <w:r w:rsidR="00504E8C" w:rsidRPr="005F4D1A">
        <w:rPr>
          <w:rFonts w:cs="Arial"/>
          <w:sz w:val="24"/>
          <w:szCs w:val="28"/>
          <w:lang w:val="pt-PT"/>
        </w:rPr>
        <w:t xml:space="preserve"> </w:t>
      </w:r>
      <w:r w:rsidR="00B3469E" w:rsidRPr="005F4D1A">
        <w:rPr>
          <w:rFonts w:cs="Arial"/>
          <w:sz w:val="24"/>
          <w:szCs w:val="28"/>
          <w:lang w:val="pt-PT"/>
        </w:rPr>
        <w:t>serviço</w:t>
      </w:r>
      <w:r w:rsidR="00504E8C" w:rsidRPr="005F4D1A">
        <w:rPr>
          <w:rFonts w:cs="Arial"/>
          <w:sz w:val="24"/>
          <w:szCs w:val="28"/>
          <w:lang w:val="pt-PT"/>
        </w:rPr>
        <w:t xml:space="preserve"> a </w:t>
      </w:r>
      <w:r w:rsidR="00E00520" w:rsidRPr="005F4D1A">
        <w:rPr>
          <w:rFonts w:cs="Arial"/>
          <w:sz w:val="24"/>
          <w:szCs w:val="28"/>
          <w:lang w:val="pt-PT"/>
        </w:rPr>
        <w:t xml:space="preserve">Venezuela </w:t>
      </w:r>
      <w:r w:rsidR="00504E8C" w:rsidRPr="005F4D1A">
        <w:rPr>
          <w:rFonts w:cs="Arial"/>
          <w:sz w:val="24"/>
          <w:szCs w:val="28"/>
          <w:lang w:val="pt-PT"/>
        </w:rPr>
        <w:t>para</w:t>
      </w:r>
      <w:r w:rsidR="008F3E27" w:rsidRPr="005F4D1A">
        <w:rPr>
          <w:rFonts w:cs="Arial"/>
          <w:sz w:val="24"/>
          <w:szCs w:val="28"/>
          <w:lang w:val="pt-PT"/>
        </w:rPr>
        <w:t xml:space="preserve"> o </w:t>
      </w:r>
      <w:r w:rsidRPr="005F4D1A">
        <w:rPr>
          <w:rFonts w:cs="Arial"/>
          <w:sz w:val="24"/>
          <w:szCs w:val="28"/>
          <w:lang w:val="pt-PT"/>
        </w:rPr>
        <w:t>envio</w:t>
      </w:r>
      <w:r w:rsidR="00504E8C" w:rsidRPr="005F4D1A">
        <w:rPr>
          <w:rFonts w:cs="Arial"/>
          <w:sz w:val="24"/>
          <w:szCs w:val="28"/>
          <w:lang w:val="pt-PT"/>
        </w:rPr>
        <w:t xml:space="preserve"> de </w:t>
      </w:r>
      <w:r w:rsidRPr="005F4D1A">
        <w:rPr>
          <w:rFonts w:cs="Arial"/>
          <w:sz w:val="24"/>
          <w:szCs w:val="28"/>
          <w:lang w:val="pt-PT"/>
        </w:rPr>
        <w:t>crude</w:t>
      </w:r>
      <w:r w:rsidR="00504E8C" w:rsidRPr="005F4D1A">
        <w:rPr>
          <w:rFonts w:cs="Arial"/>
          <w:sz w:val="24"/>
          <w:szCs w:val="28"/>
          <w:lang w:val="pt-PT"/>
        </w:rPr>
        <w:t xml:space="preserve"> a </w:t>
      </w:r>
      <w:r w:rsidR="00E00803" w:rsidRPr="005F4D1A">
        <w:rPr>
          <w:rFonts w:cs="Arial"/>
          <w:sz w:val="24"/>
          <w:szCs w:val="28"/>
          <w:lang w:val="pt-PT"/>
        </w:rPr>
        <w:t xml:space="preserve">Cuba. </w:t>
      </w:r>
      <w:r w:rsidR="00504E8C" w:rsidRPr="005F4D1A">
        <w:rPr>
          <w:rFonts w:cs="Arial"/>
          <w:sz w:val="24"/>
          <w:szCs w:val="28"/>
          <w:shd w:val="clear" w:color="auto" w:fill="FFFFFF"/>
          <w:lang w:val="pt-PT"/>
        </w:rPr>
        <w:t xml:space="preserve">De </w:t>
      </w:r>
      <w:r w:rsidRPr="005F4D1A">
        <w:rPr>
          <w:rFonts w:cs="Arial"/>
          <w:sz w:val="24"/>
          <w:szCs w:val="28"/>
          <w:shd w:val="clear" w:color="auto" w:fill="FFFFFF"/>
          <w:lang w:val="pt-PT"/>
        </w:rPr>
        <w:t>acordo</w:t>
      </w:r>
      <w:r w:rsidR="0047752A" w:rsidRPr="005F4D1A">
        <w:rPr>
          <w:rFonts w:cs="Arial"/>
          <w:sz w:val="24"/>
          <w:szCs w:val="28"/>
          <w:shd w:val="clear" w:color="auto" w:fill="FFFFFF"/>
          <w:lang w:val="pt-PT"/>
        </w:rPr>
        <w:t xml:space="preserve"> com </w:t>
      </w:r>
      <w:r w:rsidR="008F3E27" w:rsidRPr="005F4D1A">
        <w:rPr>
          <w:rFonts w:cs="Arial"/>
          <w:sz w:val="24"/>
          <w:szCs w:val="28"/>
          <w:shd w:val="clear" w:color="auto" w:fill="FFFFFF"/>
          <w:lang w:val="pt-PT"/>
        </w:rPr>
        <w:t xml:space="preserve">o </w:t>
      </w:r>
      <w:r w:rsidR="00504E8C" w:rsidRPr="005F4D1A">
        <w:rPr>
          <w:rFonts w:cs="Arial"/>
          <w:sz w:val="24"/>
          <w:szCs w:val="28"/>
          <w:shd w:val="clear" w:color="auto" w:fill="FFFFFF"/>
          <w:lang w:val="pt-PT"/>
        </w:rPr>
        <w:t>Departamento</w:t>
      </w:r>
      <w:r w:rsidR="00EE58EB" w:rsidRPr="005F4D1A">
        <w:rPr>
          <w:rFonts w:cs="Arial"/>
          <w:sz w:val="24"/>
          <w:szCs w:val="28"/>
          <w:shd w:val="clear" w:color="auto" w:fill="FFFFFF"/>
          <w:lang w:val="pt-PT"/>
        </w:rPr>
        <w:t xml:space="preserve"> do </w:t>
      </w:r>
      <w:r w:rsidR="00C95F32" w:rsidRPr="005F4D1A">
        <w:rPr>
          <w:rFonts w:cs="Arial"/>
          <w:sz w:val="24"/>
          <w:szCs w:val="28"/>
          <w:shd w:val="clear" w:color="auto" w:fill="FFFFFF"/>
          <w:lang w:val="pt-PT"/>
        </w:rPr>
        <w:t>Tesouro</w:t>
      </w:r>
      <w:r w:rsidR="00504E8C" w:rsidRPr="005F4D1A">
        <w:rPr>
          <w:rFonts w:cs="Arial"/>
          <w:sz w:val="24"/>
          <w:szCs w:val="28"/>
          <w:shd w:val="clear" w:color="auto" w:fill="FFFFFF"/>
          <w:lang w:val="pt-PT"/>
        </w:rPr>
        <w:t>,</w:t>
      </w:r>
      <w:r w:rsidR="000B3E2E" w:rsidRPr="005F4D1A">
        <w:rPr>
          <w:rFonts w:cs="Arial"/>
          <w:sz w:val="24"/>
          <w:szCs w:val="28"/>
          <w:shd w:val="clear" w:color="auto" w:fill="FFFFFF"/>
          <w:lang w:val="pt-PT"/>
        </w:rPr>
        <w:t xml:space="preserve"> as </w:t>
      </w:r>
      <w:r w:rsidR="00504E8C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>san</w:t>
      </w:r>
      <w:r w:rsidR="00955B53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>ções</w:t>
      </w:r>
      <w:r w:rsidR="00504E8C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 xml:space="preserve"> </w:t>
      </w:r>
      <w:r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>incluem</w:t>
      </w:r>
      <w:r w:rsidR="008F3E27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 xml:space="preserve"> </w:t>
      </w:r>
      <w:r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>o congelamento</w:t>
      </w:r>
      <w:r w:rsidR="001B3F11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 xml:space="preserve"> dos </w:t>
      </w:r>
      <w:r w:rsidR="00504E8C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 xml:space="preserve">activos </w:t>
      </w:r>
      <w:r w:rsidR="00EE58EB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>financeiro</w:t>
      </w:r>
      <w:r w:rsidR="00504E8C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 xml:space="preserve">s que </w:t>
      </w:r>
      <w:r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>possam ter sob</w:t>
      </w:r>
      <w:r w:rsidR="00504E8C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 xml:space="preserve"> </w:t>
      </w:r>
      <w:r w:rsidR="001B3F11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>jurisdição</w:t>
      </w:r>
      <w:r w:rsidR="00504E8C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 xml:space="preserve"> </w:t>
      </w:r>
      <w:r w:rsidR="007166D6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>estadunidense</w:t>
      </w:r>
      <w:r w:rsidR="00955B53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 xml:space="preserve"> e</w:t>
      </w:r>
      <w:r w:rsidR="008F3E27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 xml:space="preserve"> a </w:t>
      </w:r>
      <w:r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>proibição</w:t>
      </w:r>
      <w:r w:rsidR="00504E8C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 xml:space="preserve"> de transac</w:t>
      </w:r>
      <w:r w:rsidR="00955B53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>ções</w:t>
      </w:r>
      <w:r w:rsidR="00504E8C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 xml:space="preserve"> </w:t>
      </w:r>
      <w:r w:rsidR="001B3F11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>financeir</w:t>
      </w:r>
      <w:r w:rsidR="00504E8C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>as</w:t>
      </w:r>
      <w:r w:rsidR="0047752A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 xml:space="preserve"> com </w:t>
      </w:r>
      <w:r w:rsidR="000B3E2E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 xml:space="preserve">as </w:t>
      </w:r>
      <w:r w:rsidR="00504E8C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>entidades</w:t>
      </w:r>
      <w:r w:rsidR="00955B53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 xml:space="preserve"> e </w:t>
      </w:r>
      <w:r w:rsidR="00504E8C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>embarca</w:t>
      </w:r>
      <w:r w:rsidR="00955B53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>ções</w:t>
      </w:r>
      <w:r w:rsidR="00504E8C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 xml:space="preserve"> </w:t>
      </w:r>
      <w:r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>incluídas</w:t>
      </w:r>
      <w:r w:rsidR="002D2BB3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 xml:space="preserve"> </w:t>
      </w:r>
      <w:r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>na lista</w:t>
      </w:r>
      <w:r w:rsidR="00504E8C"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>.</w:t>
      </w:r>
      <w:r w:rsidRPr="005F4D1A">
        <w:rPr>
          <w:rStyle w:val="Textoennegrita"/>
          <w:rFonts w:cs="Arial"/>
          <w:b w:val="0"/>
          <w:sz w:val="24"/>
          <w:szCs w:val="28"/>
          <w:shd w:val="clear" w:color="auto" w:fill="FFFFFF"/>
          <w:lang w:val="pt-PT"/>
        </w:rPr>
        <w:t xml:space="preserve"> </w:t>
      </w:r>
    </w:p>
    <w:p w:rsidR="00504E8C" w:rsidRPr="005F4D1A" w:rsidRDefault="00D86AAD" w:rsidP="002F4D36">
      <w:pPr>
        <w:rPr>
          <w:rFonts w:cs="Arial"/>
          <w:sz w:val="24"/>
          <w:szCs w:val="24"/>
          <w:lang w:val="pt-PT"/>
        </w:rPr>
      </w:pPr>
      <w:r w:rsidRPr="005F4D1A">
        <w:rPr>
          <w:rStyle w:val="Textoennegrita"/>
          <w:rFonts w:cs="Arial"/>
          <w:sz w:val="24"/>
          <w:szCs w:val="24"/>
          <w:shd w:val="clear" w:color="auto" w:fill="FFFFFF"/>
          <w:lang w:val="pt-PT"/>
        </w:rPr>
        <w:t>Em</w:t>
      </w:r>
      <w:r w:rsidR="00504E8C" w:rsidRPr="005F4D1A">
        <w:rPr>
          <w:rStyle w:val="Textoennegrita"/>
          <w:rFonts w:cs="Arial"/>
          <w:sz w:val="24"/>
          <w:szCs w:val="24"/>
          <w:shd w:val="clear" w:color="auto" w:fill="FFFFFF"/>
          <w:lang w:val="pt-PT"/>
        </w:rPr>
        <w:t xml:space="preserve"> 11 de </w:t>
      </w:r>
      <w:r w:rsidR="000B3E2E" w:rsidRPr="005F4D1A">
        <w:rPr>
          <w:rStyle w:val="Textoennegrita"/>
          <w:rFonts w:cs="Arial"/>
          <w:sz w:val="24"/>
          <w:szCs w:val="24"/>
          <w:shd w:val="clear" w:color="auto" w:fill="FFFFFF"/>
          <w:lang w:val="pt-PT"/>
        </w:rPr>
        <w:t>Abril</w:t>
      </w:r>
      <w:r w:rsidR="00504E8C" w:rsidRPr="005F4D1A">
        <w:rPr>
          <w:rStyle w:val="Textoennegrita"/>
          <w:rFonts w:cs="Arial"/>
          <w:sz w:val="24"/>
          <w:szCs w:val="24"/>
          <w:shd w:val="clear" w:color="auto" w:fill="FFFFFF"/>
          <w:lang w:val="pt-PT"/>
        </w:rPr>
        <w:t xml:space="preserve"> de 2019,</w:t>
      </w:r>
      <w:r w:rsidRPr="005F4D1A">
        <w:rPr>
          <w:rStyle w:val="Textoennegrita"/>
          <w:rFonts w:cs="Arial"/>
          <w:sz w:val="24"/>
          <w:szCs w:val="24"/>
          <w:shd w:val="clear" w:color="auto" w:fill="FFFFFF"/>
          <w:lang w:val="pt-PT"/>
        </w:rPr>
        <w:t xml:space="preserve"> </w:t>
      </w:r>
      <w:r w:rsidRPr="005F4D1A">
        <w:rPr>
          <w:rStyle w:val="Textoennegrita"/>
          <w:rFonts w:cs="Arial"/>
          <w:b w:val="0"/>
          <w:sz w:val="24"/>
          <w:szCs w:val="24"/>
          <w:shd w:val="clear" w:color="auto" w:fill="FFFFFF"/>
          <w:lang w:val="pt-PT"/>
        </w:rPr>
        <w:t>o</w:t>
      </w:r>
      <w:r w:rsidR="008F3E27" w:rsidRPr="005F4D1A">
        <w:rPr>
          <w:rStyle w:val="Textoennegrita"/>
          <w:rFonts w:cs="Arial"/>
          <w:sz w:val="24"/>
          <w:szCs w:val="24"/>
          <w:shd w:val="clear" w:color="auto" w:fill="FFFFFF"/>
          <w:lang w:val="pt-PT"/>
        </w:rPr>
        <w:t xml:space="preserve"> </w:t>
      </w:r>
      <w:r w:rsidR="001B3F11" w:rsidRPr="005F4D1A">
        <w:rPr>
          <w:rFonts w:cs="Arial"/>
          <w:sz w:val="24"/>
          <w:szCs w:val="24"/>
          <w:lang w:val="pt-PT"/>
        </w:rPr>
        <w:t>Escritório</w:t>
      </w:r>
      <w:r w:rsidR="00504E8C" w:rsidRPr="005F4D1A">
        <w:rPr>
          <w:rFonts w:cs="Arial"/>
          <w:sz w:val="24"/>
          <w:szCs w:val="24"/>
          <w:lang w:val="pt-PT"/>
        </w:rPr>
        <w:t xml:space="preserve"> para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1B3F11" w:rsidRPr="005F4D1A">
        <w:rPr>
          <w:rFonts w:cs="Arial"/>
          <w:sz w:val="24"/>
          <w:szCs w:val="24"/>
          <w:lang w:val="pt-PT"/>
        </w:rPr>
        <w:t>Controlo</w:t>
      </w:r>
      <w:r w:rsidR="00504E8C" w:rsidRPr="005F4D1A">
        <w:rPr>
          <w:rFonts w:cs="Arial"/>
          <w:sz w:val="24"/>
          <w:szCs w:val="24"/>
          <w:lang w:val="pt-PT"/>
        </w:rPr>
        <w:t xml:space="preserve"> de Activos </w:t>
      </w:r>
      <w:r w:rsidR="001D4A25" w:rsidRPr="005F4D1A">
        <w:rPr>
          <w:rFonts w:cs="Arial"/>
          <w:sz w:val="24"/>
          <w:szCs w:val="24"/>
          <w:lang w:val="pt-PT"/>
        </w:rPr>
        <w:t>Estrangeir</w:t>
      </w:r>
      <w:r w:rsidR="00504E8C" w:rsidRPr="005F4D1A">
        <w:rPr>
          <w:rFonts w:cs="Arial"/>
          <w:sz w:val="24"/>
          <w:szCs w:val="24"/>
          <w:lang w:val="pt-PT"/>
        </w:rPr>
        <w:t>os (OFAC)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504E8C" w:rsidRPr="005F4D1A">
        <w:rPr>
          <w:rFonts w:cs="Arial"/>
          <w:sz w:val="24"/>
          <w:szCs w:val="24"/>
          <w:lang w:val="pt-PT"/>
        </w:rPr>
        <w:t>Departamento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C95F32" w:rsidRPr="005F4D1A">
        <w:rPr>
          <w:rFonts w:cs="Arial"/>
          <w:sz w:val="24"/>
          <w:szCs w:val="24"/>
          <w:lang w:val="pt-PT"/>
        </w:rPr>
        <w:t>Tesouro</w:t>
      </w:r>
      <w:r w:rsidR="007B76DC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dos</w:t>
      </w:r>
      <w:r w:rsidR="007B76DC"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E00520" w:rsidRPr="005F4D1A">
        <w:rPr>
          <w:rFonts w:cs="Arial"/>
          <w:sz w:val="24"/>
          <w:szCs w:val="24"/>
          <w:lang w:val="pt-PT"/>
        </w:rPr>
        <w:t>,</w:t>
      </w:r>
      <w:r w:rsidR="00504E8C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Style w:val="EncabezadoCar"/>
          <w:rFonts w:ascii="Arial" w:hAnsi="Arial" w:cs="Arial"/>
          <w:lang w:val="pt-PT"/>
        </w:rPr>
        <w:t>impôs</w:t>
      </w:r>
      <w:r w:rsidR="000B3E2E" w:rsidRPr="005F4D1A">
        <w:rPr>
          <w:rStyle w:val="EncabezadoCar"/>
          <w:rFonts w:ascii="Arial" w:hAnsi="Arial" w:cs="Arial"/>
          <w:lang w:val="pt-PT"/>
        </w:rPr>
        <w:t xml:space="preserve"> uma </w:t>
      </w:r>
      <w:r w:rsidR="00504E8C" w:rsidRPr="005F4D1A">
        <w:rPr>
          <w:rStyle w:val="EncabezadoCar"/>
          <w:rFonts w:ascii="Arial" w:hAnsi="Arial" w:cs="Arial"/>
          <w:lang w:val="pt-PT"/>
        </w:rPr>
        <w:t>san</w:t>
      </w:r>
      <w:r w:rsidR="00955B53" w:rsidRPr="005F4D1A">
        <w:rPr>
          <w:rStyle w:val="EncabezadoCar"/>
          <w:rFonts w:ascii="Arial" w:hAnsi="Arial" w:cs="Arial"/>
          <w:lang w:val="pt-PT"/>
        </w:rPr>
        <w:t>ção</w:t>
      </w:r>
      <w:r w:rsidR="00504E8C" w:rsidRPr="005F4D1A">
        <w:rPr>
          <w:rStyle w:val="EncabezadoCar"/>
          <w:rFonts w:ascii="Arial" w:hAnsi="Arial" w:cs="Arial"/>
          <w:lang w:val="pt-PT"/>
        </w:rPr>
        <w:t xml:space="preserve"> a </w:t>
      </w:r>
      <w:r w:rsidR="00E91C06" w:rsidRPr="005F4D1A">
        <w:rPr>
          <w:rFonts w:cs="Arial"/>
          <w:sz w:val="24"/>
          <w:szCs w:val="24"/>
          <w:lang w:val="pt-PT"/>
        </w:rPr>
        <w:t>ACTEON GROUP LTD.</w:t>
      </w:r>
      <w:r w:rsidR="00504E8C" w:rsidRPr="005F4D1A">
        <w:rPr>
          <w:rFonts w:cs="Arial"/>
          <w:sz w:val="24"/>
          <w:szCs w:val="24"/>
          <w:lang w:val="pt-PT"/>
        </w:rPr>
        <w:t xml:space="preserve"> (</w:t>
      </w:r>
      <w:r w:rsidR="00E91C06" w:rsidRPr="005F4D1A">
        <w:rPr>
          <w:rFonts w:cs="Arial"/>
          <w:sz w:val="24"/>
          <w:szCs w:val="24"/>
          <w:lang w:val="pt-PT"/>
        </w:rPr>
        <w:t>ACTEON</w:t>
      </w:r>
      <w:r w:rsidR="00504E8C" w:rsidRPr="005F4D1A">
        <w:rPr>
          <w:rFonts w:cs="Arial"/>
          <w:sz w:val="24"/>
          <w:szCs w:val="24"/>
          <w:lang w:val="pt-PT"/>
        </w:rPr>
        <w:t>)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à sua subsidiá</w:t>
      </w:r>
      <w:r w:rsidR="00504E8C" w:rsidRPr="005F4D1A">
        <w:rPr>
          <w:rFonts w:cs="Arial"/>
          <w:sz w:val="24"/>
          <w:szCs w:val="24"/>
          <w:lang w:val="pt-PT"/>
        </w:rPr>
        <w:t>ria 2H Offshore, ambas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504E8C" w:rsidRPr="005F4D1A">
        <w:rPr>
          <w:rFonts w:cs="Arial"/>
          <w:sz w:val="24"/>
          <w:szCs w:val="24"/>
          <w:lang w:val="pt-PT"/>
        </w:rPr>
        <w:t>sede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na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="00504E8C" w:rsidRPr="005F4D1A">
        <w:rPr>
          <w:rFonts w:cs="Arial"/>
          <w:sz w:val="24"/>
          <w:szCs w:val="24"/>
          <w:lang w:val="pt-PT"/>
        </w:rPr>
        <w:t xml:space="preserve">Inglaterra, </w:t>
      </w:r>
      <w:r w:rsidR="00E00803" w:rsidRPr="005F4D1A">
        <w:rPr>
          <w:rFonts w:cs="Arial"/>
          <w:sz w:val="24"/>
          <w:szCs w:val="24"/>
          <w:lang w:val="pt-PT"/>
        </w:rPr>
        <w:t>por violações</w:t>
      </w:r>
      <w:r w:rsidR="00C95F32" w:rsidRPr="005F4D1A">
        <w:rPr>
          <w:rFonts w:cs="Arial"/>
          <w:sz w:val="24"/>
          <w:szCs w:val="24"/>
          <w:lang w:val="pt-PT"/>
        </w:rPr>
        <w:t xml:space="preserve"> das </w:t>
      </w:r>
      <w:r w:rsidR="00504E8C" w:rsidRPr="005F4D1A">
        <w:rPr>
          <w:rFonts w:cs="Arial"/>
          <w:sz w:val="24"/>
          <w:szCs w:val="24"/>
          <w:lang w:val="pt-PT"/>
        </w:rPr>
        <w:t>Regula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504E8C" w:rsidRPr="005F4D1A">
        <w:rPr>
          <w:rFonts w:cs="Arial"/>
          <w:sz w:val="24"/>
          <w:szCs w:val="24"/>
          <w:lang w:val="pt-PT"/>
        </w:rPr>
        <w:t xml:space="preserve"> para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1B3F11" w:rsidRPr="005F4D1A">
        <w:rPr>
          <w:rFonts w:cs="Arial"/>
          <w:sz w:val="24"/>
          <w:szCs w:val="24"/>
          <w:lang w:val="pt-PT"/>
        </w:rPr>
        <w:t>Controlo</w:t>
      </w:r>
      <w:r w:rsidR="00504E8C" w:rsidRPr="005F4D1A">
        <w:rPr>
          <w:rFonts w:cs="Arial"/>
          <w:sz w:val="24"/>
          <w:szCs w:val="24"/>
          <w:lang w:val="pt-PT"/>
        </w:rPr>
        <w:t xml:space="preserve"> de Activos Cubanos.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O montante</w:t>
      </w:r>
      <w:r w:rsidR="00504E8C" w:rsidRPr="005F4D1A">
        <w:rPr>
          <w:rFonts w:cs="Arial"/>
          <w:sz w:val="24"/>
          <w:szCs w:val="24"/>
          <w:lang w:val="pt-PT"/>
        </w:rPr>
        <w:t xml:space="preserve"> a pagar</w:t>
      </w:r>
      <w:r w:rsidR="008F3E27" w:rsidRPr="005F4D1A">
        <w:rPr>
          <w:rFonts w:cs="Arial"/>
          <w:sz w:val="24"/>
          <w:szCs w:val="24"/>
          <w:lang w:val="pt-PT"/>
        </w:rPr>
        <w:t xml:space="preserve"> pelas </w:t>
      </w:r>
      <w:r w:rsidR="00C95F32" w:rsidRPr="005F4D1A">
        <w:rPr>
          <w:rFonts w:cs="Arial"/>
          <w:sz w:val="24"/>
          <w:szCs w:val="24"/>
          <w:lang w:val="pt-PT"/>
        </w:rPr>
        <w:t>companhia</w:t>
      </w:r>
      <w:r w:rsidR="00504E8C" w:rsidRPr="005F4D1A">
        <w:rPr>
          <w:rFonts w:cs="Arial"/>
          <w:sz w:val="24"/>
          <w:szCs w:val="24"/>
          <w:lang w:val="pt-PT"/>
        </w:rPr>
        <w:t>s</w:t>
      </w:r>
      <w:r w:rsidR="001B3F11" w:rsidRPr="005F4D1A">
        <w:rPr>
          <w:rFonts w:cs="Arial"/>
          <w:sz w:val="24"/>
          <w:szCs w:val="24"/>
          <w:lang w:val="pt-PT"/>
        </w:rPr>
        <w:t xml:space="preserve"> é </w:t>
      </w:r>
      <w:r w:rsidR="00504E8C" w:rsidRPr="005F4D1A">
        <w:rPr>
          <w:rFonts w:cs="Arial"/>
          <w:sz w:val="24"/>
          <w:szCs w:val="24"/>
          <w:lang w:val="pt-PT"/>
        </w:rPr>
        <w:t>de 227</w:t>
      </w:r>
      <w:r w:rsidR="001074A8" w:rsidRPr="005F4D1A">
        <w:rPr>
          <w:rFonts w:cs="Arial"/>
          <w:sz w:val="24"/>
          <w:szCs w:val="24"/>
          <w:lang w:val="pt-PT"/>
        </w:rPr>
        <w:t xml:space="preserve"> mil</w:t>
      </w:r>
      <w:r w:rsidR="00812529" w:rsidRPr="005F4D1A">
        <w:rPr>
          <w:rFonts w:cs="Arial"/>
          <w:sz w:val="24"/>
          <w:szCs w:val="24"/>
          <w:lang w:val="pt-PT"/>
        </w:rPr>
        <w:t xml:space="preserve"> </w:t>
      </w:r>
      <w:r w:rsidR="00504E8C" w:rsidRPr="005F4D1A">
        <w:rPr>
          <w:rFonts w:cs="Arial"/>
          <w:sz w:val="24"/>
          <w:szCs w:val="24"/>
          <w:lang w:val="pt-PT"/>
        </w:rPr>
        <w:t xml:space="preserve">500 </w:t>
      </w:r>
      <w:r w:rsidR="00812529" w:rsidRPr="005F4D1A">
        <w:rPr>
          <w:rFonts w:cs="Arial"/>
          <w:sz w:val="24"/>
          <w:szCs w:val="24"/>
          <w:lang w:val="pt-PT"/>
        </w:rPr>
        <w:t>dólares</w:t>
      </w:r>
      <w:r w:rsidR="00504E8C" w:rsidRPr="005F4D1A">
        <w:rPr>
          <w:rFonts w:cs="Arial"/>
          <w:sz w:val="24"/>
          <w:szCs w:val="24"/>
          <w:lang w:val="pt-PT"/>
        </w:rPr>
        <w:t xml:space="preserve">. </w:t>
      </w:r>
      <w:r w:rsidR="00E91C06" w:rsidRPr="005F4D1A">
        <w:rPr>
          <w:rFonts w:cs="Arial"/>
          <w:sz w:val="24"/>
          <w:szCs w:val="24"/>
          <w:lang w:val="pt-PT"/>
        </w:rPr>
        <w:t xml:space="preserve">ACTEON </w:t>
      </w:r>
      <w:r w:rsidRPr="005F4D1A">
        <w:rPr>
          <w:rFonts w:cs="Arial"/>
          <w:sz w:val="24"/>
          <w:szCs w:val="24"/>
          <w:lang w:val="pt-PT"/>
        </w:rPr>
        <w:t>deve</w:t>
      </w:r>
      <w:r w:rsidR="00504E8C" w:rsidRPr="005F4D1A">
        <w:rPr>
          <w:rFonts w:cs="Arial"/>
          <w:sz w:val="24"/>
          <w:szCs w:val="24"/>
          <w:lang w:val="pt-PT"/>
        </w:rPr>
        <w:t xml:space="preserve"> pagar</w:t>
      </w:r>
      <w:r w:rsidR="001B3F11" w:rsidRPr="005F4D1A">
        <w:rPr>
          <w:rFonts w:cs="Arial"/>
          <w:sz w:val="24"/>
          <w:szCs w:val="24"/>
          <w:lang w:val="pt-PT"/>
        </w:rPr>
        <w:t xml:space="preserve"> outr</w:t>
      </w:r>
      <w:r w:rsidR="00504E8C" w:rsidRPr="005F4D1A">
        <w:rPr>
          <w:rFonts w:cs="Arial"/>
          <w:sz w:val="24"/>
          <w:szCs w:val="24"/>
          <w:lang w:val="pt-PT"/>
        </w:rPr>
        <w:t>os 213</w:t>
      </w:r>
      <w:r w:rsidR="001074A8" w:rsidRPr="005F4D1A">
        <w:rPr>
          <w:rFonts w:cs="Arial"/>
          <w:sz w:val="24"/>
          <w:szCs w:val="24"/>
          <w:lang w:val="pt-PT"/>
        </w:rPr>
        <w:t xml:space="preserve"> mil </w:t>
      </w:r>
      <w:r w:rsidR="00504E8C" w:rsidRPr="005F4D1A">
        <w:rPr>
          <w:rFonts w:cs="Arial"/>
          <w:sz w:val="24"/>
          <w:szCs w:val="24"/>
          <w:lang w:val="pt-PT"/>
        </w:rPr>
        <w:t xml:space="preserve">866 </w:t>
      </w:r>
      <w:r w:rsidR="00812529" w:rsidRPr="005F4D1A">
        <w:rPr>
          <w:rFonts w:cs="Arial"/>
          <w:sz w:val="24"/>
          <w:szCs w:val="24"/>
          <w:lang w:val="pt-PT"/>
        </w:rPr>
        <w:t xml:space="preserve">dólares </w:t>
      </w:r>
      <w:r w:rsidR="00504E8C" w:rsidRPr="005F4D1A">
        <w:rPr>
          <w:rFonts w:cs="Arial"/>
          <w:sz w:val="24"/>
          <w:szCs w:val="24"/>
          <w:lang w:val="pt-PT"/>
        </w:rPr>
        <w:t>por viola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504E8C" w:rsidRPr="005F4D1A">
        <w:rPr>
          <w:rFonts w:cs="Arial"/>
          <w:sz w:val="24"/>
          <w:szCs w:val="24"/>
          <w:lang w:val="pt-PT"/>
        </w:rPr>
        <w:t xml:space="preserve"> adicion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C95F32" w:rsidRPr="005F4D1A">
        <w:rPr>
          <w:rFonts w:cs="Arial"/>
          <w:sz w:val="24"/>
          <w:szCs w:val="24"/>
          <w:lang w:val="pt-PT"/>
        </w:rPr>
        <w:t xml:space="preserve"> às </w:t>
      </w:r>
      <w:r w:rsidR="00955B53" w:rsidRPr="005F4D1A">
        <w:rPr>
          <w:rFonts w:cs="Arial"/>
          <w:sz w:val="24"/>
          <w:szCs w:val="24"/>
          <w:lang w:val="pt-PT"/>
        </w:rPr>
        <w:t>Leis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504E8C" w:rsidRPr="005F4D1A">
        <w:rPr>
          <w:rFonts w:cs="Arial"/>
          <w:sz w:val="24"/>
          <w:szCs w:val="24"/>
          <w:lang w:val="pt-PT"/>
        </w:rPr>
        <w:t xml:space="preserve"> contra Cuba. </w:t>
      </w:r>
    </w:p>
    <w:p w:rsidR="00C1193F" w:rsidRPr="005F4D1A" w:rsidRDefault="00D86AAD" w:rsidP="00C1193F">
      <w:pPr>
        <w:rPr>
          <w:sz w:val="24"/>
          <w:szCs w:val="24"/>
          <w:lang w:val="pt-PT"/>
        </w:rPr>
      </w:pPr>
      <w:r w:rsidRPr="005F4D1A">
        <w:rPr>
          <w:b/>
          <w:bCs/>
          <w:sz w:val="24"/>
          <w:szCs w:val="24"/>
          <w:lang w:val="pt-PT"/>
        </w:rPr>
        <w:t>Em</w:t>
      </w:r>
      <w:r w:rsidR="00C1193F" w:rsidRPr="005F4D1A">
        <w:rPr>
          <w:b/>
          <w:bCs/>
          <w:sz w:val="24"/>
          <w:szCs w:val="24"/>
          <w:lang w:val="pt-PT"/>
        </w:rPr>
        <w:t xml:space="preserve"> 17 de </w:t>
      </w:r>
      <w:r w:rsidR="000B3E2E" w:rsidRPr="005F4D1A">
        <w:rPr>
          <w:b/>
          <w:bCs/>
          <w:sz w:val="24"/>
          <w:szCs w:val="24"/>
          <w:lang w:val="pt-PT"/>
        </w:rPr>
        <w:t>Abril</w:t>
      </w:r>
      <w:r w:rsidR="00C1193F" w:rsidRPr="005F4D1A">
        <w:rPr>
          <w:b/>
          <w:bCs/>
          <w:sz w:val="24"/>
          <w:szCs w:val="24"/>
          <w:lang w:val="pt-PT"/>
        </w:rPr>
        <w:t xml:space="preserve"> de 2019,</w:t>
      </w:r>
      <w:r w:rsidRPr="005F4D1A">
        <w:rPr>
          <w:b/>
          <w:bCs/>
          <w:sz w:val="24"/>
          <w:szCs w:val="24"/>
          <w:lang w:val="pt-PT"/>
        </w:rPr>
        <w:t xml:space="preserve"> </w:t>
      </w:r>
      <w:r w:rsidRPr="005F4D1A">
        <w:rPr>
          <w:bCs/>
          <w:sz w:val="24"/>
          <w:szCs w:val="24"/>
          <w:lang w:val="pt-PT"/>
        </w:rPr>
        <w:t>o</w:t>
      </w:r>
      <w:r w:rsidR="008F3E27" w:rsidRPr="005F4D1A">
        <w:rPr>
          <w:b/>
          <w:bCs/>
          <w:sz w:val="24"/>
          <w:szCs w:val="24"/>
          <w:lang w:val="pt-PT"/>
        </w:rPr>
        <w:t xml:space="preserve"> </w:t>
      </w:r>
      <w:r w:rsidRPr="005F4D1A">
        <w:rPr>
          <w:sz w:val="24"/>
          <w:szCs w:val="24"/>
          <w:lang w:val="pt-PT"/>
        </w:rPr>
        <w:t>S</w:t>
      </w:r>
      <w:r w:rsidR="00C1193F" w:rsidRPr="005F4D1A">
        <w:rPr>
          <w:sz w:val="24"/>
          <w:szCs w:val="24"/>
          <w:lang w:val="pt-PT"/>
        </w:rPr>
        <w:t>ecret</w:t>
      </w:r>
      <w:r w:rsidRPr="005F4D1A">
        <w:rPr>
          <w:sz w:val="24"/>
          <w:szCs w:val="24"/>
          <w:lang w:val="pt-PT"/>
        </w:rPr>
        <w:t>á</w:t>
      </w:r>
      <w:r w:rsidR="00C1193F" w:rsidRPr="005F4D1A">
        <w:rPr>
          <w:sz w:val="24"/>
          <w:szCs w:val="24"/>
          <w:lang w:val="pt-PT"/>
        </w:rPr>
        <w:t xml:space="preserve">rio de Estado </w:t>
      </w:r>
      <w:r w:rsidRPr="005F4D1A">
        <w:rPr>
          <w:sz w:val="24"/>
          <w:szCs w:val="24"/>
          <w:lang w:val="pt-PT"/>
        </w:rPr>
        <w:t>dos</w:t>
      </w:r>
      <w:r w:rsidR="00C1193F" w:rsidRPr="005F4D1A">
        <w:rPr>
          <w:sz w:val="24"/>
          <w:szCs w:val="24"/>
          <w:lang w:val="pt-PT"/>
        </w:rPr>
        <w:t xml:space="preserve"> </w:t>
      </w:r>
      <w:r w:rsidR="000B3E2E" w:rsidRPr="005F4D1A">
        <w:rPr>
          <w:sz w:val="24"/>
          <w:szCs w:val="24"/>
          <w:lang w:val="pt-PT"/>
        </w:rPr>
        <w:t>E.U.A.</w:t>
      </w:r>
      <w:r w:rsidR="00C1193F" w:rsidRPr="005F4D1A">
        <w:rPr>
          <w:sz w:val="24"/>
          <w:szCs w:val="24"/>
          <w:lang w:val="pt-PT"/>
        </w:rPr>
        <w:t xml:space="preserve">, Mike </w:t>
      </w:r>
      <w:r w:rsidRPr="005F4D1A">
        <w:rPr>
          <w:sz w:val="24"/>
          <w:szCs w:val="24"/>
          <w:lang w:val="pt-PT"/>
        </w:rPr>
        <w:t>Pompeu</w:t>
      </w:r>
      <w:r w:rsidR="00C1193F" w:rsidRPr="005F4D1A">
        <w:rPr>
          <w:sz w:val="24"/>
          <w:szCs w:val="24"/>
          <w:lang w:val="pt-PT"/>
        </w:rPr>
        <w:t xml:space="preserve">, </w:t>
      </w:r>
      <w:r w:rsidRPr="005F4D1A">
        <w:rPr>
          <w:sz w:val="24"/>
          <w:szCs w:val="24"/>
          <w:lang w:val="pt-PT"/>
        </w:rPr>
        <w:t>anunciou</w:t>
      </w:r>
      <w:r w:rsidR="00C1193F" w:rsidRPr="005F4D1A">
        <w:rPr>
          <w:sz w:val="24"/>
          <w:szCs w:val="24"/>
          <w:lang w:val="pt-PT"/>
        </w:rPr>
        <w:t xml:space="preserve"> que a partir</w:t>
      </w:r>
      <w:r w:rsidR="00EE58EB" w:rsidRPr="005F4D1A">
        <w:rPr>
          <w:sz w:val="24"/>
          <w:szCs w:val="24"/>
          <w:lang w:val="pt-PT"/>
        </w:rPr>
        <w:t xml:space="preserve"> </w:t>
      </w:r>
      <w:r w:rsidRPr="005F4D1A">
        <w:rPr>
          <w:sz w:val="24"/>
          <w:szCs w:val="24"/>
          <w:lang w:val="pt-PT"/>
        </w:rPr>
        <w:t>de</w:t>
      </w:r>
      <w:r w:rsidR="00EE58EB" w:rsidRPr="005F4D1A">
        <w:rPr>
          <w:sz w:val="24"/>
          <w:szCs w:val="24"/>
          <w:lang w:val="pt-PT"/>
        </w:rPr>
        <w:t xml:space="preserve"> </w:t>
      </w:r>
      <w:r w:rsidR="00C1193F" w:rsidRPr="005F4D1A">
        <w:rPr>
          <w:sz w:val="24"/>
          <w:szCs w:val="24"/>
          <w:lang w:val="pt-PT"/>
        </w:rPr>
        <w:t xml:space="preserve">2 de </w:t>
      </w:r>
      <w:r w:rsidR="000B3E2E" w:rsidRPr="005F4D1A">
        <w:rPr>
          <w:sz w:val="24"/>
          <w:szCs w:val="24"/>
          <w:lang w:val="pt-PT"/>
        </w:rPr>
        <w:t>Maio</w:t>
      </w:r>
      <w:r w:rsidR="00C1193F" w:rsidRPr="005F4D1A">
        <w:rPr>
          <w:sz w:val="24"/>
          <w:szCs w:val="24"/>
          <w:lang w:val="pt-PT"/>
        </w:rPr>
        <w:t xml:space="preserve"> </w:t>
      </w:r>
      <w:r w:rsidRPr="005F4D1A">
        <w:rPr>
          <w:sz w:val="24"/>
          <w:szCs w:val="24"/>
          <w:lang w:val="pt-PT"/>
        </w:rPr>
        <w:t>seriam permitidas ao abrigo</w:t>
      </w:r>
      <w:r w:rsidR="008F3E27" w:rsidRPr="005F4D1A">
        <w:rPr>
          <w:sz w:val="24"/>
          <w:szCs w:val="24"/>
          <w:lang w:val="pt-PT"/>
        </w:rPr>
        <w:t xml:space="preserve"> </w:t>
      </w:r>
      <w:r w:rsidRPr="005F4D1A">
        <w:rPr>
          <w:sz w:val="24"/>
          <w:szCs w:val="24"/>
          <w:lang w:val="pt-PT"/>
        </w:rPr>
        <w:t>d</w:t>
      </w:r>
      <w:r w:rsidR="008F3E27" w:rsidRPr="005F4D1A">
        <w:rPr>
          <w:sz w:val="24"/>
          <w:szCs w:val="24"/>
          <w:lang w:val="pt-PT"/>
        </w:rPr>
        <w:t xml:space="preserve">o </w:t>
      </w:r>
      <w:r w:rsidR="00C1193F" w:rsidRPr="005F4D1A">
        <w:rPr>
          <w:sz w:val="24"/>
          <w:szCs w:val="24"/>
          <w:lang w:val="pt-PT"/>
        </w:rPr>
        <w:t>Título III</w:t>
      </w:r>
      <w:r w:rsidR="0047752A" w:rsidRPr="005F4D1A">
        <w:rPr>
          <w:sz w:val="24"/>
          <w:szCs w:val="24"/>
          <w:lang w:val="pt-PT"/>
        </w:rPr>
        <w:t xml:space="preserve"> da </w:t>
      </w:r>
      <w:r w:rsidR="00955B53" w:rsidRPr="005F4D1A">
        <w:rPr>
          <w:sz w:val="24"/>
          <w:szCs w:val="24"/>
          <w:lang w:val="pt-PT"/>
        </w:rPr>
        <w:t>Lei</w:t>
      </w:r>
      <w:r w:rsidR="00C1193F" w:rsidRPr="005F4D1A">
        <w:rPr>
          <w:sz w:val="24"/>
          <w:szCs w:val="24"/>
          <w:lang w:val="pt-PT"/>
        </w:rPr>
        <w:t xml:space="preserve"> Helms-Burton, demandas</w:t>
      </w:r>
      <w:r w:rsidR="000B3E2E" w:rsidRPr="005F4D1A">
        <w:rPr>
          <w:sz w:val="24"/>
          <w:szCs w:val="24"/>
          <w:lang w:val="pt-PT"/>
        </w:rPr>
        <w:t xml:space="preserve"> nos </w:t>
      </w:r>
      <w:r w:rsidR="00C1193F" w:rsidRPr="005F4D1A">
        <w:rPr>
          <w:sz w:val="24"/>
          <w:szCs w:val="24"/>
          <w:lang w:val="pt-PT"/>
        </w:rPr>
        <w:t>tribun</w:t>
      </w:r>
      <w:r w:rsidR="002D2BB3" w:rsidRPr="005F4D1A">
        <w:rPr>
          <w:sz w:val="24"/>
          <w:szCs w:val="24"/>
          <w:lang w:val="pt-PT"/>
        </w:rPr>
        <w:t>ais</w:t>
      </w:r>
      <w:r w:rsidR="001B3F11" w:rsidRPr="005F4D1A">
        <w:rPr>
          <w:sz w:val="24"/>
          <w:szCs w:val="24"/>
          <w:lang w:val="pt-PT"/>
        </w:rPr>
        <w:t xml:space="preserve"> dos </w:t>
      </w:r>
      <w:r w:rsidRPr="005F4D1A">
        <w:rPr>
          <w:sz w:val="24"/>
          <w:szCs w:val="24"/>
          <w:lang w:val="pt-PT"/>
        </w:rPr>
        <w:t>Estados Unidos</w:t>
      </w:r>
      <w:r w:rsidR="00C1193F" w:rsidRPr="005F4D1A">
        <w:rPr>
          <w:sz w:val="24"/>
          <w:szCs w:val="24"/>
          <w:lang w:val="pt-PT"/>
        </w:rPr>
        <w:t xml:space="preserve">  contra </w:t>
      </w:r>
      <w:r w:rsidRPr="005F4D1A">
        <w:rPr>
          <w:sz w:val="24"/>
          <w:szCs w:val="24"/>
          <w:lang w:val="pt-PT"/>
        </w:rPr>
        <w:t>pessoas</w:t>
      </w:r>
      <w:r w:rsidR="00C1193F" w:rsidRPr="005F4D1A">
        <w:rPr>
          <w:sz w:val="24"/>
          <w:szCs w:val="24"/>
          <w:lang w:val="pt-PT"/>
        </w:rPr>
        <w:t xml:space="preserve"> natur</w:t>
      </w:r>
      <w:r w:rsidR="002D2BB3" w:rsidRPr="005F4D1A">
        <w:rPr>
          <w:sz w:val="24"/>
          <w:szCs w:val="24"/>
          <w:lang w:val="pt-PT"/>
        </w:rPr>
        <w:t>ais</w:t>
      </w:r>
      <w:r w:rsidR="00C1193F" w:rsidRPr="005F4D1A">
        <w:rPr>
          <w:sz w:val="24"/>
          <w:szCs w:val="24"/>
          <w:lang w:val="pt-PT"/>
        </w:rPr>
        <w:t xml:space="preserve"> o</w:t>
      </w:r>
      <w:r w:rsidRPr="005F4D1A">
        <w:rPr>
          <w:sz w:val="24"/>
          <w:szCs w:val="24"/>
          <w:lang w:val="pt-PT"/>
        </w:rPr>
        <w:t>u</w:t>
      </w:r>
      <w:r w:rsidR="00C1193F" w:rsidRPr="005F4D1A">
        <w:rPr>
          <w:sz w:val="24"/>
          <w:szCs w:val="24"/>
          <w:lang w:val="pt-PT"/>
        </w:rPr>
        <w:t xml:space="preserve"> jurídicas que “trafique</w:t>
      </w:r>
      <w:r w:rsidRPr="005F4D1A">
        <w:rPr>
          <w:sz w:val="24"/>
          <w:szCs w:val="24"/>
          <w:lang w:val="pt-PT"/>
        </w:rPr>
        <w:t>m</w:t>
      </w:r>
      <w:r w:rsidR="00C1193F" w:rsidRPr="005F4D1A">
        <w:rPr>
          <w:sz w:val="24"/>
          <w:szCs w:val="24"/>
          <w:lang w:val="pt-PT"/>
        </w:rPr>
        <w:t>”</w:t>
      </w:r>
      <w:r w:rsidR="0047752A" w:rsidRPr="005F4D1A">
        <w:rPr>
          <w:sz w:val="24"/>
          <w:szCs w:val="24"/>
          <w:lang w:val="pt-PT"/>
        </w:rPr>
        <w:t xml:space="preserve"> com </w:t>
      </w:r>
      <w:r w:rsidR="001D4A25" w:rsidRPr="005F4D1A">
        <w:rPr>
          <w:sz w:val="24"/>
          <w:szCs w:val="24"/>
          <w:lang w:val="pt-PT"/>
        </w:rPr>
        <w:t>propriedades</w:t>
      </w:r>
      <w:r w:rsidR="00C1193F" w:rsidRPr="005F4D1A">
        <w:rPr>
          <w:sz w:val="24"/>
          <w:szCs w:val="24"/>
          <w:lang w:val="pt-PT"/>
        </w:rPr>
        <w:t xml:space="preserve"> nacionalizadas</w:t>
      </w:r>
      <w:r w:rsidR="008F3E27" w:rsidRPr="005F4D1A">
        <w:rPr>
          <w:sz w:val="24"/>
          <w:szCs w:val="24"/>
          <w:lang w:val="pt-PT"/>
        </w:rPr>
        <w:t xml:space="preserve"> pelo </w:t>
      </w:r>
      <w:r w:rsidR="00955B53" w:rsidRPr="005F4D1A">
        <w:rPr>
          <w:sz w:val="24"/>
          <w:szCs w:val="24"/>
          <w:lang w:val="pt-PT"/>
        </w:rPr>
        <w:t>governo</w:t>
      </w:r>
      <w:r w:rsidR="00C1193F" w:rsidRPr="005F4D1A">
        <w:rPr>
          <w:sz w:val="24"/>
          <w:szCs w:val="24"/>
          <w:lang w:val="pt-PT"/>
        </w:rPr>
        <w:t xml:space="preserve"> cubano a </w:t>
      </w:r>
      <w:r w:rsidRPr="005F4D1A">
        <w:rPr>
          <w:sz w:val="24"/>
          <w:szCs w:val="24"/>
          <w:lang w:val="pt-PT"/>
        </w:rPr>
        <w:t>inícios</w:t>
      </w:r>
      <w:r w:rsidR="0047752A" w:rsidRPr="005F4D1A">
        <w:rPr>
          <w:sz w:val="24"/>
          <w:szCs w:val="24"/>
          <w:lang w:val="pt-PT"/>
        </w:rPr>
        <w:t xml:space="preserve"> da </w:t>
      </w:r>
      <w:r w:rsidR="00C1193F" w:rsidRPr="005F4D1A">
        <w:rPr>
          <w:sz w:val="24"/>
          <w:szCs w:val="24"/>
          <w:lang w:val="pt-PT"/>
        </w:rPr>
        <w:t>Revolu</w:t>
      </w:r>
      <w:r w:rsidR="00955B53" w:rsidRPr="005F4D1A">
        <w:rPr>
          <w:sz w:val="24"/>
          <w:szCs w:val="24"/>
          <w:lang w:val="pt-PT"/>
        </w:rPr>
        <w:t>ção</w:t>
      </w:r>
      <w:r w:rsidR="00C1193F" w:rsidRPr="005F4D1A">
        <w:rPr>
          <w:sz w:val="24"/>
          <w:szCs w:val="24"/>
          <w:lang w:val="pt-PT"/>
        </w:rPr>
        <w:t>.</w:t>
      </w:r>
      <w:r w:rsidR="001B3F11" w:rsidRPr="005F4D1A">
        <w:rPr>
          <w:sz w:val="24"/>
          <w:szCs w:val="24"/>
          <w:lang w:val="pt-PT"/>
        </w:rPr>
        <w:t xml:space="preserve"> </w:t>
      </w:r>
      <w:r w:rsidRPr="005F4D1A">
        <w:rPr>
          <w:sz w:val="24"/>
          <w:szCs w:val="24"/>
          <w:lang w:val="pt-PT"/>
        </w:rPr>
        <w:t>Nessa mesma data</w:t>
      </w:r>
      <w:r w:rsidR="00C1193F" w:rsidRPr="005F4D1A">
        <w:rPr>
          <w:sz w:val="24"/>
          <w:szCs w:val="24"/>
          <w:lang w:val="pt-PT"/>
        </w:rPr>
        <w:t>,</w:t>
      </w:r>
      <w:r w:rsidR="008F3E27" w:rsidRPr="005F4D1A">
        <w:rPr>
          <w:sz w:val="24"/>
          <w:szCs w:val="24"/>
          <w:lang w:val="pt-PT"/>
        </w:rPr>
        <w:t xml:space="preserve"> o </w:t>
      </w:r>
      <w:r w:rsidRPr="005F4D1A">
        <w:rPr>
          <w:sz w:val="24"/>
          <w:szCs w:val="24"/>
          <w:lang w:val="pt-PT"/>
        </w:rPr>
        <w:t>assessor</w:t>
      </w:r>
      <w:r w:rsidR="00C1193F" w:rsidRPr="005F4D1A">
        <w:rPr>
          <w:sz w:val="24"/>
          <w:szCs w:val="24"/>
          <w:lang w:val="pt-PT"/>
        </w:rPr>
        <w:t xml:space="preserve"> de </w:t>
      </w:r>
      <w:r w:rsidRPr="005F4D1A">
        <w:rPr>
          <w:sz w:val="24"/>
          <w:szCs w:val="24"/>
          <w:lang w:val="pt-PT"/>
        </w:rPr>
        <w:t>Segurança</w:t>
      </w:r>
      <w:r w:rsidR="00C1193F" w:rsidRPr="005F4D1A">
        <w:rPr>
          <w:sz w:val="24"/>
          <w:szCs w:val="24"/>
          <w:lang w:val="pt-PT"/>
        </w:rPr>
        <w:t xml:space="preserve"> Nacional, John Bolton, </w:t>
      </w:r>
      <w:r w:rsidRPr="005F4D1A">
        <w:rPr>
          <w:sz w:val="24"/>
          <w:szCs w:val="24"/>
          <w:lang w:val="pt-PT"/>
        </w:rPr>
        <w:t>anunciou</w:t>
      </w:r>
      <w:r w:rsidR="00C1193F" w:rsidRPr="005F4D1A">
        <w:rPr>
          <w:sz w:val="24"/>
          <w:szCs w:val="24"/>
          <w:lang w:val="pt-PT"/>
        </w:rPr>
        <w:t xml:space="preserve"> medidas adicion</w:t>
      </w:r>
      <w:r w:rsidR="002D2BB3" w:rsidRPr="005F4D1A">
        <w:rPr>
          <w:sz w:val="24"/>
          <w:szCs w:val="24"/>
          <w:lang w:val="pt-PT"/>
        </w:rPr>
        <w:t>ais</w:t>
      </w:r>
      <w:r w:rsidR="00C1193F" w:rsidRPr="005F4D1A">
        <w:rPr>
          <w:sz w:val="24"/>
          <w:szCs w:val="24"/>
          <w:lang w:val="pt-PT"/>
        </w:rPr>
        <w:t xml:space="preserve"> contra Cuba destinadas a limitar</w:t>
      </w:r>
      <w:r w:rsidR="000B3E2E" w:rsidRPr="005F4D1A">
        <w:rPr>
          <w:sz w:val="24"/>
          <w:szCs w:val="24"/>
          <w:lang w:val="pt-PT"/>
        </w:rPr>
        <w:t xml:space="preserve"> as </w:t>
      </w:r>
      <w:r w:rsidRPr="005F4D1A">
        <w:rPr>
          <w:sz w:val="24"/>
          <w:szCs w:val="24"/>
          <w:lang w:val="pt-PT"/>
        </w:rPr>
        <w:t>remessas</w:t>
      </w:r>
      <w:r w:rsidR="00C1193F" w:rsidRPr="005F4D1A">
        <w:rPr>
          <w:sz w:val="24"/>
          <w:szCs w:val="24"/>
          <w:lang w:val="pt-PT"/>
        </w:rPr>
        <w:t xml:space="preserve"> provenientes </w:t>
      </w:r>
      <w:r w:rsidRPr="005F4D1A">
        <w:rPr>
          <w:sz w:val="24"/>
          <w:szCs w:val="24"/>
          <w:lang w:val="pt-PT"/>
        </w:rPr>
        <w:t>dos</w:t>
      </w:r>
      <w:r w:rsidR="00C1193F" w:rsidRPr="005F4D1A">
        <w:rPr>
          <w:sz w:val="24"/>
          <w:szCs w:val="24"/>
          <w:lang w:val="pt-PT"/>
        </w:rPr>
        <w:t xml:space="preserve"> </w:t>
      </w:r>
      <w:r w:rsidR="000B3E2E" w:rsidRPr="005F4D1A">
        <w:rPr>
          <w:sz w:val="24"/>
          <w:szCs w:val="24"/>
          <w:lang w:val="pt-PT"/>
        </w:rPr>
        <w:t>E.U.A.</w:t>
      </w:r>
      <w:r w:rsidR="00C1193F" w:rsidRPr="005F4D1A">
        <w:rPr>
          <w:sz w:val="24"/>
          <w:szCs w:val="24"/>
          <w:lang w:val="pt-PT"/>
        </w:rPr>
        <w:t xml:space="preserve">, restringir </w:t>
      </w:r>
      <w:r w:rsidRPr="005F4D1A">
        <w:rPr>
          <w:sz w:val="24"/>
          <w:szCs w:val="24"/>
          <w:lang w:val="pt-PT"/>
        </w:rPr>
        <w:t>ainda</w:t>
      </w:r>
      <w:r w:rsidR="000B3E2E" w:rsidRPr="005F4D1A">
        <w:rPr>
          <w:sz w:val="24"/>
          <w:szCs w:val="24"/>
          <w:lang w:val="pt-PT"/>
        </w:rPr>
        <w:t xml:space="preserve"> mais </w:t>
      </w:r>
      <w:r w:rsidRPr="005F4D1A">
        <w:rPr>
          <w:sz w:val="24"/>
          <w:szCs w:val="24"/>
          <w:lang w:val="pt-PT"/>
        </w:rPr>
        <w:t>as viagens</w:t>
      </w:r>
      <w:r w:rsidR="00C1193F" w:rsidRPr="005F4D1A">
        <w:rPr>
          <w:sz w:val="24"/>
          <w:szCs w:val="24"/>
          <w:lang w:val="pt-PT"/>
        </w:rPr>
        <w:t xml:space="preserve"> por </w:t>
      </w:r>
      <w:r w:rsidRPr="005F4D1A">
        <w:rPr>
          <w:sz w:val="24"/>
          <w:szCs w:val="24"/>
          <w:lang w:val="pt-PT"/>
        </w:rPr>
        <w:t>razões</w:t>
      </w:r>
      <w:r w:rsidR="002D2BB3" w:rsidRPr="005F4D1A">
        <w:rPr>
          <w:sz w:val="24"/>
          <w:szCs w:val="24"/>
          <w:lang w:val="pt-PT"/>
        </w:rPr>
        <w:t xml:space="preserve"> não </w:t>
      </w:r>
      <w:r w:rsidR="00C1193F" w:rsidRPr="005F4D1A">
        <w:rPr>
          <w:sz w:val="24"/>
          <w:szCs w:val="24"/>
          <w:lang w:val="pt-PT"/>
        </w:rPr>
        <w:t>familiares a Cuba</w:t>
      </w:r>
      <w:r w:rsidR="00955B53" w:rsidRPr="005F4D1A">
        <w:rPr>
          <w:sz w:val="24"/>
          <w:szCs w:val="24"/>
          <w:lang w:val="pt-PT"/>
        </w:rPr>
        <w:t xml:space="preserve"> e </w:t>
      </w:r>
      <w:r w:rsidRPr="005F4D1A">
        <w:rPr>
          <w:sz w:val="24"/>
          <w:szCs w:val="24"/>
          <w:lang w:val="pt-PT"/>
        </w:rPr>
        <w:t>pôr término</w:t>
      </w:r>
      <w:r w:rsidR="008F3E27" w:rsidRPr="005F4D1A">
        <w:rPr>
          <w:sz w:val="24"/>
          <w:szCs w:val="24"/>
          <w:lang w:val="pt-PT"/>
        </w:rPr>
        <w:t xml:space="preserve"> ao </w:t>
      </w:r>
      <w:r w:rsidR="00C1193F" w:rsidRPr="005F4D1A">
        <w:rPr>
          <w:sz w:val="24"/>
          <w:szCs w:val="24"/>
          <w:lang w:val="pt-PT"/>
        </w:rPr>
        <w:t>uso</w:t>
      </w:r>
      <w:r w:rsidR="00C95F32" w:rsidRPr="005F4D1A">
        <w:rPr>
          <w:sz w:val="24"/>
          <w:szCs w:val="24"/>
          <w:lang w:val="pt-PT"/>
        </w:rPr>
        <w:t xml:space="preserve"> das </w:t>
      </w:r>
      <w:r w:rsidR="00C1193F" w:rsidRPr="005F4D1A">
        <w:rPr>
          <w:sz w:val="24"/>
          <w:szCs w:val="24"/>
          <w:lang w:val="pt-PT"/>
        </w:rPr>
        <w:t>transac</w:t>
      </w:r>
      <w:r w:rsidR="00955B53" w:rsidRPr="005F4D1A">
        <w:rPr>
          <w:sz w:val="24"/>
          <w:szCs w:val="24"/>
          <w:lang w:val="pt-PT"/>
        </w:rPr>
        <w:t>ções</w:t>
      </w:r>
      <w:r w:rsidR="00C1193F" w:rsidRPr="005F4D1A">
        <w:rPr>
          <w:sz w:val="24"/>
          <w:szCs w:val="24"/>
          <w:lang w:val="pt-PT"/>
        </w:rPr>
        <w:t xml:space="preserve"> </w:t>
      </w:r>
      <w:r w:rsidR="001B3F11" w:rsidRPr="005F4D1A">
        <w:rPr>
          <w:sz w:val="24"/>
          <w:szCs w:val="24"/>
          <w:lang w:val="pt-PT"/>
        </w:rPr>
        <w:t>financeir</w:t>
      </w:r>
      <w:r w:rsidR="00C1193F" w:rsidRPr="005F4D1A">
        <w:rPr>
          <w:sz w:val="24"/>
          <w:szCs w:val="24"/>
          <w:lang w:val="pt-PT"/>
        </w:rPr>
        <w:t>as U-Turn,</w:t>
      </w:r>
      <w:r w:rsidR="000B3E2E" w:rsidRPr="005F4D1A">
        <w:rPr>
          <w:sz w:val="24"/>
          <w:szCs w:val="24"/>
          <w:lang w:val="pt-PT"/>
        </w:rPr>
        <w:t xml:space="preserve"> as </w:t>
      </w:r>
      <w:r w:rsidRPr="005F4D1A">
        <w:rPr>
          <w:sz w:val="24"/>
          <w:szCs w:val="24"/>
          <w:lang w:val="pt-PT"/>
        </w:rPr>
        <w:t>q</w:t>
      </w:r>
      <w:r w:rsidR="00C1193F" w:rsidRPr="005F4D1A">
        <w:rPr>
          <w:sz w:val="24"/>
          <w:szCs w:val="24"/>
          <w:lang w:val="pt-PT"/>
        </w:rPr>
        <w:t>u</w:t>
      </w:r>
      <w:r w:rsidR="002D2BB3" w:rsidRPr="005F4D1A">
        <w:rPr>
          <w:sz w:val="24"/>
          <w:szCs w:val="24"/>
          <w:lang w:val="pt-PT"/>
        </w:rPr>
        <w:t>ais</w:t>
      </w:r>
      <w:r w:rsidR="00C1193F" w:rsidRPr="005F4D1A">
        <w:rPr>
          <w:sz w:val="24"/>
          <w:szCs w:val="24"/>
          <w:lang w:val="pt-PT"/>
        </w:rPr>
        <w:t xml:space="preserve"> </w:t>
      </w:r>
      <w:r w:rsidRPr="005F4D1A">
        <w:rPr>
          <w:sz w:val="24"/>
          <w:szCs w:val="24"/>
          <w:lang w:val="pt-PT"/>
        </w:rPr>
        <w:t>permitem</w:t>
      </w:r>
      <w:r w:rsidR="001B3F11" w:rsidRPr="005F4D1A">
        <w:rPr>
          <w:sz w:val="24"/>
          <w:szCs w:val="24"/>
          <w:lang w:val="pt-PT"/>
        </w:rPr>
        <w:t xml:space="preserve"> aos </w:t>
      </w:r>
      <w:r w:rsidR="00C1193F" w:rsidRPr="005F4D1A">
        <w:rPr>
          <w:sz w:val="24"/>
          <w:szCs w:val="24"/>
          <w:lang w:val="pt-PT"/>
        </w:rPr>
        <w:t>cubanos realizar transfer</w:t>
      </w:r>
      <w:r w:rsidR="00955B53" w:rsidRPr="005F4D1A">
        <w:rPr>
          <w:sz w:val="24"/>
          <w:szCs w:val="24"/>
          <w:lang w:val="pt-PT"/>
        </w:rPr>
        <w:t>ência</w:t>
      </w:r>
      <w:r w:rsidR="00C1193F" w:rsidRPr="005F4D1A">
        <w:rPr>
          <w:sz w:val="24"/>
          <w:szCs w:val="24"/>
          <w:lang w:val="pt-PT"/>
        </w:rPr>
        <w:t>s internacion</w:t>
      </w:r>
      <w:r w:rsidR="002D2BB3" w:rsidRPr="005F4D1A">
        <w:rPr>
          <w:sz w:val="24"/>
          <w:szCs w:val="24"/>
          <w:lang w:val="pt-PT"/>
        </w:rPr>
        <w:t>ais</w:t>
      </w:r>
      <w:r w:rsidR="00C1193F" w:rsidRPr="005F4D1A">
        <w:rPr>
          <w:sz w:val="24"/>
          <w:szCs w:val="24"/>
          <w:lang w:val="pt-PT"/>
        </w:rPr>
        <w:t>.</w:t>
      </w:r>
      <w:r w:rsidRPr="005F4D1A">
        <w:rPr>
          <w:sz w:val="24"/>
          <w:szCs w:val="24"/>
          <w:lang w:val="pt-PT"/>
        </w:rPr>
        <w:t xml:space="preserve"> C</w:t>
      </w:r>
      <w:r w:rsidR="0047752A" w:rsidRPr="005F4D1A">
        <w:rPr>
          <w:sz w:val="24"/>
          <w:szCs w:val="24"/>
          <w:lang w:val="pt-PT"/>
        </w:rPr>
        <w:t xml:space="preserve">om </w:t>
      </w:r>
      <w:r w:rsidR="008F3E27" w:rsidRPr="005F4D1A">
        <w:rPr>
          <w:sz w:val="24"/>
          <w:szCs w:val="24"/>
          <w:lang w:val="pt-PT"/>
        </w:rPr>
        <w:t xml:space="preserve">a </w:t>
      </w:r>
      <w:r w:rsidR="00C1193F" w:rsidRPr="005F4D1A">
        <w:rPr>
          <w:sz w:val="24"/>
          <w:szCs w:val="24"/>
          <w:lang w:val="pt-PT"/>
        </w:rPr>
        <w:t>inten</w:t>
      </w:r>
      <w:r w:rsidR="00955B53" w:rsidRPr="005F4D1A">
        <w:rPr>
          <w:sz w:val="24"/>
          <w:szCs w:val="24"/>
          <w:lang w:val="pt-PT"/>
        </w:rPr>
        <w:t>ção</w:t>
      </w:r>
      <w:r w:rsidR="00C1193F" w:rsidRPr="005F4D1A">
        <w:rPr>
          <w:sz w:val="24"/>
          <w:szCs w:val="24"/>
          <w:lang w:val="pt-PT"/>
        </w:rPr>
        <w:t xml:space="preserve"> de </w:t>
      </w:r>
      <w:r w:rsidRPr="005F4D1A">
        <w:rPr>
          <w:sz w:val="24"/>
          <w:szCs w:val="24"/>
          <w:lang w:val="pt-PT"/>
        </w:rPr>
        <w:t>pressionar a</w:t>
      </w:r>
      <w:r w:rsidR="00C95F32" w:rsidRPr="005F4D1A">
        <w:rPr>
          <w:sz w:val="24"/>
          <w:szCs w:val="24"/>
          <w:lang w:val="pt-PT"/>
        </w:rPr>
        <w:t>s companhia</w:t>
      </w:r>
      <w:r w:rsidR="00C1193F" w:rsidRPr="005F4D1A">
        <w:rPr>
          <w:sz w:val="24"/>
          <w:szCs w:val="24"/>
          <w:lang w:val="pt-PT"/>
        </w:rPr>
        <w:t xml:space="preserve">s de </w:t>
      </w:r>
      <w:r w:rsidR="00C95F32" w:rsidRPr="005F4D1A">
        <w:rPr>
          <w:sz w:val="24"/>
          <w:szCs w:val="24"/>
          <w:lang w:val="pt-PT"/>
        </w:rPr>
        <w:t>terceiro</w:t>
      </w:r>
      <w:r w:rsidR="00C1193F" w:rsidRPr="005F4D1A">
        <w:rPr>
          <w:sz w:val="24"/>
          <w:szCs w:val="24"/>
          <w:lang w:val="pt-PT"/>
        </w:rPr>
        <w:t xml:space="preserve">s países, </w:t>
      </w:r>
      <w:r w:rsidRPr="005F4D1A">
        <w:rPr>
          <w:sz w:val="24"/>
          <w:szCs w:val="24"/>
          <w:lang w:val="pt-PT"/>
        </w:rPr>
        <w:t>intimida-las</w:t>
      </w:r>
      <w:r w:rsidR="00955B53" w:rsidRPr="005F4D1A">
        <w:rPr>
          <w:sz w:val="24"/>
          <w:szCs w:val="24"/>
          <w:lang w:val="pt-PT"/>
        </w:rPr>
        <w:t xml:space="preserve"> e </w:t>
      </w:r>
      <w:r w:rsidRPr="005F4D1A">
        <w:rPr>
          <w:sz w:val="24"/>
          <w:szCs w:val="24"/>
          <w:lang w:val="pt-PT"/>
        </w:rPr>
        <w:t>forçar</w:t>
      </w:r>
      <w:r w:rsidR="00C1193F" w:rsidRPr="005F4D1A">
        <w:rPr>
          <w:sz w:val="24"/>
          <w:szCs w:val="24"/>
          <w:lang w:val="pt-PT"/>
        </w:rPr>
        <w:t xml:space="preserve"> </w:t>
      </w:r>
      <w:r w:rsidRPr="005F4D1A">
        <w:rPr>
          <w:sz w:val="24"/>
          <w:szCs w:val="24"/>
          <w:lang w:val="pt-PT"/>
        </w:rPr>
        <w:t>a sua saída</w:t>
      </w:r>
      <w:r w:rsidR="00C1193F" w:rsidRPr="005F4D1A">
        <w:rPr>
          <w:sz w:val="24"/>
          <w:szCs w:val="24"/>
          <w:lang w:val="pt-PT"/>
        </w:rPr>
        <w:t xml:space="preserve"> de Cuba, Bolton </w:t>
      </w:r>
      <w:r w:rsidRPr="005F4D1A">
        <w:rPr>
          <w:sz w:val="24"/>
          <w:szCs w:val="24"/>
          <w:lang w:val="pt-PT"/>
        </w:rPr>
        <w:t>advertiu</w:t>
      </w:r>
      <w:r w:rsidR="00C1193F" w:rsidRPr="005F4D1A">
        <w:rPr>
          <w:sz w:val="24"/>
          <w:szCs w:val="24"/>
          <w:lang w:val="pt-PT"/>
        </w:rPr>
        <w:t xml:space="preserve"> que</w:t>
      </w:r>
      <w:r w:rsidR="001B3F11" w:rsidRPr="005F4D1A">
        <w:rPr>
          <w:sz w:val="24"/>
          <w:szCs w:val="24"/>
          <w:lang w:val="pt-PT"/>
        </w:rPr>
        <w:t xml:space="preserve"> </w:t>
      </w:r>
      <w:r w:rsidRPr="005F4D1A">
        <w:rPr>
          <w:sz w:val="24"/>
          <w:szCs w:val="24"/>
          <w:lang w:val="pt-PT"/>
        </w:rPr>
        <w:t>doravante</w:t>
      </w:r>
      <w:r w:rsidR="00C1193F" w:rsidRPr="005F4D1A">
        <w:rPr>
          <w:sz w:val="24"/>
          <w:szCs w:val="24"/>
          <w:lang w:val="pt-PT"/>
        </w:rPr>
        <w:t xml:space="preserve"> </w:t>
      </w:r>
      <w:r w:rsidRPr="005F4D1A">
        <w:rPr>
          <w:sz w:val="24"/>
          <w:szCs w:val="24"/>
          <w:lang w:val="pt-PT"/>
        </w:rPr>
        <w:t>seria aplicado</w:t>
      </w:r>
      <w:r w:rsidR="00C1193F" w:rsidRPr="005F4D1A">
        <w:rPr>
          <w:sz w:val="24"/>
          <w:szCs w:val="24"/>
          <w:lang w:val="pt-PT"/>
        </w:rPr>
        <w:t xml:space="preserve"> de </w:t>
      </w:r>
      <w:r w:rsidRPr="005F4D1A">
        <w:rPr>
          <w:sz w:val="24"/>
          <w:szCs w:val="24"/>
          <w:lang w:val="pt-PT"/>
        </w:rPr>
        <w:t>maneira</w:t>
      </w:r>
      <w:r w:rsidR="000B3E2E" w:rsidRPr="005F4D1A">
        <w:rPr>
          <w:sz w:val="24"/>
          <w:szCs w:val="24"/>
          <w:lang w:val="pt-PT"/>
        </w:rPr>
        <w:t xml:space="preserve"> mais </w:t>
      </w:r>
      <w:r w:rsidRPr="005F4D1A">
        <w:rPr>
          <w:sz w:val="24"/>
          <w:szCs w:val="24"/>
          <w:lang w:val="pt-PT"/>
        </w:rPr>
        <w:t>rigorosa</w:t>
      </w:r>
      <w:r w:rsidR="008F3E27" w:rsidRPr="005F4D1A">
        <w:rPr>
          <w:sz w:val="24"/>
          <w:szCs w:val="24"/>
          <w:lang w:val="pt-PT"/>
        </w:rPr>
        <w:t xml:space="preserve"> o </w:t>
      </w:r>
      <w:r w:rsidR="00C1193F" w:rsidRPr="005F4D1A">
        <w:rPr>
          <w:sz w:val="24"/>
          <w:szCs w:val="24"/>
          <w:lang w:val="pt-PT"/>
        </w:rPr>
        <w:t>Título IV</w:t>
      </w:r>
      <w:r w:rsidR="0047752A" w:rsidRPr="005F4D1A">
        <w:rPr>
          <w:sz w:val="24"/>
          <w:szCs w:val="24"/>
          <w:lang w:val="pt-PT"/>
        </w:rPr>
        <w:t xml:space="preserve"> da </w:t>
      </w:r>
      <w:r w:rsidR="00955B53" w:rsidRPr="005F4D1A">
        <w:rPr>
          <w:sz w:val="24"/>
          <w:szCs w:val="24"/>
          <w:lang w:val="pt-PT"/>
        </w:rPr>
        <w:t>Lei</w:t>
      </w:r>
      <w:r w:rsidR="00C1193F" w:rsidRPr="005F4D1A">
        <w:rPr>
          <w:sz w:val="24"/>
          <w:szCs w:val="24"/>
          <w:lang w:val="pt-PT"/>
        </w:rPr>
        <w:t xml:space="preserve"> Helms-Burton, que </w:t>
      </w:r>
      <w:r w:rsidR="001B3F11" w:rsidRPr="005F4D1A">
        <w:rPr>
          <w:sz w:val="24"/>
          <w:szCs w:val="24"/>
          <w:lang w:val="pt-PT"/>
        </w:rPr>
        <w:t>proíbe</w:t>
      </w:r>
      <w:r w:rsidR="008F3E27" w:rsidRPr="005F4D1A">
        <w:rPr>
          <w:sz w:val="24"/>
          <w:szCs w:val="24"/>
          <w:lang w:val="pt-PT"/>
        </w:rPr>
        <w:t xml:space="preserve"> a </w:t>
      </w:r>
      <w:r w:rsidR="00C1193F" w:rsidRPr="005F4D1A">
        <w:rPr>
          <w:sz w:val="24"/>
          <w:szCs w:val="24"/>
          <w:lang w:val="pt-PT"/>
        </w:rPr>
        <w:t>entrada</w:t>
      </w:r>
      <w:r w:rsidR="001B3F11" w:rsidRPr="005F4D1A">
        <w:rPr>
          <w:sz w:val="24"/>
          <w:szCs w:val="24"/>
          <w:lang w:val="pt-PT"/>
        </w:rPr>
        <w:t xml:space="preserve"> aos </w:t>
      </w:r>
      <w:r w:rsidR="000B3E2E" w:rsidRPr="005F4D1A">
        <w:rPr>
          <w:sz w:val="24"/>
          <w:szCs w:val="24"/>
          <w:lang w:val="pt-PT"/>
        </w:rPr>
        <w:t>E.U.A.</w:t>
      </w:r>
      <w:r w:rsidRPr="005F4D1A">
        <w:rPr>
          <w:sz w:val="24"/>
          <w:szCs w:val="24"/>
          <w:lang w:val="pt-PT"/>
        </w:rPr>
        <w:t xml:space="preserve"> de ex</w:t>
      </w:r>
      <w:r w:rsidR="00C1193F" w:rsidRPr="005F4D1A">
        <w:rPr>
          <w:sz w:val="24"/>
          <w:szCs w:val="24"/>
          <w:lang w:val="pt-PT"/>
        </w:rPr>
        <w:t>ecutivos</w:t>
      </w:r>
      <w:r w:rsidR="00955B53" w:rsidRPr="005F4D1A">
        <w:rPr>
          <w:sz w:val="24"/>
          <w:szCs w:val="24"/>
          <w:lang w:val="pt-PT"/>
        </w:rPr>
        <w:t xml:space="preserve"> e </w:t>
      </w:r>
      <w:r w:rsidRPr="005F4D1A">
        <w:rPr>
          <w:sz w:val="24"/>
          <w:szCs w:val="24"/>
          <w:lang w:val="pt-PT"/>
        </w:rPr>
        <w:t>dos seus</w:t>
      </w:r>
      <w:r w:rsidR="00C1193F" w:rsidRPr="005F4D1A">
        <w:rPr>
          <w:sz w:val="24"/>
          <w:szCs w:val="24"/>
          <w:lang w:val="pt-PT"/>
        </w:rPr>
        <w:t xml:space="preserve"> familiares, </w:t>
      </w:r>
      <w:r w:rsidRPr="005F4D1A">
        <w:rPr>
          <w:sz w:val="24"/>
          <w:szCs w:val="24"/>
          <w:lang w:val="pt-PT"/>
        </w:rPr>
        <w:t>assim</w:t>
      </w:r>
      <w:r w:rsidR="00C1193F" w:rsidRPr="005F4D1A">
        <w:rPr>
          <w:sz w:val="24"/>
          <w:szCs w:val="24"/>
          <w:lang w:val="pt-PT"/>
        </w:rPr>
        <w:t xml:space="preserve"> como de </w:t>
      </w:r>
      <w:r w:rsidRPr="005F4D1A">
        <w:rPr>
          <w:sz w:val="24"/>
          <w:szCs w:val="24"/>
          <w:lang w:val="pt-PT"/>
        </w:rPr>
        <w:t>donos</w:t>
      </w:r>
      <w:r w:rsidR="00C1193F" w:rsidRPr="005F4D1A">
        <w:rPr>
          <w:sz w:val="24"/>
          <w:szCs w:val="24"/>
          <w:lang w:val="pt-PT"/>
        </w:rPr>
        <w:t xml:space="preserve"> de entidades que “</w:t>
      </w:r>
      <w:r w:rsidRPr="005F4D1A">
        <w:rPr>
          <w:sz w:val="24"/>
          <w:szCs w:val="24"/>
          <w:lang w:val="pt-PT"/>
        </w:rPr>
        <w:t>trafiquem</w:t>
      </w:r>
      <w:r w:rsidR="00C1193F" w:rsidRPr="005F4D1A">
        <w:rPr>
          <w:sz w:val="24"/>
          <w:szCs w:val="24"/>
          <w:lang w:val="pt-PT"/>
        </w:rPr>
        <w:t>”</w:t>
      </w:r>
      <w:r w:rsidR="0047752A" w:rsidRPr="005F4D1A">
        <w:rPr>
          <w:sz w:val="24"/>
          <w:szCs w:val="24"/>
          <w:lang w:val="pt-PT"/>
        </w:rPr>
        <w:t xml:space="preserve"> com </w:t>
      </w:r>
      <w:r w:rsidR="000B3E2E" w:rsidRPr="005F4D1A">
        <w:rPr>
          <w:sz w:val="24"/>
          <w:szCs w:val="24"/>
          <w:lang w:val="pt-PT"/>
        </w:rPr>
        <w:t xml:space="preserve">as </w:t>
      </w:r>
      <w:r w:rsidR="001D4A25" w:rsidRPr="005F4D1A">
        <w:rPr>
          <w:sz w:val="24"/>
          <w:szCs w:val="24"/>
          <w:lang w:val="pt-PT"/>
        </w:rPr>
        <w:t>propriedades</w:t>
      </w:r>
      <w:r w:rsidR="00C1193F" w:rsidRPr="005F4D1A">
        <w:rPr>
          <w:sz w:val="24"/>
          <w:szCs w:val="24"/>
          <w:lang w:val="pt-PT"/>
        </w:rPr>
        <w:t xml:space="preserve"> nacionalizadas.</w:t>
      </w:r>
      <w:r w:rsidRPr="005F4D1A">
        <w:rPr>
          <w:highlight w:val="green"/>
          <w:lang w:val="pt-PT"/>
        </w:rPr>
        <w:t xml:space="preserve"> </w:t>
      </w:r>
    </w:p>
    <w:p w:rsidR="005C0B08" w:rsidRPr="005F4D1A" w:rsidRDefault="00D86AAD" w:rsidP="002F4D36">
      <w:pPr>
        <w:shd w:val="clear" w:color="auto" w:fill="FFFFFF"/>
        <w:spacing w:after="360"/>
        <w:rPr>
          <w:rFonts w:cs="Arial"/>
          <w:sz w:val="24"/>
          <w:szCs w:val="28"/>
          <w:lang w:val="pt-PT"/>
        </w:rPr>
      </w:pPr>
      <w:r w:rsidRPr="005F4D1A">
        <w:rPr>
          <w:rFonts w:cs="Arial"/>
          <w:b/>
          <w:sz w:val="24"/>
          <w:szCs w:val="28"/>
          <w:lang w:val="pt-PT"/>
        </w:rPr>
        <w:t>Em</w:t>
      </w:r>
      <w:r w:rsidR="005C0B08" w:rsidRPr="005F4D1A">
        <w:rPr>
          <w:rFonts w:cs="Arial"/>
          <w:b/>
          <w:sz w:val="24"/>
          <w:szCs w:val="28"/>
          <w:lang w:val="pt-PT"/>
        </w:rPr>
        <w:t xml:space="preserve"> 23 de </w:t>
      </w:r>
      <w:r w:rsidR="000B3E2E" w:rsidRPr="005F4D1A">
        <w:rPr>
          <w:rFonts w:cs="Arial"/>
          <w:b/>
          <w:sz w:val="24"/>
          <w:szCs w:val="28"/>
          <w:lang w:val="pt-PT"/>
        </w:rPr>
        <w:t>Abril</w:t>
      </w:r>
      <w:r w:rsidR="005C0B08" w:rsidRPr="005F4D1A">
        <w:rPr>
          <w:rFonts w:cs="Arial"/>
          <w:b/>
          <w:sz w:val="24"/>
          <w:szCs w:val="28"/>
          <w:lang w:val="pt-PT"/>
        </w:rPr>
        <w:t xml:space="preserve"> de 2019,</w:t>
      </w:r>
      <w:r w:rsidRPr="005F4D1A">
        <w:rPr>
          <w:rFonts w:cs="Arial"/>
          <w:b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o</w:t>
      </w:r>
      <w:r w:rsidR="008F3E27" w:rsidRPr="005F4D1A">
        <w:rPr>
          <w:rFonts w:cs="Arial"/>
          <w:b/>
          <w:sz w:val="24"/>
          <w:szCs w:val="28"/>
          <w:lang w:val="pt-PT"/>
        </w:rPr>
        <w:t xml:space="preserve"> </w:t>
      </w:r>
      <w:r w:rsidR="005C0B08" w:rsidRPr="005F4D1A">
        <w:rPr>
          <w:rFonts w:cs="Arial"/>
          <w:sz w:val="24"/>
          <w:szCs w:val="28"/>
          <w:lang w:val="pt-PT"/>
        </w:rPr>
        <w:t xml:space="preserve">Departamento de Estado </w:t>
      </w:r>
      <w:r w:rsidRPr="005F4D1A">
        <w:rPr>
          <w:rFonts w:cs="Arial"/>
          <w:sz w:val="24"/>
          <w:szCs w:val="28"/>
          <w:lang w:val="pt-PT"/>
        </w:rPr>
        <w:t>dos</w:t>
      </w:r>
      <w:r w:rsidR="007B76DC" w:rsidRPr="005F4D1A">
        <w:rPr>
          <w:rFonts w:cs="Arial"/>
          <w:sz w:val="24"/>
          <w:szCs w:val="28"/>
          <w:lang w:val="pt-PT"/>
        </w:rPr>
        <w:t xml:space="preserve"> </w:t>
      </w:r>
      <w:r w:rsidR="000B3E2E" w:rsidRPr="005F4D1A">
        <w:rPr>
          <w:rFonts w:cs="Arial"/>
          <w:sz w:val="24"/>
          <w:szCs w:val="28"/>
          <w:lang w:val="pt-PT"/>
        </w:rPr>
        <w:t>E.U.A.</w:t>
      </w:r>
      <w:r w:rsidR="007B76DC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anunciou</w:t>
      </w:r>
      <w:r w:rsidR="000B3E2E" w:rsidRPr="005F4D1A">
        <w:rPr>
          <w:rFonts w:cs="Arial"/>
          <w:sz w:val="24"/>
          <w:szCs w:val="28"/>
          <w:lang w:val="pt-PT"/>
        </w:rPr>
        <w:t xml:space="preserve"> uma </w:t>
      </w:r>
      <w:r w:rsidR="00B3469E" w:rsidRPr="005F4D1A">
        <w:rPr>
          <w:rFonts w:cs="Arial"/>
          <w:sz w:val="24"/>
          <w:szCs w:val="28"/>
          <w:lang w:val="pt-PT"/>
        </w:rPr>
        <w:t>nov</w:t>
      </w:r>
      <w:r w:rsidR="007B76DC" w:rsidRPr="005F4D1A">
        <w:rPr>
          <w:rFonts w:cs="Arial"/>
          <w:sz w:val="24"/>
          <w:szCs w:val="28"/>
          <w:lang w:val="pt-PT"/>
        </w:rPr>
        <w:t xml:space="preserve">a </w:t>
      </w:r>
      <w:r w:rsidR="005C0B08" w:rsidRPr="005F4D1A">
        <w:rPr>
          <w:rFonts w:cs="Arial"/>
          <w:sz w:val="24"/>
          <w:szCs w:val="28"/>
          <w:lang w:val="pt-PT"/>
        </w:rPr>
        <w:t>actualiza</w:t>
      </w:r>
      <w:r w:rsidR="00955B53" w:rsidRPr="005F4D1A">
        <w:rPr>
          <w:rFonts w:cs="Arial"/>
          <w:sz w:val="24"/>
          <w:szCs w:val="28"/>
          <w:lang w:val="pt-PT"/>
        </w:rPr>
        <w:t>ção</w:t>
      </w:r>
      <w:r w:rsidR="0047752A" w:rsidRPr="005F4D1A">
        <w:rPr>
          <w:rFonts w:cs="Arial"/>
          <w:sz w:val="24"/>
          <w:szCs w:val="28"/>
          <w:lang w:val="pt-PT"/>
        </w:rPr>
        <w:t xml:space="preserve"> da </w:t>
      </w:r>
      <w:r w:rsidR="005C0B08" w:rsidRPr="005F4D1A">
        <w:rPr>
          <w:rFonts w:cs="Arial"/>
          <w:sz w:val="24"/>
          <w:szCs w:val="28"/>
          <w:lang w:val="pt-PT"/>
        </w:rPr>
        <w:t>Lista de Entidades Cubanas Restringidas,</w:t>
      </w:r>
      <w:r w:rsidR="0047752A" w:rsidRPr="005F4D1A">
        <w:rPr>
          <w:rFonts w:cs="Arial"/>
          <w:sz w:val="24"/>
          <w:szCs w:val="28"/>
          <w:lang w:val="pt-PT"/>
        </w:rPr>
        <w:t xml:space="preserve"> com </w:t>
      </w:r>
      <w:r w:rsidR="008F3E27" w:rsidRPr="005F4D1A">
        <w:rPr>
          <w:rFonts w:cs="Arial"/>
          <w:sz w:val="24"/>
          <w:szCs w:val="28"/>
          <w:lang w:val="pt-PT"/>
        </w:rPr>
        <w:t xml:space="preserve">a </w:t>
      </w:r>
      <w:r w:rsidR="00980EC8" w:rsidRPr="005F4D1A">
        <w:rPr>
          <w:rFonts w:cs="Arial"/>
          <w:sz w:val="24"/>
          <w:szCs w:val="28"/>
          <w:lang w:val="pt-PT"/>
        </w:rPr>
        <w:t>incorpora</w:t>
      </w:r>
      <w:r w:rsidR="00955B53" w:rsidRPr="005F4D1A">
        <w:rPr>
          <w:rFonts w:cs="Arial"/>
          <w:sz w:val="24"/>
          <w:szCs w:val="28"/>
          <w:lang w:val="pt-PT"/>
        </w:rPr>
        <w:t>ção</w:t>
      </w:r>
      <w:r w:rsidR="00980EC8" w:rsidRPr="005F4D1A">
        <w:rPr>
          <w:rFonts w:cs="Arial"/>
          <w:sz w:val="24"/>
          <w:szCs w:val="28"/>
          <w:lang w:val="pt-PT"/>
        </w:rPr>
        <w:t xml:space="preserve"> de</w:t>
      </w:r>
      <w:r w:rsidR="001B3F11" w:rsidRPr="005F4D1A">
        <w:rPr>
          <w:rFonts w:cs="Arial"/>
          <w:sz w:val="24"/>
          <w:szCs w:val="28"/>
          <w:lang w:val="pt-PT"/>
        </w:rPr>
        <w:t xml:space="preserve"> outr</w:t>
      </w:r>
      <w:r w:rsidR="00980EC8" w:rsidRPr="005F4D1A">
        <w:rPr>
          <w:rFonts w:cs="Arial"/>
          <w:sz w:val="24"/>
          <w:szCs w:val="28"/>
          <w:lang w:val="pt-PT"/>
        </w:rPr>
        <w:t>as 5 entidades (Aerogaviota, Hotel Santa Isabel, Diving Center-Marina Varadero, Meliá Marina Varadero Apartamentos</w:t>
      </w:r>
      <w:r w:rsidR="00955B53" w:rsidRPr="005F4D1A">
        <w:rPr>
          <w:rFonts w:cs="Arial"/>
          <w:sz w:val="24"/>
          <w:szCs w:val="28"/>
          <w:lang w:val="pt-PT"/>
        </w:rPr>
        <w:t xml:space="preserve"> e </w:t>
      </w:r>
      <w:r w:rsidR="00980EC8" w:rsidRPr="005F4D1A">
        <w:rPr>
          <w:rFonts w:cs="Arial"/>
          <w:sz w:val="24"/>
          <w:szCs w:val="28"/>
          <w:lang w:val="pt-PT"/>
        </w:rPr>
        <w:t>Hotel</w:t>
      </w:r>
      <w:r w:rsidRPr="005F4D1A">
        <w:rPr>
          <w:rFonts w:cs="Arial"/>
          <w:sz w:val="24"/>
          <w:szCs w:val="28"/>
          <w:lang w:val="pt-PT"/>
        </w:rPr>
        <w:t xml:space="preserve"> El</w:t>
      </w:r>
      <w:r w:rsidR="008F3E27" w:rsidRPr="005F4D1A">
        <w:rPr>
          <w:rFonts w:cs="Arial"/>
          <w:sz w:val="24"/>
          <w:szCs w:val="28"/>
          <w:lang w:val="pt-PT"/>
        </w:rPr>
        <w:t xml:space="preserve"> </w:t>
      </w:r>
      <w:r w:rsidR="00980EC8" w:rsidRPr="005F4D1A">
        <w:rPr>
          <w:rFonts w:cs="Arial"/>
          <w:sz w:val="24"/>
          <w:szCs w:val="28"/>
          <w:lang w:val="pt-PT"/>
        </w:rPr>
        <w:t>Caney Varadero)</w:t>
      </w:r>
      <w:r w:rsidR="00C11277" w:rsidRPr="005F4D1A">
        <w:rPr>
          <w:rFonts w:cs="Arial"/>
          <w:sz w:val="24"/>
          <w:szCs w:val="28"/>
          <w:lang w:val="pt-PT"/>
        </w:rPr>
        <w:t xml:space="preserve">, </w:t>
      </w:r>
      <w:r w:rsidRPr="005F4D1A">
        <w:rPr>
          <w:rFonts w:cs="Arial"/>
          <w:sz w:val="24"/>
          <w:szCs w:val="28"/>
          <w:lang w:val="pt-PT"/>
        </w:rPr>
        <w:t>que entrou</w:t>
      </w:r>
      <w:r w:rsidR="001B3F11" w:rsidRPr="005F4D1A">
        <w:rPr>
          <w:rFonts w:cs="Arial"/>
          <w:sz w:val="24"/>
          <w:szCs w:val="28"/>
          <w:lang w:val="pt-PT"/>
        </w:rPr>
        <w:t xml:space="preserve"> em </w:t>
      </w:r>
      <w:r w:rsidR="007B76DC" w:rsidRPr="005F4D1A">
        <w:rPr>
          <w:rFonts w:cs="Arial"/>
          <w:sz w:val="24"/>
          <w:szCs w:val="28"/>
          <w:lang w:val="pt-PT"/>
        </w:rPr>
        <w:t>vigor</w:t>
      </w:r>
      <w:r w:rsidR="008F3E27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a</w:t>
      </w:r>
      <w:r w:rsidR="008F3E27" w:rsidRPr="005F4D1A">
        <w:rPr>
          <w:rFonts w:cs="Arial"/>
          <w:sz w:val="24"/>
          <w:szCs w:val="28"/>
          <w:lang w:val="pt-PT"/>
        </w:rPr>
        <w:t xml:space="preserve"> </w:t>
      </w:r>
      <w:r w:rsidR="005C0B08" w:rsidRPr="005F4D1A">
        <w:rPr>
          <w:rFonts w:cs="Arial"/>
          <w:sz w:val="24"/>
          <w:szCs w:val="28"/>
          <w:lang w:val="pt-PT"/>
        </w:rPr>
        <w:t xml:space="preserve">24 de </w:t>
      </w:r>
      <w:r w:rsidR="000B3E2E" w:rsidRPr="005F4D1A">
        <w:rPr>
          <w:rFonts w:cs="Arial"/>
          <w:sz w:val="24"/>
          <w:szCs w:val="28"/>
          <w:lang w:val="pt-PT"/>
        </w:rPr>
        <w:t>Abril</w:t>
      </w:r>
      <w:r w:rsidR="00EE58EB" w:rsidRPr="005F4D1A">
        <w:rPr>
          <w:rFonts w:cs="Arial"/>
          <w:sz w:val="24"/>
          <w:szCs w:val="28"/>
          <w:lang w:val="pt-PT"/>
        </w:rPr>
        <w:t xml:space="preserve"> do </w:t>
      </w:r>
      <w:r w:rsidRPr="005F4D1A">
        <w:rPr>
          <w:rFonts w:cs="Arial"/>
          <w:sz w:val="24"/>
          <w:szCs w:val="28"/>
          <w:lang w:val="pt-PT"/>
        </w:rPr>
        <w:t>próprio</w:t>
      </w:r>
      <w:r w:rsidR="005C0B08" w:rsidRPr="005F4D1A">
        <w:rPr>
          <w:rFonts w:cs="Arial"/>
          <w:sz w:val="24"/>
          <w:szCs w:val="28"/>
          <w:lang w:val="pt-PT"/>
        </w:rPr>
        <w:t xml:space="preserve"> </w:t>
      </w:r>
      <w:r w:rsidR="00EE58EB" w:rsidRPr="005F4D1A">
        <w:rPr>
          <w:rFonts w:cs="Arial"/>
          <w:sz w:val="24"/>
          <w:szCs w:val="28"/>
          <w:lang w:val="pt-PT"/>
        </w:rPr>
        <w:t>ano</w:t>
      </w:r>
      <w:r w:rsidRPr="005F4D1A">
        <w:rPr>
          <w:rFonts w:cs="Arial"/>
          <w:sz w:val="24"/>
          <w:szCs w:val="28"/>
          <w:lang w:val="pt-PT"/>
        </w:rPr>
        <w:t xml:space="preserve">, </w:t>
      </w:r>
      <w:r w:rsidR="00C11277" w:rsidRPr="005F4D1A">
        <w:rPr>
          <w:rFonts w:cs="Arial"/>
          <w:sz w:val="24"/>
          <w:szCs w:val="28"/>
          <w:lang w:val="pt-PT"/>
        </w:rPr>
        <w:t xml:space="preserve">o que </w:t>
      </w:r>
      <w:r w:rsidRPr="005F4D1A">
        <w:rPr>
          <w:rFonts w:cs="Arial"/>
          <w:sz w:val="24"/>
          <w:szCs w:val="28"/>
          <w:lang w:val="pt-PT"/>
        </w:rPr>
        <w:t>constituiu</w:t>
      </w:r>
      <w:r w:rsidR="008F3E27" w:rsidRPr="005F4D1A">
        <w:rPr>
          <w:rFonts w:cs="Arial"/>
          <w:sz w:val="24"/>
          <w:szCs w:val="28"/>
          <w:lang w:val="pt-PT"/>
        </w:rPr>
        <w:t xml:space="preserve"> a </w:t>
      </w:r>
      <w:r w:rsidRPr="005F4D1A">
        <w:rPr>
          <w:rFonts w:cs="Arial"/>
          <w:sz w:val="24"/>
          <w:szCs w:val="28"/>
          <w:lang w:val="pt-PT"/>
        </w:rPr>
        <w:t>terceira</w:t>
      </w:r>
      <w:r w:rsidR="005C0B08" w:rsidRPr="005F4D1A">
        <w:rPr>
          <w:rFonts w:cs="Arial"/>
          <w:sz w:val="24"/>
          <w:szCs w:val="28"/>
          <w:lang w:val="pt-PT"/>
        </w:rPr>
        <w:t xml:space="preserve"> actualiza</w:t>
      </w:r>
      <w:r w:rsidR="00955B53" w:rsidRPr="005F4D1A">
        <w:rPr>
          <w:rFonts w:cs="Arial"/>
          <w:sz w:val="24"/>
          <w:szCs w:val="28"/>
          <w:lang w:val="pt-PT"/>
        </w:rPr>
        <w:t>ção</w:t>
      </w:r>
      <w:r w:rsidRPr="005F4D1A">
        <w:rPr>
          <w:rFonts w:cs="Arial"/>
          <w:sz w:val="24"/>
          <w:szCs w:val="28"/>
          <w:lang w:val="pt-PT"/>
        </w:rPr>
        <w:t xml:space="preserve"> da lista</w:t>
      </w:r>
      <w:r w:rsidR="00EE58EB" w:rsidRPr="005F4D1A">
        <w:rPr>
          <w:rFonts w:cs="Arial"/>
          <w:sz w:val="24"/>
          <w:szCs w:val="28"/>
          <w:lang w:val="pt-PT"/>
        </w:rPr>
        <w:t xml:space="preserve"> </w:t>
      </w:r>
      <w:r w:rsidRPr="005F4D1A">
        <w:rPr>
          <w:rFonts w:cs="Arial"/>
          <w:sz w:val="24"/>
          <w:szCs w:val="28"/>
          <w:lang w:val="pt-PT"/>
        </w:rPr>
        <w:t>arbitrária</w:t>
      </w:r>
      <w:r w:rsidR="005C0B08" w:rsidRPr="005F4D1A">
        <w:rPr>
          <w:rFonts w:cs="Arial"/>
          <w:sz w:val="24"/>
          <w:szCs w:val="28"/>
          <w:lang w:val="pt-PT"/>
        </w:rPr>
        <w:t xml:space="preserve"> desde </w:t>
      </w:r>
      <w:r w:rsidRPr="005F4D1A">
        <w:rPr>
          <w:rFonts w:cs="Arial"/>
          <w:sz w:val="24"/>
          <w:szCs w:val="28"/>
          <w:lang w:val="pt-PT"/>
        </w:rPr>
        <w:t>a sua</w:t>
      </w:r>
      <w:r w:rsidR="005C0B08" w:rsidRPr="005F4D1A">
        <w:rPr>
          <w:rFonts w:cs="Arial"/>
          <w:sz w:val="24"/>
          <w:szCs w:val="28"/>
          <w:lang w:val="pt-PT"/>
        </w:rPr>
        <w:t xml:space="preserve"> concep</w:t>
      </w:r>
      <w:r w:rsidR="00955B53" w:rsidRPr="005F4D1A">
        <w:rPr>
          <w:rFonts w:cs="Arial"/>
          <w:sz w:val="24"/>
          <w:szCs w:val="28"/>
          <w:lang w:val="pt-PT"/>
        </w:rPr>
        <w:t>ção</w:t>
      </w:r>
      <w:r w:rsidR="001B3F11" w:rsidRPr="005F4D1A">
        <w:rPr>
          <w:rFonts w:cs="Arial"/>
          <w:sz w:val="24"/>
          <w:szCs w:val="28"/>
          <w:lang w:val="pt-PT"/>
        </w:rPr>
        <w:t xml:space="preserve"> em </w:t>
      </w:r>
      <w:r w:rsidR="000B3E2E" w:rsidRPr="005F4D1A">
        <w:rPr>
          <w:rFonts w:cs="Arial"/>
          <w:sz w:val="24"/>
          <w:szCs w:val="28"/>
          <w:lang w:val="pt-PT"/>
        </w:rPr>
        <w:t>Novembro</w:t>
      </w:r>
      <w:r w:rsidR="005C0B08" w:rsidRPr="005F4D1A">
        <w:rPr>
          <w:rFonts w:cs="Arial"/>
          <w:sz w:val="24"/>
          <w:szCs w:val="28"/>
          <w:lang w:val="pt-PT"/>
        </w:rPr>
        <w:t xml:space="preserve"> de 2017.</w:t>
      </w:r>
    </w:p>
    <w:p w:rsidR="008115BD" w:rsidRPr="005F4D1A" w:rsidRDefault="00D86AAD" w:rsidP="008115BD">
      <w:pPr>
        <w:rPr>
          <w:sz w:val="24"/>
          <w:szCs w:val="24"/>
          <w:lang w:val="pt-PT"/>
        </w:rPr>
      </w:pPr>
      <w:r w:rsidRPr="005F4D1A">
        <w:rPr>
          <w:b/>
          <w:sz w:val="24"/>
          <w:szCs w:val="24"/>
          <w:lang w:val="pt-PT"/>
        </w:rPr>
        <w:t>No mês</w:t>
      </w:r>
      <w:r w:rsidR="008115BD" w:rsidRPr="005F4D1A">
        <w:rPr>
          <w:b/>
          <w:sz w:val="24"/>
          <w:szCs w:val="24"/>
          <w:lang w:val="pt-PT"/>
        </w:rPr>
        <w:t xml:space="preserve"> de</w:t>
      </w:r>
      <w:r w:rsidR="008115BD" w:rsidRPr="005F4D1A">
        <w:rPr>
          <w:sz w:val="24"/>
          <w:szCs w:val="24"/>
          <w:lang w:val="pt-PT"/>
        </w:rPr>
        <w:t xml:space="preserve"> </w:t>
      </w:r>
      <w:r w:rsidR="000B3E2E" w:rsidRPr="005F4D1A">
        <w:rPr>
          <w:b/>
          <w:bCs/>
          <w:sz w:val="24"/>
          <w:szCs w:val="24"/>
          <w:lang w:val="pt-PT"/>
        </w:rPr>
        <w:t>Maio</w:t>
      </w:r>
      <w:r w:rsidR="008115BD" w:rsidRPr="005F4D1A">
        <w:rPr>
          <w:b/>
          <w:bCs/>
          <w:sz w:val="24"/>
          <w:szCs w:val="24"/>
          <w:lang w:val="pt-PT"/>
        </w:rPr>
        <w:t xml:space="preserve"> de 2019</w:t>
      </w:r>
      <w:r w:rsidR="008115BD" w:rsidRPr="005F4D1A">
        <w:rPr>
          <w:sz w:val="24"/>
          <w:szCs w:val="24"/>
          <w:lang w:val="pt-PT"/>
        </w:rPr>
        <w:t>,</w:t>
      </w:r>
      <w:r w:rsidR="008F3E27" w:rsidRPr="005F4D1A">
        <w:rPr>
          <w:sz w:val="24"/>
          <w:szCs w:val="24"/>
          <w:lang w:val="pt-PT"/>
        </w:rPr>
        <w:t xml:space="preserve"> a </w:t>
      </w:r>
      <w:r w:rsidR="008115BD" w:rsidRPr="005F4D1A">
        <w:rPr>
          <w:sz w:val="24"/>
          <w:szCs w:val="24"/>
          <w:lang w:val="pt-PT"/>
        </w:rPr>
        <w:t>As</w:t>
      </w:r>
      <w:r w:rsidRPr="005F4D1A">
        <w:rPr>
          <w:sz w:val="24"/>
          <w:szCs w:val="24"/>
          <w:lang w:val="pt-PT"/>
        </w:rPr>
        <w:t>s</w:t>
      </w:r>
      <w:r w:rsidR="008115BD" w:rsidRPr="005F4D1A">
        <w:rPr>
          <w:sz w:val="24"/>
          <w:szCs w:val="24"/>
          <w:lang w:val="pt-PT"/>
        </w:rPr>
        <w:t>ocia</w:t>
      </w:r>
      <w:r w:rsidR="00955B53" w:rsidRPr="005F4D1A">
        <w:rPr>
          <w:sz w:val="24"/>
          <w:szCs w:val="24"/>
          <w:lang w:val="pt-PT"/>
        </w:rPr>
        <w:t>ção</w:t>
      </w:r>
      <w:r w:rsidR="008115BD" w:rsidRPr="005F4D1A">
        <w:rPr>
          <w:sz w:val="24"/>
          <w:szCs w:val="24"/>
          <w:lang w:val="pt-PT"/>
        </w:rPr>
        <w:t xml:space="preserve"> Internacional</w:t>
      </w:r>
      <w:r w:rsidR="00EE58EB" w:rsidRPr="005F4D1A">
        <w:rPr>
          <w:sz w:val="24"/>
          <w:szCs w:val="24"/>
          <w:lang w:val="pt-PT"/>
        </w:rPr>
        <w:t xml:space="preserve"> do </w:t>
      </w:r>
      <w:r w:rsidR="008115BD" w:rsidRPr="005F4D1A">
        <w:rPr>
          <w:sz w:val="24"/>
          <w:szCs w:val="24"/>
          <w:lang w:val="pt-PT"/>
        </w:rPr>
        <w:t>Transporte Aéreo (IATA) cancel</w:t>
      </w:r>
      <w:r w:rsidRPr="005F4D1A">
        <w:rPr>
          <w:sz w:val="24"/>
          <w:szCs w:val="24"/>
          <w:lang w:val="pt-PT"/>
        </w:rPr>
        <w:t>ou</w:t>
      </w:r>
      <w:r w:rsidR="008F3E27" w:rsidRPr="005F4D1A">
        <w:rPr>
          <w:sz w:val="24"/>
          <w:szCs w:val="24"/>
          <w:lang w:val="pt-PT"/>
        </w:rPr>
        <w:t xml:space="preserve"> o </w:t>
      </w:r>
      <w:r w:rsidRPr="005F4D1A">
        <w:rPr>
          <w:sz w:val="24"/>
          <w:szCs w:val="24"/>
          <w:lang w:val="pt-PT"/>
        </w:rPr>
        <w:t>acesso</w:t>
      </w:r>
      <w:r w:rsidR="0047752A" w:rsidRPr="005F4D1A">
        <w:rPr>
          <w:sz w:val="24"/>
          <w:szCs w:val="24"/>
          <w:lang w:val="pt-PT"/>
        </w:rPr>
        <w:t xml:space="preserve"> da </w:t>
      </w:r>
      <w:r w:rsidR="008115BD" w:rsidRPr="005F4D1A">
        <w:rPr>
          <w:sz w:val="24"/>
          <w:szCs w:val="24"/>
          <w:lang w:val="pt-PT"/>
        </w:rPr>
        <w:t>ag</w:t>
      </w:r>
      <w:r w:rsidR="00955B53" w:rsidRPr="005F4D1A">
        <w:rPr>
          <w:sz w:val="24"/>
          <w:szCs w:val="24"/>
          <w:lang w:val="pt-PT"/>
        </w:rPr>
        <w:t>ência</w:t>
      </w:r>
      <w:r w:rsidR="008115BD" w:rsidRPr="005F4D1A">
        <w:rPr>
          <w:sz w:val="24"/>
          <w:szCs w:val="24"/>
          <w:lang w:val="pt-PT"/>
        </w:rPr>
        <w:t xml:space="preserve"> de </w:t>
      </w:r>
      <w:r w:rsidRPr="005F4D1A">
        <w:rPr>
          <w:sz w:val="24"/>
          <w:szCs w:val="24"/>
          <w:lang w:val="pt-PT"/>
        </w:rPr>
        <w:t>viagens</w:t>
      </w:r>
      <w:r w:rsidR="008115BD" w:rsidRPr="005F4D1A">
        <w:rPr>
          <w:sz w:val="24"/>
          <w:szCs w:val="24"/>
          <w:lang w:val="pt-PT"/>
        </w:rPr>
        <w:t xml:space="preserve"> HAVANATUR</w:t>
      </w:r>
      <w:r w:rsidR="00955B53" w:rsidRPr="005F4D1A">
        <w:rPr>
          <w:sz w:val="24"/>
          <w:szCs w:val="24"/>
          <w:lang w:val="pt-PT"/>
        </w:rPr>
        <w:t xml:space="preserve"> e</w:t>
      </w:r>
      <w:r w:rsidR="008F3E27" w:rsidRPr="005F4D1A">
        <w:rPr>
          <w:sz w:val="24"/>
          <w:szCs w:val="24"/>
          <w:lang w:val="pt-PT"/>
        </w:rPr>
        <w:t xml:space="preserve"> a </w:t>
      </w:r>
      <w:r w:rsidRPr="005F4D1A">
        <w:rPr>
          <w:sz w:val="24"/>
          <w:szCs w:val="24"/>
          <w:lang w:val="pt-PT"/>
        </w:rPr>
        <w:t>linha</w:t>
      </w:r>
      <w:r w:rsidR="008115BD" w:rsidRPr="005F4D1A">
        <w:rPr>
          <w:sz w:val="24"/>
          <w:szCs w:val="24"/>
          <w:lang w:val="pt-PT"/>
        </w:rPr>
        <w:t xml:space="preserve"> aérea Cubana de Avia</w:t>
      </w:r>
      <w:r w:rsidR="00955B53" w:rsidRPr="005F4D1A">
        <w:rPr>
          <w:sz w:val="24"/>
          <w:szCs w:val="24"/>
          <w:lang w:val="pt-PT"/>
        </w:rPr>
        <w:t>ção</w:t>
      </w:r>
      <w:r w:rsidR="008F3E27" w:rsidRPr="005F4D1A">
        <w:rPr>
          <w:sz w:val="24"/>
          <w:szCs w:val="24"/>
          <w:lang w:val="pt-PT"/>
        </w:rPr>
        <w:t xml:space="preserve"> ao </w:t>
      </w:r>
      <w:r w:rsidR="008115BD" w:rsidRPr="005F4D1A">
        <w:rPr>
          <w:sz w:val="24"/>
          <w:szCs w:val="24"/>
          <w:lang w:val="pt-PT"/>
        </w:rPr>
        <w:t>mecanismo de</w:t>
      </w:r>
      <w:r w:rsidR="00EE58EB" w:rsidRPr="005F4D1A">
        <w:rPr>
          <w:sz w:val="24"/>
          <w:szCs w:val="24"/>
          <w:lang w:val="pt-PT"/>
        </w:rPr>
        <w:t xml:space="preserve"> pagamento </w:t>
      </w:r>
      <w:r w:rsidR="00955B53" w:rsidRPr="005F4D1A">
        <w:rPr>
          <w:sz w:val="24"/>
          <w:szCs w:val="24"/>
          <w:lang w:val="pt-PT"/>
        </w:rPr>
        <w:t xml:space="preserve">e </w:t>
      </w:r>
      <w:r w:rsidR="008115BD" w:rsidRPr="005F4D1A">
        <w:rPr>
          <w:sz w:val="24"/>
          <w:szCs w:val="24"/>
          <w:lang w:val="pt-PT"/>
        </w:rPr>
        <w:t xml:space="preserve">de reserva de </w:t>
      </w:r>
      <w:r w:rsidRPr="005F4D1A">
        <w:rPr>
          <w:sz w:val="24"/>
          <w:szCs w:val="24"/>
          <w:lang w:val="pt-PT"/>
        </w:rPr>
        <w:t>bilhetes</w:t>
      </w:r>
      <w:r w:rsidR="008115BD" w:rsidRPr="005F4D1A">
        <w:rPr>
          <w:sz w:val="24"/>
          <w:szCs w:val="24"/>
          <w:lang w:val="pt-PT"/>
        </w:rPr>
        <w:t xml:space="preserve"> aéreos (BSP), para</w:t>
      </w:r>
      <w:r w:rsidRPr="005F4D1A">
        <w:rPr>
          <w:sz w:val="24"/>
          <w:szCs w:val="24"/>
          <w:lang w:val="pt-PT"/>
        </w:rPr>
        <w:t xml:space="preserve"> o</w:t>
      </w:r>
      <w:r w:rsidR="000B3E2E" w:rsidRPr="005F4D1A">
        <w:rPr>
          <w:sz w:val="24"/>
          <w:szCs w:val="24"/>
          <w:lang w:val="pt-PT"/>
        </w:rPr>
        <w:t xml:space="preserve">s </w:t>
      </w:r>
      <w:r w:rsidR="001B3F11" w:rsidRPr="005F4D1A">
        <w:rPr>
          <w:sz w:val="24"/>
          <w:szCs w:val="24"/>
          <w:lang w:val="pt-PT"/>
        </w:rPr>
        <w:t>Escritório</w:t>
      </w:r>
      <w:r w:rsidR="008115BD" w:rsidRPr="005F4D1A">
        <w:rPr>
          <w:sz w:val="24"/>
          <w:szCs w:val="24"/>
          <w:lang w:val="pt-PT"/>
        </w:rPr>
        <w:t>s</w:t>
      </w:r>
      <w:r w:rsidR="000B3E2E" w:rsidRPr="005F4D1A">
        <w:rPr>
          <w:sz w:val="24"/>
          <w:szCs w:val="24"/>
          <w:lang w:val="pt-PT"/>
        </w:rPr>
        <w:t xml:space="preserve"> dessas </w:t>
      </w:r>
      <w:r w:rsidR="008115BD" w:rsidRPr="005F4D1A">
        <w:rPr>
          <w:sz w:val="24"/>
          <w:szCs w:val="24"/>
          <w:lang w:val="pt-PT"/>
        </w:rPr>
        <w:t>entidades cubanas</w:t>
      </w:r>
      <w:r w:rsidR="001B3F11" w:rsidRPr="005F4D1A">
        <w:rPr>
          <w:sz w:val="24"/>
          <w:szCs w:val="24"/>
          <w:lang w:val="pt-PT"/>
        </w:rPr>
        <w:t xml:space="preserve"> </w:t>
      </w:r>
      <w:r w:rsidRPr="005F4D1A">
        <w:rPr>
          <w:sz w:val="24"/>
          <w:szCs w:val="24"/>
          <w:lang w:val="pt-PT"/>
        </w:rPr>
        <w:t>no</w:t>
      </w:r>
      <w:r w:rsidR="001B3F11" w:rsidRPr="005F4D1A">
        <w:rPr>
          <w:sz w:val="24"/>
          <w:szCs w:val="24"/>
          <w:lang w:val="pt-PT"/>
        </w:rPr>
        <w:t xml:space="preserve"> </w:t>
      </w:r>
      <w:r w:rsidR="008115BD" w:rsidRPr="005F4D1A">
        <w:rPr>
          <w:sz w:val="24"/>
          <w:szCs w:val="24"/>
          <w:lang w:val="pt-PT"/>
        </w:rPr>
        <w:t xml:space="preserve">México, </w:t>
      </w:r>
      <w:r w:rsidRPr="005F4D1A">
        <w:rPr>
          <w:sz w:val="24"/>
          <w:szCs w:val="24"/>
          <w:lang w:val="pt-PT"/>
        </w:rPr>
        <w:t>França</w:t>
      </w:r>
      <w:r w:rsidR="008115BD" w:rsidRPr="005F4D1A">
        <w:rPr>
          <w:sz w:val="24"/>
          <w:szCs w:val="24"/>
          <w:lang w:val="pt-PT"/>
        </w:rPr>
        <w:t xml:space="preserve"> e </w:t>
      </w:r>
      <w:r w:rsidRPr="005F4D1A">
        <w:rPr>
          <w:sz w:val="24"/>
          <w:szCs w:val="24"/>
          <w:lang w:val="pt-PT"/>
        </w:rPr>
        <w:t>Itália</w:t>
      </w:r>
      <w:r w:rsidR="008115BD" w:rsidRPr="005F4D1A">
        <w:rPr>
          <w:sz w:val="24"/>
          <w:szCs w:val="24"/>
          <w:lang w:val="pt-PT"/>
        </w:rPr>
        <w:t xml:space="preserve">, para </w:t>
      </w:r>
      <w:r w:rsidRPr="005F4D1A">
        <w:rPr>
          <w:sz w:val="24"/>
          <w:szCs w:val="24"/>
          <w:lang w:val="pt-PT"/>
        </w:rPr>
        <w:t>o qual se aludiu</w:t>
      </w:r>
      <w:r w:rsidR="00C95F32" w:rsidRPr="005F4D1A">
        <w:rPr>
          <w:sz w:val="24"/>
          <w:szCs w:val="24"/>
          <w:lang w:val="pt-PT"/>
        </w:rPr>
        <w:t xml:space="preserve"> às </w:t>
      </w:r>
      <w:r w:rsidR="008115BD" w:rsidRPr="005F4D1A">
        <w:rPr>
          <w:sz w:val="24"/>
          <w:szCs w:val="24"/>
          <w:lang w:val="pt-PT"/>
        </w:rPr>
        <w:t>regula</w:t>
      </w:r>
      <w:r w:rsidR="00955B53" w:rsidRPr="005F4D1A">
        <w:rPr>
          <w:sz w:val="24"/>
          <w:szCs w:val="24"/>
          <w:lang w:val="pt-PT"/>
        </w:rPr>
        <w:t>ções</w:t>
      </w:r>
      <w:r w:rsidR="00EE58EB" w:rsidRPr="005F4D1A">
        <w:rPr>
          <w:sz w:val="24"/>
          <w:szCs w:val="24"/>
          <w:lang w:val="pt-PT"/>
        </w:rPr>
        <w:t xml:space="preserve"> do </w:t>
      </w:r>
      <w:r w:rsidR="00955B53" w:rsidRPr="005F4D1A">
        <w:rPr>
          <w:sz w:val="24"/>
          <w:szCs w:val="24"/>
          <w:lang w:val="pt-PT"/>
        </w:rPr>
        <w:t>bloqueio</w:t>
      </w:r>
      <w:r w:rsidR="008115BD" w:rsidRPr="005F4D1A">
        <w:rPr>
          <w:sz w:val="24"/>
          <w:szCs w:val="24"/>
          <w:lang w:val="pt-PT"/>
        </w:rPr>
        <w:t xml:space="preserve">. Esta </w:t>
      </w:r>
      <w:r w:rsidRPr="005F4D1A">
        <w:rPr>
          <w:sz w:val="24"/>
          <w:szCs w:val="24"/>
          <w:lang w:val="pt-PT"/>
        </w:rPr>
        <w:t>decisão</w:t>
      </w:r>
      <w:r w:rsidR="008115BD" w:rsidRPr="005F4D1A">
        <w:rPr>
          <w:sz w:val="24"/>
          <w:szCs w:val="24"/>
          <w:lang w:val="pt-PT"/>
        </w:rPr>
        <w:t xml:space="preserve"> implica</w:t>
      </w:r>
      <w:r w:rsidR="000B3E2E" w:rsidRPr="005F4D1A">
        <w:rPr>
          <w:sz w:val="24"/>
          <w:szCs w:val="24"/>
          <w:lang w:val="pt-PT"/>
        </w:rPr>
        <w:t xml:space="preserve"> uma </w:t>
      </w:r>
      <w:r w:rsidR="008115BD" w:rsidRPr="005F4D1A">
        <w:rPr>
          <w:sz w:val="24"/>
          <w:szCs w:val="24"/>
          <w:lang w:val="pt-PT"/>
        </w:rPr>
        <w:t>afecta</w:t>
      </w:r>
      <w:r w:rsidR="00955B53" w:rsidRPr="005F4D1A">
        <w:rPr>
          <w:sz w:val="24"/>
          <w:szCs w:val="24"/>
          <w:lang w:val="pt-PT"/>
        </w:rPr>
        <w:t>ção</w:t>
      </w:r>
      <w:r w:rsidR="008115BD" w:rsidRPr="005F4D1A">
        <w:rPr>
          <w:sz w:val="24"/>
          <w:szCs w:val="24"/>
          <w:lang w:val="pt-PT"/>
        </w:rPr>
        <w:t xml:space="preserve"> </w:t>
      </w:r>
      <w:r w:rsidR="001B3F11" w:rsidRPr="005F4D1A">
        <w:rPr>
          <w:sz w:val="24"/>
          <w:szCs w:val="24"/>
          <w:lang w:val="pt-PT"/>
        </w:rPr>
        <w:t>financeir</w:t>
      </w:r>
      <w:r w:rsidR="008115BD" w:rsidRPr="005F4D1A">
        <w:rPr>
          <w:sz w:val="24"/>
          <w:szCs w:val="24"/>
          <w:lang w:val="pt-PT"/>
        </w:rPr>
        <w:t>a</w:t>
      </w:r>
      <w:r w:rsidR="00955B53" w:rsidRPr="005F4D1A">
        <w:rPr>
          <w:sz w:val="24"/>
          <w:szCs w:val="24"/>
          <w:lang w:val="pt-PT"/>
        </w:rPr>
        <w:t xml:space="preserve"> e </w:t>
      </w:r>
      <w:r w:rsidR="008115BD" w:rsidRPr="005F4D1A">
        <w:rPr>
          <w:sz w:val="24"/>
          <w:szCs w:val="24"/>
          <w:lang w:val="pt-PT"/>
        </w:rPr>
        <w:t xml:space="preserve">operacional </w:t>
      </w:r>
      <w:r w:rsidR="00673AF1" w:rsidRPr="005F4D1A">
        <w:rPr>
          <w:sz w:val="24"/>
          <w:szCs w:val="24"/>
          <w:lang w:val="pt-PT"/>
        </w:rPr>
        <w:t>significativa</w:t>
      </w:r>
      <w:r w:rsidR="008115BD" w:rsidRPr="005F4D1A">
        <w:rPr>
          <w:sz w:val="24"/>
          <w:szCs w:val="24"/>
          <w:lang w:val="pt-PT"/>
        </w:rPr>
        <w:t xml:space="preserve"> para</w:t>
      </w:r>
      <w:r w:rsidR="000B3E2E" w:rsidRPr="005F4D1A">
        <w:rPr>
          <w:sz w:val="24"/>
          <w:szCs w:val="24"/>
          <w:lang w:val="pt-PT"/>
        </w:rPr>
        <w:t xml:space="preserve"> as </w:t>
      </w:r>
      <w:r w:rsidR="008115BD" w:rsidRPr="005F4D1A">
        <w:rPr>
          <w:sz w:val="24"/>
          <w:szCs w:val="24"/>
          <w:lang w:val="pt-PT"/>
        </w:rPr>
        <w:t xml:space="preserve">entidades cubanas. </w:t>
      </w:r>
    </w:p>
    <w:p w:rsidR="005D5FDC" w:rsidRPr="005F4D1A" w:rsidRDefault="00D86AAD" w:rsidP="005D5FDC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b/>
          <w:bCs/>
          <w:sz w:val="24"/>
          <w:szCs w:val="24"/>
          <w:lang w:val="pt-PT"/>
        </w:rPr>
        <w:t>Em</w:t>
      </w:r>
      <w:r w:rsidR="005D5FDC" w:rsidRPr="005F4D1A">
        <w:rPr>
          <w:rFonts w:cs="Arial"/>
          <w:b/>
          <w:bCs/>
          <w:sz w:val="24"/>
          <w:szCs w:val="24"/>
          <w:lang w:val="pt-PT"/>
        </w:rPr>
        <w:t xml:space="preserve"> 4 de </w:t>
      </w:r>
      <w:r w:rsidR="000B3E2E" w:rsidRPr="005F4D1A">
        <w:rPr>
          <w:rFonts w:cs="Arial"/>
          <w:b/>
          <w:bCs/>
          <w:sz w:val="24"/>
          <w:szCs w:val="24"/>
          <w:lang w:val="pt-PT"/>
        </w:rPr>
        <w:t>Junho</w:t>
      </w:r>
      <w:r w:rsidR="005D5FDC" w:rsidRPr="005F4D1A">
        <w:rPr>
          <w:rFonts w:cs="Arial"/>
          <w:b/>
          <w:bCs/>
          <w:sz w:val="24"/>
          <w:szCs w:val="24"/>
          <w:lang w:val="pt-PT"/>
        </w:rPr>
        <w:t xml:space="preserve"> de 2019</w:t>
      </w:r>
      <w:r w:rsidR="005D5FDC" w:rsidRPr="005F4D1A">
        <w:rPr>
          <w:rFonts w:cs="Arial"/>
          <w:sz w:val="24"/>
          <w:szCs w:val="24"/>
          <w:lang w:val="pt-PT"/>
        </w:rPr>
        <w:t>,</w:t>
      </w:r>
      <w:r w:rsidRPr="005F4D1A">
        <w:rPr>
          <w:rFonts w:cs="Arial"/>
          <w:sz w:val="24"/>
          <w:szCs w:val="24"/>
          <w:lang w:val="pt-PT"/>
        </w:rPr>
        <w:t xml:space="preserve"> o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1B3F11" w:rsidRPr="005F4D1A">
        <w:rPr>
          <w:rFonts w:cs="Arial"/>
          <w:sz w:val="24"/>
          <w:szCs w:val="24"/>
          <w:lang w:val="pt-PT"/>
        </w:rPr>
        <w:t>Escritório</w:t>
      </w:r>
      <w:r w:rsidR="005D5FDC" w:rsidRPr="005F4D1A">
        <w:rPr>
          <w:rFonts w:cs="Arial"/>
          <w:sz w:val="24"/>
          <w:szCs w:val="24"/>
          <w:lang w:val="pt-PT"/>
        </w:rPr>
        <w:t xml:space="preserve"> para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1B3F11" w:rsidRPr="005F4D1A">
        <w:rPr>
          <w:rFonts w:cs="Arial"/>
          <w:sz w:val="24"/>
          <w:szCs w:val="24"/>
          <w:lang w:val="pt-PT"/>
        </w:rPr>
        <w:t>Controlo</w:t>
      </w:r>
      <w:r w:rsidR="005D5FDC" w:rsidRPr="005F4D1A">
        <w:rPr>
          <w:rFonts w:cs="Arial"/>
          <w:sz w:val="24"/>
          <w:szCs w:val="24"/>
          <w:lang w:val="pt-PT"/>
        </w:rPr>
        <w:t xml:space="preserve"> de Activos </w:t>
      </w:r>
      <w:r w:rsidR="001D4A25" w:rsidRPr="005F4D1A">
        <w:rPr>
          <w:rFonts w:cs="Arial"/>
          <w:sz w:val="24"/>
          <w:szCs w:val="24"/>
          <w:lang w:val="pt-PT"/>
        </w:rPr>
        <w:t>Estrangeir</w:t>
      </w:r>
      <w:r w:rsidR="005D5FDC" w:rsidRPr="005F4D1A">
        <w:rPr>
          <w:rFonts w:cs="Arial"/>
          <w:sz w:val="24"/>
          <w:szCs w:val="24"/>
          <w:lang w:val="pt-PT"/>
        </w:rPr>
        <w:t>os (OFAC)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5D5FDC" w:rsidRPr="005F4D1A">
        <w:rPr>
          <w:rFonts w:cs="Arial"/>
          <w:sz w:val="24"/>
          <w:szCs w:val="24"/>
          <w:lang w:val="pt-PT"/>
        </w:rPr>
        <w:t>Departamento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C95F32" w:rsidRPr="005F4D1A">
        <w:rPr>
          <w:rFonts w:cs="Arial"/>
          <w:sz w:val="24"/>
          <w:szCs w:val="24"/>
          <w:lang w:val="pt-PT"/>
        </w:rPr>
        <w:t>Tesouro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Pr="005F4D1A">
        <w:rPr>
          <w:rFonts w:cs="Arial"/>
          <w:sz w:val="24"/>
          <w:szCs w:val="24"/>
          <w:lang w:val="pt-PT"/>
        </w:rPr>
        <w:t>Bureau de Indú</w:t>
      </w:r>
      <w:r w:rsidR="005D5FDC" w:rsidRPr="005F4D1A">
        <w:rPr>
          <w:rFonts w:cs="Arial"/>
          <w:sz w:val="24"/>
          <w:szCs w:val="24"/>
          <w:lang w:val="pt-PT"/>
        </w:rPr>
        <w:t>stria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Segurança</w:t>
      </w:r>
      <w:r w:rsidR="005D5FDC" w:rsidRPr="005F4D1A">
        <w:rPr>
          <w:rFonts w:cs="Arial"/>
          <w:sz w:val="24"/>
          <w:szCs w:val="24"/>
          <w:lang w:val="pt-PT"/>
        </w:rPr>
        <w:t xml:space="preserve"> (BIS)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5D5FDC" w:rsidRPr="005F4D1A">
        <w:rPr>
          <w:rFonts w:cs="Arial"/>
          <w:sz w:val="24"/>
          <w:szCs w:val="24"/>
          <w:lang w:val="pt-PT"/>
        </w:rPr>
        <w:t>Departamento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Comércio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5D5FDC" w:rsidRPr="005F4D1A">
        <w:rPr>
          <w:rFonts w:cs="Arial"/>
          <w:sz w:val="24"/>
          <w:szCs w:val="24"/>
          <w:lang w:val="pt-PT"/>
        </w:rPr>
        <w:t>Estados Unidos</w:t>
      </w:r>
      <w:r w:rsidR="004A7B3E" w:rsidRPr="005F4D1A">
        <w:rPr>
          <w:rFonts w:cs="Arial"/>
          <w:sz w:val="24"/>
          <w:szCs w:val="24"/>
          <w:lang w:val="pt-PT"/>
        </w:rPr>
        <w:t>,</w:t>
      </w:r>
      <w:r w:rsidR="005D5FDC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anunciaram</w:t>
      </w:r>
      <w:r w:rsidR="005D5FDC" w:rsidRPr="005F4D1A">
        <w:rPr>
          <w:rFonts w:cs="Arial"/>
          <w:sz w:val="24"/>
          <w:szCs w:val="24"/>
          <w:lang w:val="pt-PT"/>
        </w:rPr>
        <w:t xml:space="preserve"> que a partir</w:t>
      </w:r>
      <w:r w:rsidR="00EE58EB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de</w:t>
      </w:r>
      <w:r w:rsidR="00EE58EB" w:rsidRPr="005F4D1A">
        <w:rPr>
          <w:rFonts w:cs="Arial"/>
          <w:sz w:val="24"/>
          <w:szCs w:val="24"/>
          <w:lang w:val="pt-PT"/>
        </w:rPr>
        <w:t xml:space="preserve"> </w:t>
      </w:r>
      <w:r w:rsidR="005D5FDC" w:rsidRPr="005F4D1A">
        <w:rPr>
          <w:rFonts w:cs="Arial"/>
          <w:sz w:val="24"/>
          <w:szCs w:val="24"/>
          <w:lang w:val="pt-PT"/>
        </w:rPr>
        <w:t xml:space="preserve">5 de </w:t>
      </w:r>
      <w:r w:rsidR="000B3E2E" w:rsidRPr="005F4D1A">
        <w:rPr>
          <w:rFonts w:cs="Arial"/>
          <w:sz w:val="24"/>
          <w:szCs w:val="24"/>
          <w:lang w:val="pt-PT"/>
        </w:rPr>
        <w:t>Junho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Pr="005F4D1A">
        <w:rPr>
          <w:rFonts w:cs="Arial"/>
          <w:sz w:val="24"/>
          <w:szCs w:val="24"/>
          <w:lang w:val="pt-PT"/>
        </w:rPr>
        <w:t>próprio</w:t>
      </w:r>
      <w:r w:rsidR="005D5FDC" w:rsidRPr="005F4D1A">
        <w:rPr>
          <w:rFonts w:cs="Arial"/>
          <w:sz w:val="24"/>
          <w:szCs w:val="24"/>
          <w:lang w:val="pt-PT"/>
        </w:rPr>
        <w:t xml:space="preserve"> </w:t>
      </w:r>
      <w:r w:rsidR="00EE58EB" w:rsidRPr="005F4D1A">
        <w:rPr>
          <w:rFonts w:cs="Arial"/>
          <w:sz w:val="24"/>
          <w:szCs w:val="24"/>
          <w:lang w:val="pt-PT"/>
        </w:rPr>
        <w:t>ano</w:t>
      </w:r>
      <w:r w:rsidR="005D5FDC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seriam eliminadas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C95F32" w:rsidRPr="005F4D1A">
        <w:rPr>
          <w:rFonts w:cs="Arial"/>
          <w:sz w:val="24"/>
          <w:szCs w:val="24"/>
          <w:lang w:val="pt-PT"/>
        </w:rPr>
        <w:t>licença</w:t>
      </w:r>
      <w:r w:rsidRPr="005F4D1A">
        <w:rPr>
          <w:rFonts w:cs="Arial"/>
          <w:sz w:val="24"/>
          <w:szCs w:val="24"/>
          <w:lang w:val="pt-PT"/>
        </w:rPr>
        <w:t>s ge</w:t>
      </w:r>
      <w:r w:rsidR="005D5FDC" w:rsidRPr="005F4D1A">
        <w:rPr>
          <w:rFonts w:cs="Arial"/>
          <w:sz w:val="24"/>
          <w:szCs w:val="24"/>
          <w:lang w:val="pt-PT"/>
        </w:rPr>
        <w:t>r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5D5FDC" w:rsidRPr="005F4D1A">
        <w:rPr>
          <w:rFonts w:cs="Arial"/>
          <w:sz w:val="24"/>
          <w:szCs w:val="24"/>
          <w:lang w:val="pt-PT"/>
        </w:rPr>
        <w:t xml:space="preserve"> para</w:t>
      </w:r>
      <w:r w:rsidR="000B3E2E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as viagens</w:t>
      </w:r>
      <w:r w:rsidR="005D5FDC" w:rsidRPr="005F4D1A">
        <w:rPr>
          <w:rFonts w:cs="Arial"/>
          <w:sz w:val="24"/>
          <w:szCs w:val="24"/>
          <w:lang w:val="pt-PT"/>
        </w:rPr>
        <w:t xml:space="preserve"> educati</w:t>
      </w:r>
      <w:r w:rsidRPr="005F4D1A">
        <w:rPr>
          <w:rFonts w:cs="Arial"/>
          <w:sz w:val="24"/>
          <w:szCs w:val="24"/>
          <w:lang w:val="pt-PT"/>
        </w:rPr>
        <w:t>va</w:t>
      </w:r>
      <w:r w:rsidR="005D5FDC" w:rsidRPr="005F4D1A">
        <w:rPr>
          <w:rFonts w:cs="Arial"/>
          <w:sz w:val="24"/>
          <w:szCs w:val="24"/>
          <w:lang w:val="pt-PT"/>
        </w:rPr>
        <w:t>s grup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5D5FDC" w:rsidRPr="005F4D1A">
        <w:rPr>
          <w:rFonts w:cs="Arial"/>
          <w:sz w:val="24"/>
          <w:szCs w:val="24"/>
          <w:lang w:val="pt-PT"/>
        </w:rPr>
        <w:t xml:space="preserve"> “</w:t>
      </w:r>
      <w:r w:rsidR="00955B53" w:rsidRPr="005F4D1A">
        <w:rPr>
          <w:rFonts w:cs="Arial"/>
          <w:sz w:val="24"/>
          <w:szCs w:val="24"/>
          <w:lang w:val="pt-PT"/>
        </w:rPr>
        <w:t>povo</w:t>
      </w:r>
      <w:r w:rsidR="005D5FDC" w:rsidRPr="005F4D1A">
        <w:rPr>
          <w:rFonts w:cs="Arial"/>
          <w:sz w:val="24"/>
          <w:szCs w:val="24"/>
          <w:lang w:val="pt-PT"/>
        </w:rPr>
        <w:t xml:space="preserve"> a </w:t>
      </w:r>
      <w:r w:rsidR="00955B53" w:rsidRPr="005F4D1A">
        <w:rPr>
          <w:rFonts w:cs="Arial"/>
          <w:sz w:val="24"/>
          <w:szCs w:val="24"/>
          <w:lang w:val="pt-PT"/>
        </w:rPr>
        <w:t>povo</w:t>
      </w:r>
      <w:r w:rsidR="005D5FDC" w:rsidRPr="005F4D1A">
        <w:rPr>
          <w:rFonts w:cs="Arial"/>
          <w:sz w:val="24"/>
          <w:szCs w:val="24"/>
          <w:lang w:val="pt-PT"/>
        </w:rPr>
        <w:t>”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seria aplicada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="005D5FDC" w:rsidRPr="005F4D1A">
        <w:rPr>
          <w:rFonts w:cs="Arial"/>
          <w:sz w:val="24"/>
          <w:szCs w:val="24"/>
          <w:lang w:val="pt-PT"/>
        </w:rPr>
        <w:t>política de nega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5D5FDC" w:rsidRPr="005F4D1A">
        <w:rPr>
          <w:rFonts w:cs="Arial"/>
          <w:sz w:val="24"/>
          <w:szCs w:val="24"/>
          <w:lang w:val="pt-PT"/>
        </w:rPr>
        <w:t xml:space="preserve"> de </w:t>
      </w:r>
      <w:r w:rsidR="00C95F32" w:rsidRPr="005F4D1A">
        <w:rPr>
          <w:rFonts w:cs="Arial"/>
          <w:sz w:val="24"/>
          <w:szCs w:val="24"/>
          <w:lang w:val="pt-PT"/>
        </w:rPr>
        <w:t>licença</w:t>
      </w:r>
      <w:r w:rsidR="005D5FDC" w:rsidRPr="005F4D1A">
        <w:rPr>
          <w:rFonts w:cs="Arial"/>
          <w:sz w:val="24"/>
          <w:szCs w:val="24"/>
          <w:lang w:val="pt-PT"/>
        </w:rPr>
        <w:t>s</w:t>
      </w:r>
      <w:r w:rsidR="00C95F32" w:rsidRPr="005F4D1A">
        <w:rPr>
          <w:rFonts w:cs="Arial"/>
          <w:sz w:val="24"/>
          <w:szCs w:val="24"/>
          <w:lang w:val="pt-PT"/>
        </w:rPr>
        <w:t xml:space="preserve"> às </w:t>
      </w:r>
      <w:r w:rsidR="005D5FDC" w:rsidRPr="005F4D1A">
        <w:rPr>
          <w:rFonts w:cs="Arial"/>
          <w:sz w:val="24"/>
          <w:szCs w:val="24"/>
          <w:lang w:val="pt-PT"/>
        </w:rPr>
        <w:t>aeronaves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="005D5FDC" w:rsidRPr="005F4D1A">
        <w:rPr>
          <w:rFonts w:cs="Arial"/>
          <w:sz w:val="24"/>
          <w:szCs w:val="24"/>
          <w:lang w:val="pt-PT"/>
        </w:rPr>
        <w:t>comerci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5D5FDC" w:rsidRPr="005F4D1A">
        <w:rPr>
          <w:rFonts w:cs="Arial"/>
          <w:sz w:val="24"/>
          <w:szCs w:val="24"/>
          <w:lang w:val="pt-PT"/>
        </w:rPr>
        <w:t>embarca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5D5FDC" w:rsidRPr="005F4D1A">
        <w:rPr>
          <w:rFonts w:cs="Arial"/>
          <w:sz w:val="24"/>
          <w:szCs w:val="24"/>
          <w:lang w:val="pt-PT"/>
        </w:rPr>
        <w:t xml:space="preserve"> de </w:t>
      </w:r>
      <w:r w:rsidRPr="005F4D1A">
        <w:rPr>
          <w:rFonts w:cs="Arial"/>
          <w:sz w:val="24"/>
          <w:szCs w:val="24"/>
          <w:lang w:val="pt-PT"/>
        </w:rPr>
        <w:t>passageiros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5D5FDC" w:rsidRPr="005F4D1A">
        <w:rPr>
          <w:rFonts w:cs="Arial"/>
          <w:sz w:val="24"/>
          <w:szCs w:val="24"/>
          <w:lang w:val="pt-PT"/>
        </w:rPr>
        <w:t>recreativas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Pr="005F4D1A">
        <w:rPr>
          <w:rFonts w:cs="Arial"/>
          <w:sz w:val="24"/>
          <w:szCs w:val="24"/>
          <w:lang w:val="pt-PT"/>
        </w:rPr>
        <w:t xml:space="preserve">estadia temporária, </w:t>
      </w:r>
      <w:r w:rsidR="005D5FDC" w:rsidRPr="005F4D1A">
        <w:rPr>
          <w:rFonts w:cs="Arial"/>
          <w:sz w:val="24"/>
          <w:szCs w:val="24"/>
          <w:lang w:val="pt-PT"/>
        </w:rPr>
        <w:t xml:space="preserve">o que </w:t>
      </w:r>
      <w:r w:rsidRPr="005F4D1A">
        <w:rPr>
          <w:rFonts w:cs="Arial"/>
          <w:sz w:val="24"/>
          <w:szCs w:val="24"/>
          <w:lang w:val="pt-PT"/>
        </w:rPr>
        <w:t>inclui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a chegada</w:t>
      </w:r>
      <w:r w:rsidR="005D5FDC" w:rsidRPr="005F4D1A">
        <w:rPr>
          <w:rFonts w:cs="Arial"/>
          <w:sz w:val="24"/>
          <w:szCs w:val="24"/>
          <w:lang w:val="pt-PT"/>
        </w:rPr>
        <w:t xml:space="preserve"> de </w:t>
      </w:r>
      <w:r w:rsidRPr="005F4D1A">
        <w:rPr>
          <w:rFonts w:cs="Arial"/>
          <w:sz w:val="24"/>
          <w:szCs w:val="24"/>
          <w:lang w:val="pt-PT"/>
        </w:rPr>
        <w:t>cruzeiros</w:t>
      </w:r>
      <w:r w:rsidR="005D5FDC" w:rsidRPr="005F4D1A">
        <w:rPr>
          <w:rFonts w:cs="Arial"/>
          <w:sz w:val="24"/>
          <w:szCs w:val="24"/>
          <w:lang w:val="pt-PT"/>
        </w:rPr>
        <w:t xml:space="preserve"> a Cuba.</w:t>
      </w:r>
      <w:r w:rsidRPr="005F4D1A">
        <w:rPr>
          <w:rFonts w:cs="Arial"/>
          <w:sz w:val="24"/>
          <w:szCs w:val="24"/>
          <w:lang w:val="pt-PT"/>
        </w:rPr>
        <w:t xml:space="preserve"> A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5D5FDC" w:rsidRPr="005F4D1A">
        <w:rPr>
          <w:rFonts w:cs="Arial"/>
          <w:sz w:val="24"/>
          <w:szCs w:val="24"/>
          <w:lang w:val="pt-PT"/>
        </w:rPr>
        <w:t xml:space="preserve">OFAC </w:t>
      </w:r>
      <w:r w:rsidRPr="005F4D1A">
        <w:rPr>
          <w:rFonts w:cs="Arial"/>
          <w:sz w:val="24"/>
          <w:szCs w:val="24"/>
          <w:lang w:val="pt-PT"/>
        </w:rPr>
        <w:t>também dispôs</w:t>
      </w:r>
      <w:r w:rsidR="005D5FDC" w:rsidRPr="005F4D1A">
        <w:rPr>
          <w:rFonts w:cs="Arial"/>
          <w:sz w:val="24"/>
          <w:szCs w:val="24"/>
          <w:lang w:val="pt-PT"/>
        </w:rPr>
        <w:t xml:space="preserve"> que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Pr="005F4D1A">
        <w:rPr>
          <w:rFonts w:cs="Arial"/>
          <w:sz w:val="24"/>
          <w:szCs w:val="24"/>
          <w:lang w:val="pt-PT"/>
        </w:rPr>
        <w:t>viageiros</w:t>
      </w:r>
      <w:r w:rsidR="005D5FDC" w:rsidRPr="005F4D1A">
        <w:rPr>
          <w:rFonts w:cs="Arial"/>
          <w:sz w:val="24"/>
          <w:szCs w:val="24"/>
          <w:lang w:val="pt-PT"/>
        </w:rPr>
        <w:t xml:space="preserve"> 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5D5FDC" w:rsidRPr="005F4D1A">
        <w:rPr>
          <w:rFonts w:cs="Arial"/>
          <w:sz w:val="24"/>
          <w:szCs w:val="24"/>
          <w:lang w:val="pt-PT"/>
        </w:rPr>
        <w:t xml:space="preserve">s que </w:t>
      </w:r>
      <w:r w:rsidRPr="005F4D1A">
        <w:rPr>
          <w:rFonts w:cs="Arial"/>
          <w:sz w:val="24"/>
          <w:szCs w:val="24"/>
          <w:lang w:val="pt-PT"/>
        </w:rPr>
        <w:t>cheguem</w:t>
      </w:r>
      <w:r w:rsidR="005D5FDC" w:rsidRPr="005F4D1A">
        <w:rPr>
          <w:rFonts w:cs="Arial"/>
          <w:sz w:val="24"/>
          <w:szCs w:val="24"/>
          <w:lang w:val="pt-PT"/>
        </w:rPr>
        <w:t xml:space="preserve"> a Cuba, </w:t>
      </w:r>
      <w:r w:rsidRPr="005F4D1A">
        <w:rPr>
          <w:rFonts w:cs="Arial"/>
          <w:sz w:val="24"/>
          <w:szCs w:val="24"/>
          <w:lang w:val="pt-PT"/>
        </w:rPr>
        <w:t>sob quaisquer</w:t>
      </w:r>
      <w:r w:rsidR="00C95F32" w:rsidRPr="005F4D1A">
        <w:rPr>
          <w:rFonts w:cs="Arial"/>
          <w:sz w:val="24"/>
          <w:szCs w:val="24"/>
          <w:lang w:val="pt-PT"/>
        </w:rPr>
        <w:t xml:space="preserve"> das </w:t>
      </w:r>
      <w:r w:rsidR="005D5FDC" w:rsidRPr="005F4D1A">
        <w:rPr>
          <w:rFonts w:cs="Arial"/>
          <w:sz w:val="24"/>
          <w:szCs w:val="24"/>
          <w:lang w:val="pt-PT"/>
        </w:rPr>
        <w:t>12 categor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5D5FDC" w:rsidRPr="005F4D1A">
        <w:rPr>
          <w:rFonts w:cs="Arial"/>
          <w:sz w:val="24"/>
          <w:szCs w:val="24"/>
          <w:lang w:val="pt-PT"/>
        </w:rPr>
        <w:t>s permitidas durante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5D5FDC" w:rsidRPr="005F4D1A">
        <w:rPr>
          <w:rFonts w:cs="Arial"/>
          <w:sz w:val="24"/>
          <w:szCs w:val="24"/>
          <w:lang w:val="pt-PT"/>
        </w:rPr>
        <w:t xml:space="preserve"> de Barack Obama,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Pr="005F4D1A">
        <w:rPr>
          <w:rFonts w:cs="Arial"/>
          <w:sz w:val="24"/>
          <w:szCs w:val="24"/>
          <w:lang w:val="pt-PT"/>
        </w:rPr>
        <w:t>poderiam</w:t>
      </w:r>
      <w:r w:rsidR="005D5FDC" w:rsidRPr="005F4D1A">
        <w:rPr>
          <w:rFonts w:cs="Arial"/>
          <w:sz w:val="24"/>
          <w:szCs w:val="24"/>
          <w:lang w:val="pt-PT"/>
        </w:rPr>
        <w:t xml:space="preserve"> realizar transac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5D5FDC" w:rsidRPr="005F4D1A">
        <w:rPr>
          <w:rFonts w:cs="Arial"/>
          <w:sz w:val="24"/>
          <w:szCs w:val="24"/>
          <w:lang w:val="pt-PT"/>
        </w:rPr>
        <w:t xml:space="preserve"> </w:t>
      </w:r>
      <w:r w:rsidR="001B3F11" w:rsidRPr="005F4D1A">
        <w:rPr>
          <w:rFonts w:cs="Arial"/>
          <w:sz w:val="24"/>
          <w:szCs w:val="24"/>
          <w:lang w:val="pt-PT"/>
        </w:rPr>
        <w:t>financeir</w:t>
      </w:r>
      <w:r w:rsidR="005D5FDC" w:rsidRPr="005F4D1A">
        <w:rPr>
          <w:rFonts w:cs="Arial"/>
          <w:sz w:val="24"/>
          <w:szCs w:val="24"/>
          <w:lang w:val="pt-PT"/>
        </w:rPr>
        <w:t>as directas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5D5FDC" w:rsidRPr="005F4D1A">
        <w:rPr>
          <w:rFonts w:cs="Arial"/>
          <w:sz w:val="24"/>
          <w:szCs w:val="24"/>
          <w:lang w:val="pt-PT"/>
        </w:rPr>
        <w:t xml:space="preserve">empresas </w:t>
      </w:r>
      <w:r w:rsidRPr="005F4D1A">
        <w:rPr>
          <w:rFonts w:cs="Arial"/>
          <w:sz w:val="24"/>
          <w:szCs w:val="24"/>
          <w:lang w:val="pt-PT"/>
        </w:rPr>
        <w:t>incluídas n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="005D5FDC" w:rsidRPr="005F4D1A">
        <w:rPr>
          <w:rFonts w:cs="Arial"/>
          <w:sz w:val="24"/>
          <w:szCs w:val="24"/>
          <w:lang w:val="pt-PT"/>
        </w:rPr>
        <w:t xml:space="preserve">Lista de Entidades Cubanas Restringidas. Estas medidas </w:t>
      </w:r>
      <w:r w:rsidRPr="005F4D1A">
        <w:rPr>
          <w:rFonts w:cs="Arial"/>
          <w:sz w:val="24"/>
          <w:szCs w:val="24"/>
          <w:lang w:val="pt-PT"/>
        </w:rPr>
        <w:t>reforçam ainda</w:t>
      </w:r>
      <w:r w:rsidR="000B3E2E" w:rsidRPr="005F4D1A">
        <w:rPr>
          <w:rFonts w:cs="Arial"/>
          <w:sz w:val="24"/>
          <w:szCs w:val="24"/>
          <w:lang w:val="pt-PT"/>
        </w:rPr>
        <w:t xml:space="preserve"> mais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5D5FDC" w:rsidRPr="005F4D1A">
        <w:rPr>
          <w:rFonts w:cs="Arial"/>
          <w:sz w:val="24"/>
          <w:szCs w:val="24"/>
          <w:lang w:val="pt-PT"/>
        </w:rPr>
        <w:t xml:space="preserve"> contra Cuba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provocam</w:t>
      </w:r>
      <w:r w:rsidR="005D5FDC" w:rsidRPr="005F4D1A">
        <w:rPr>
          <w:rFonts w:cs="Arial"/>
          <w:sz w:val="24"/>
          <w:szCs w:val="24"/>
          <w:lang w:val="pt-PT"/>
        </w:rPr>
        <w:t xml:space="preserve"> grandes </w:t>
      </w:r>
      <w:r w:rsidR="00EE58EB" w:rsidRPr="005F4D1A">
        <w:rPr>
          <w:rFonts w:cs="Arial"/>
          <w:sz w:val="24"/>
          <w:szCs w:val="24"/>
          <w:lang w:val="pt-PT"/>
        </w:rPr>
        <w:t>danos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955B53" w:rsidRPr="005F4D1A">
        <w:rPr>
          <w:rFonts w:cs="Arial"/>
          <w:sz w:val="24"/>
          <w:szCs w:val="24"/>
          <w:lang w:val="pt-PT"/>
        </w:rPr>
        <w:t>desenvolvimento</w:t>
      </w:r>
      <w:r w:rsidR="005D5FDC" w:rsidRPr="005F4D1A">
        <w:rPr>
          <w:rFonts w:cs="Arial"/>
          <w:sz w:val="24"/>
          <w:szCs w:val="24"/>
          <w:lang w:val="pt-PT"/>
        </w:rPr>
        <w:t xml:space="preserve"> económico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5D5FDC" w:rsidRPr="005F4D1A">
        <w:rPr>
          <w:rFonts w:cs="Arial"/>
          <w:sz w:val="24"/>
          <w:szCs w:val="24"/>
          <w:lang w:val="pt-PT"/>
        </w:rPr>
        <w:t>país,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5D5FDC" w:rsidRPr="005F4D1A">
        <w:rPr>
          <w:rFonts w:cs="Arial"/>
          <w:sz w:val="24"/>
          <w:szCs w:val="24"/>
          <w:lang w:val="pt-PT"/>
        </w:rPr>
        <w:t>especial,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5D5FDC" w:rsidRPr="005F4D1A">
        <w:rPr>
          <w:rFonts w:cs="Arial"/>
          <w:sz w:val="24"/>
          <w:szCs w:val="24"/>
          <w:lang w:val="pt-PT"/>
        </w:rPr>
        <w:t>sector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5D5FDC" w:rsidRPr="005F4D1A">
        <w:rPr>
          <w:rFonts w:cs="Arial"/>
          <w:sz w:val="24"/>
          <w:szCs w:val="24"/>
          <w:lang w:val="pt-PT"/>
        </w:rPr>
        <w:t>turismo.</w:t>
      </w:r>
      <w:r w:rsidRPr="005F4D1A">
        <w:rPr>
          <w:rFonts w:cs="Arial"/>
          <w:sz w:val="24"/>
          <w:szCs w:val="24"/>
          <w:lang w:val="pt-PT"/>
        </w:rPr>
        <w:t xml:space="preserve"> </w:t>
      </w:r>
    </w:p>
    <w:p w:rsidR="00BA2112" w:rsidRPr="005F4D1A" w:rsidRDefault="00242979" w:rsidP="00BA2112">
      <w:pPr>
        <w:rPr>
          <w:rFonts w:cs="Arial"/>
          <w:lang w:val="pt-PT"/>
        </w:rPr>
      </w:pPr>
      <w:r w:rsidRPr="005F4D1A">
        <w:rPr>
          <w:rFonts w:cs="Arial"/>
          <w:b/>
          <w:sz w:val="24"/>
          <w:lang w:val="pt-PT"/>
        </w:rPr>
        <w:t>Em</w:t>
      </w:r>
      <w:r w:rsidR="00BA2112" w:rsidRPr="005F4D1A">
        <w:rPr>
          <w:rFonts w:cs="Arial"/>
          <w:b/>
          <w:sz w:val="24"/>
          <w:lang w:val="pt-PT"/>
        </w:rPr>
        <w:t xml:space="preserve"> 3 de </w:t>
      </w:r>
      <w:r w:rsidR="000B3E2E" w:rsidRPr="005F4D1A">
        <w:rPr>
          <w:rFonts w:cs="Arial"/>
          <w:b/>
          <w:sz w:val="24"/>
          <w:lang w:val="pt-PT"/>
        </w:rPr>
        <w:t>Julho</w:t>
      </w:r>
      <w:r w:rsidR="00BA2112" w:rsidRPr="005F4D1A">
        <w:rPr>
          <w:rFonts w:cs="Arial"/>
          <w:b/>
          <w:sz w:val="24"/>
          <w:lang w:val="pt-PT"/>
        </w:rPr>
        <w:t xml:space="preserve"> de 2019</w:t>
      </w:r>
      <w:r w:rsidR="00BA2112" w:rsidRPr="005F4D1A">
        <w:rPr>
          <w:rFonts w:cs="Arial"/>
          <w:sz w:val="24"/>
          <w:lang w:val="pt-PT"/>
        </w:rPr>
        <w:t>,</w:t>
      </w:r>
      <w:r w:rsidRPr="005F4D1A">
        <w:rPr>
          <w:rFonts w:cs="Arial"/>
          <w:sz w:val="24"/>
          <w:lang w:val="pt-PT"/>
        </w:rPr>
        <w:t xml:space="preserve"> o</w:t>
      </w:r>
      <w:r w:rsidR="008F3E27" w:rsidRPr="005F4D1A">
        <w:rPr>
          <w:rFonts w:cs="Arial"/>
          <w:sz w:val="24"/>
          <w:lang w:val="pt-PT"/>
        </w:rPr>
        <w:t xml:space="preserve"> </w:t>
      </w:r>
      <w:r w:rsidR="001B3F11" w:rsidRPr="005F4D1A">
        <w:rPr>
          <w:rFonts w:cs="Arial"/>
          <w:sz w:val="24"/>
          <w:lang w:val="pt-PT"/>
        </w:rPr>
        <w:t>Escritório</w:t>
      </w:r>
      <w:r w:rsidR="00BA2112" w:rsidRPr="005F4D1A">
        <w:rPr>
          <w:rFonts w:cs="Arial"/>
          <w:sz w:val="24"/>
          <w:lang w:val="pt-PT"/>
        </w:rPr>
        <w:t xml:space="preserve"> para</w:t>
      </w:r>
      <w:r w:rsidR="008F3E27" w:rsidRPr="005F4D1A">
        <w:rPr>
          <w:rFonts w:cs="Arial"/>
          <w:sz w:val="24"/>
          <w:lang w:val="pt-PT"/>
        </w:rPr>
        <w:t xml:space="preserve"> o </w:t>
      </w:r>
      <w:r w:rsidR="001B3F11" w:rsidRPr="005F4D1A">
        <w:rPr>
          <w:rFonts w:cs="Arial"/>
          <w:sz w:val="24"/>
          <w:lang w:val="pt-PT"/>
        </w:rPr>
        <w:t>Controlo</w:t>
      </w:r>
      <w:r w:rsidR="00BA2112" w:rsidRPr="005F4D1A">
        <w:rPr>
          <w:rFonts w:cs="Arial"/>
          <w:sz w:val="24"/>
          <w:lang w:val="pt-PT"/>
        </w:rPr>
        <w:t xml:space="preserve"> de Activos </w:t>
      </w:r>
      <w:r w:rsidR="001D4A25" w:rsidRPr="005F4D1A">
        <w:rPr>
          <w:rFonts w:cs="Arial"/>
          <w:sz w:val="24"/>
          <w:lang w:val="pt-PT"/>
        </w:rPr>
        <w:t>Estrangeir</w:t>
      </w:r>
      <w:r w:rsidR="00BA2112" w:rsidRPr="005F4D1A">
        <w:rPr>
          <w:rFonts w:cs="Arial"/>
          <w:sz w:val="24"/>
          <w:lang w:val="pt-PT"/>
        </w:rPr>
        <w:t>os (OFAC)</w:t>
      </w:r>
      <w:r w:rsidR="00EE58EB" w:rsidRPr="005F4D1A">
        <w:rPr>
          <w:rFonts w:cs="Arial"/>
          <w:sz w:val="24"/>
          <w:lang w:val="pt-PT"/>
        </w:rPr>
        <w:t xml:space="preserve"> do </w:t>
      </w:r>
      <w:r w:rsidR="00BA2112" w:rsidRPr="005F4D1A">
        <w:rPr>
          <w:rFonts w:cs="Arial"/>
          <w:sz w:val="24"/>
          <w:lang w:val="pt-PT"/>
        </w:rPr>
        <w:t>Departamento</w:t>
      </w:r>
      <w:r w:rsidR="00EE58EB" w:rsidRPr="005F4D1A">
        <w:rPr>
          <w:rFonts w:cs="Arial"/>
          <w:sz w:val="24"/>
          <w:lang w:val="pt-PT"/>
        </w:rPr>
        <w:t xml:space="preserve"> do </w:t>
      </w:r>
      <w:r w:rsidR="00C95F32" w:rsidRPr="005F4D1A">
        <w:rPr>
          <w:rFonts w:cs="Arial"/>
          <w:sz w:val="24"/>
          <w:lang w:val="pt-PT"/>
        </w:rPr>
        <w:t>Tesouro</w:t>
      </w:r>
      <w:r w:rsidR="00BA2112" w:rsidRPr="005F4D1A">
        <w:rPr>
          <w:rFonts w:cs="Arial"/>
          <w:sz w:val="24"/>
          <w:lang w:val="pt-PT"/>
        </w:rPr>
        <w:t xml:space="preserve"> </w:t>
      </w:r>
      <w:r w:rsidRPr="005F4D1A">
        <w:rPr>
          <w:rFonts w:cs="Arial"/>
          <w:sz w:val="24"/>
          <w:lang w:val="pt-PT"/>
        </w:rPr>
        <w:t>incluiu</w:t>
      </w:r>
      <w:r w:rsidR="00BA2112" w:rsidRPr="005F4D1A">
        <w:rPr>
          <w:rFonts w:cs="Arial"/>
          <w:sz w:val="24"/>
          <w:lang w:val="pt-PT"/>
        </w:rPr>
        <w:t xml:space="preserve"> </w:t>
      </w:r>
      <w:r w:rsidRPr="005F4D1A">
        <w:rPr>
          <w:rFonts w:cs="Arial"/>
          <w:sz w:val="24"/>
          <w:lang w:val="pt-PT"/>
        </w:rPr>
        <w:t>a</w:t>
      </w:r>
      <w:r w:rsidR="008F3E27" w:rsidRPr="005F4D1A">
        <w:rPr>
          <w:rFonts w:cs="Arial"/>
          <w:sz w:val="24"/>
          <w:lang w:val="pt-PT"/>
        </w:rPr>
        <w:t xml:space="preserve"> </w:t>
      </w:r>
      <w:r w:rsidR="00BA2112" w:rsidRPr="005F4D1A">
        <w:rPr>
          <w:rFonts w:cs="Arial"/>
          <w:sz w:val="24"/>
          <w:lang w:val="pt-PT"/>
        </w:rPr>
        <w:t>empresa CUBAMET</w:t>
      </w:r>
      <w:r w:rsidR="002D2BB3" w:rsidRPr="005F4D1A">
        <w:rPr>
          <w:rFonts w:cs="Arial"/>
          <w:sz w:val="24"/>
          <w:lang w:val="pt-PT"/>
        </w:rPr>
        <w:t>AIS</w:t>
      </w:r>
      <w:r w:rsidR="001B3F11" w:rsidRPr="005F4D1A">
        <w:rPr>
          <w:rFonts w:cs="Arial"/>
          <w:sz w:val="24"/>
          <w:lang w:val="pt-PT"/>
        </w:rPr>
        <w:t xml:space="preserve"> </w:t>
      </w:r>
      <w:r w:rsidRPr="005F4D1A">
        <w:rPr>
          <w:rFonts w:cs="Arial"/>
          <w:sz w:val="24"/>
          <w:lang w:val="pt-PT"/>
        </w:rPr>
        <w:t>n</w:t>
      </w:r>
      <w:r w:rsidR="008F3E27" w:rsidRPr="005F4D1A">
        <w:rPr>
          <w:rFonts w:cs="Arial"/>
          <w:sz w:val="24"/>
          <w:lang w:val="pt-PT"/>
        </w:rPr>
        <w:t xml:space="preserve">a </w:t>
      </w:r>
      <w:r w:rsidR="00BA2112" w:rsidRPr="005F4D1A">
        <w:rPr>
          <w:rFonts w:cs="Arial"/>
          <w:sz w:val="24"/>
          <w:lang w:val="pt-PT"/>
        </w:rPr>
        <w:t>Lista de Nacion</w:t>
      </w:r>
      <w:r w:rsidR="002D2BB3" w:rsidRPr="005F4D1A">
        <w:rPr>
          <w:rFonts w:cs="Arial"/>
          <w:sz w:val="24"/>
          <w:lang w:val="pt-PT"/>
        </w:rPr>
        <w:t>ais</w:t>
      </w:r>
      <w:r w:rsidR="00BA2112" w:rsidRPr="005F4D1A">
        <w:rPr>
          <w:rFonts w:cs="Arial"/>
          <w:sz w:val="24"/>
          <w:lang w:val="pt-PT"/>
        </w:rPr>
        <w:t xml:space="preserve"> Especialmente Designados </w:t>
      </w:r>
      <w:r w:rsidRPr="005F4D1A">
        <w:rPr>
          <w:rFonts w:cs="Arial"/>
          <w:sz w:val="24"/>
          <w:lang w:val="pt-PT"/>
        </w:rPr>
        <w:t>aduzindo</w:t>
      </w:r>
      <w:r w:rsidR="008F3E27" w:rsidRPr="005F4D1A">
        <w:rPr>
          <w:rFonts w:cs="Arial"/>
          <w:sz w:val="24"/>
          <w:lang w:val="pt-PT"/>
        </w:rPr>
        <w:t xml:space="preserve"> o </w:t>
      </w:r>
      <w:r w:rsidRPr="005F4D1A">
        <w:rPr>
          <w:rFonts w:cs="Arial"/>
          <w:sz w:val="24"/>
          <w:lang w:val="pt-PT"/>
        </w:rPr>
        <w:t>envolvimento</w:t>
      </w:r>
      <w:r w:rsidR="0047752A" w:rsidRPr="005F4D1A">
        <w:rPr>
          <w:rFonts w:cs="Arial"/>
          <w:sz w:val="24"/>
          <w:lang w:val="pt-PT"/>
        </w:rPr>
        <w:t xml:space="preserve"> da </w:t>
      </w:r>
      <w:r w:rsidR="00BA2112" w:rsidRPr="005F4D1A">
        <w:rPr>
          <w:rFonts w:cs="Arial"/>
          <w:sz w:val="24"/>
          <w:lang w:val="pt-PT"/>
        </w:rPr>
        <w:t>entidad</w:t>
      </w:r>
      <w:r w:rsidRPr="005F4D1A">
        <w:rPr>
          <w:rFonts w:cs="Arial"/>
          <w:sz w:val="24"/>
          <w:lang w:val="pt-PT"/>
        </w:rPr>
        <w:t>e</w:t>
      </w:r>
      <w:r w:rsidR="00BA2112" w:rsidRPr="005F4D1A">
        <w:rPr>
          <w:rFonts w:cs="Arial"/>
          <w:sz w:val="24"/>
          <w:lang w:val="pt-PT"/>
        </w:rPr>
        <w:t xml:space="preserve"> cubana</w:t>
      </w:r>
      <w:r w:rsidR="001B3F11" w:rsidRPr="005F4D1A">
        <w:rPr>
          <w:rFonts w:cs="Arial"/>
          <w:sz w:val="24"/>
          <w:lang w:val="pt-PT"/>
        </w:rPr>
        <w:t xml:space="preserve"> </w:t>
      </w:r>
      <w:r w:rsidRPr="005F4D1A">
        <w:rPr>
          <w:rFonts w:cs="Arial"/>
          <w:sz w:val="24"/>
          <w:lang w:val="pt-PT"/>
        </w:rPr>
        <w:t>na</w:t>
      </w:r>
      <w:r w:rsidR="008F3E27" w:rsidRPr="005F4D1A">
        <w:rPr>
          <w:rFonts w:cs="Arial"/>
          <w:sz w:val="24"/>
          <w:lang w:val="pt-PT"/>
        </w:rPr>
        <w:t xml:space="preserve"> </w:t>
      </w:r>
      <w:r w:rsidR="00BA2112" w:rsidRPr="005F4D1A">
        <w:rPr>
          <w:rFonts w:cs="Arial"/>
          <w:sz w:val="24"/>
          <w:lang w:val="pt-PT"/>
        </w:rPr>
        <w:t>importa</w:t>
      </w:r>
      <w:r w:rsidR="00955B53" w:rsidRPr="005F4D1A">
        <w:rPr>
          <w:rFonts w:cs="Arial"/>
          <w:sz w:val="24"/>
          <w:lang w:val="pt-PT"/>
        </w:rPr>
        <w:t>ção</w:t>
      </w:r>
      <w:r w:rsidR="00BA2112" w:rsidRPr="005F4D1A">
        <w:rPr>
          <w:rFonts w:cs="Arial"/>
          <w:sz w:val="24"/>
          <w:lang w:val="pt-PT"/>
        </w:rPr>
        <w:t xml:space="preserve"> de petróleo proveniente de Venezuela.</w:t>
      </w:r>
      <w:r w:rsidR="00BA2112" w:rsidRPr="005F4D1A">
        <w:rPr>
          <w:rFonts w:cs="Arial"/>
          <w:lang w:val="pt-PT"/>
        </w:rPr>
        <w:t xml:space="preserve"> </w:t>
      </w:r>
    </w:p>
    <w:p w:rsidR="00517B63" w:rsidRPr="005F4D1A" w:rsidRDefault="00517B63">
      <w:pPr>
        <w:spacing w:after="0" w:line="240" w:lineRule="auto"/>
        <w:jc w:val="left"/>
        <w:rPr>
          <w:rFonts w:cs="Arial"/>
          <w:b/>
          <w:bCs/>
          <w:iCs/>
          <w:sz w:val="24"/>
          <w:szCs w:val="24"/>
          <w:lang w:val="pt-PT"/>
        </w:rPr>
      </w:pPr>
      <w:bookmarkStart w:id="4" w:name="_Toc8994240"/>
      <w:r w:rsidRPr="005F4D1A">
        <w:rPr>
          <w:rFonts w:cs="Arial"/>
          <w:i/>
          <w:sz w:val="24"/>
          <w:szCs w:val="24"/>
          <w:lang w:val="pt-PT"/>
        </w:rPr>
        <w:br w:type="page"/>
      </w:r>
    </w:p>
    <w:p w:rsidR="00504E8C" w:rsidRPr="005F4D1A" w:rsidRDefault="0044653E" w:rsidP="002F4D36">
      <w:pPr>
        <w:pStyle w:val="Ttulo2"/>
        <w:rPr>
          <w:rFonts w:ascii="Arial" w:hAnsi="Arial" w:cs="Arial"/>
          <w:i w:val="0"/>
          <w:sz w:val="24"/>
          <w:szCs w:val="24"/>
          <w:lang w:val="pt-PT"/>
        </w:rPr>
      </w:pPr>
      <w:r w:rsidRPr="005F4D1A">
        <w:rPr>
          <w:rFonts w:ascii="Arial" w:hAnsi="Arial" w:cs="Arial"/>
          <w:i w:val="0"/>
          <w:sz w:val="24"/>
          <w:szCs w:val="24"/>
          <w:lang w:val="pt-PT"/>
        </w:rPr>
        <w:t xml:space="preserve">1.3 </w:t>
      </w:r>
      <w:r w:rsidR="00504E8C" w:rsidRPr="005F4D1A">
        <w:rPr>
          <w:rFonts w:ascii="Arial" w:hAnsi="Arial" w:cs="Arial"/>
          <w:i w:val="0"/>
          <w:sz w:val="24"/>
          <w:szCs w:val="24"/>
          <w:lang w:val="pt-PT"/>
        </w:rPr>
        <w:t>Aplica</w:t>
      </w:r>
      <w:r w:rsidR="00955B53" w:rsidRPr="005F4D1A">
        <w:rPr>
          <w:rFonts w:ascii="Arial" w:hAnsi="Arial" w:cs="Arial"/>
          <w:i w:val="0"/>
          <w:sz w:val="24"/>
          <w:szCs w:val="24"/>
          <w:lang w:val="pt-PT"/>
        </w:rPr>
        <w:t>ção</w:t>
      </w:r>
      <w:r w:rsidR="0047752A" w:rsidRPr="005F4D1A">
        <w:rPr>
          <w:rFonts w:ascii="Arial" w:hAnsi="Arial" w:cs="Arial"/>
          <w:i w:val="0"/>
          <w:sz w:val="24"/>
          <w:szCs w:val="24"/>
          <w:lang w:val="pt-PT"/>
        </w:rPr>
        <w:t xml:space="preserve"> da </w:t>
      </w:r>
      <w:r w:rsidR="00955B53" w:rsidRPr="005F4D1A">
        <w:rPr>
          <w:rFonts w:ascii="Arial" w:hAnsi="Arial" w:cs="Arial"/>
          <w:i w:val="0"/>
          <w:sz w:val="24"/>
          <w:szCs w:val="24"/>
          <w:lang w:val="pt-PT"/>
        </w:rPr>
        <w:t>Lei</w:t>
      </w:r>
      <w:r w:rsidR="00504E8C" w:rsidRPr="005F4D1A">
        <w:rPr>
          <w:rFonts w:ascii="Arial" w:hAnsi="Arial" w:cs="Arial"/>
          <w:i w:val="0"/>
          <w:sz w:val="24"/>
          <w:szCs w:val="24"/>
          <w:lang w:val="pt-PT"/>
        </w:rPr>
        <w:t xml:space="preserve"> Helms-Burton</w:t>
      </w:r>
      <w:bookmarkEnd w:id="4"/>
      <w:r w:rsidR="00242979" w:rsidRPr="005F4D1A">
        <w:rPr>
          <w:rFonts w:ascii="Arial" w:hAnsi="Arial" w:cs="Arial"/>
          <w:i w:val="0"/>
          <w:sz w:val="24"/>
          <w:szCs w:val="24"/>
          <w:lang w:val="pt-PT"/>
        </w:rPr>
        <w:t xml:space="preserve"> </w:t>
      </w:r>
    </w:p>
    <w:p w:rsidR="00504E8C" w:rsidRPr="005F4D1A" w:rsidRDefault="00504E8C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Desde </w:t>
      </w:r>
      <w:r w:rsidR="00517B63" w:rsidRPr="005F4D1A">
        <w:rPr>
          <w:rFonts w:cs="Arial"/>
          <w:sz w:val="24"/>
          <w:szCs w:val="24"/>
          <w:lang w:val="pt-PT"/>
        </w:rPr>
        <w:t>a sua</w:t>
      </w:r>
      <w:r w:rsidRPr="005F4D1A">
        <w:rPr>
          <w:rFonts w:cs="Arial"/>
          <w:sz w:val="24"/>
          <w:szCs w:val="24"/>
          <w:lang w:val="pt-PT"/>
        </w:rPr>
        <w:t xml:space="preserve"> entrada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Pr="005F4D1A">
        <w:rPr>
          <w:rFonts w:cs="Arial"/>
          <w:sz w:val="24"/>
          <w:szCs w:val="24"/>
          <w:lang w:val="pt-PT"/>
        </w:rPr>
        <w:t>vigor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Pr="005F4D1A">
        <w:rPr>
          <w:rFonts w:cs="Arial"/>
          <w:sz w:val="24"/>
          <w:szCs w:val="24"/>
          <w:lang w:val="pt-PT"/>
        </w:rPr>
        <w:t>1996,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955B53" w:rsidRPr="005F4D1A">
        <w:rPr>
          <w:rFonts w:cs="Arial"/>
          <w:sz w:val="24"/>
          <w:szCs w:val="24"/>
          <w:lang w:val="pt-PT"/>
        </w:rPr>
        <w:t>Lei</w:t>
      </w:r>
      <w:r w:rsidRPr="005F4D1A">
        <w:rPr>
          <w:rFonts w:cs="Arial"/>
          <w:sz w:val="24"/>
          <w:szCs w:val="24"/>
          <w:lang w:val="pt-PT"/>
        </w:rPr>
        <w:t xml:space="preserve"> para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1D4A25" w:rsidRPr="005F4D1A">
        <w:rPr>
          <w:rFonts w:cs="Arial"/>
          <w:sz w:val="24"/>
          <w:szCs w:val="24"/>
          <w:lang w:val="pt-PT"/>
        </w:rPr>
        <w:t>Liberdade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C95F32" w:rsidRPr="005F4D1A">
        <w:rPr>
          <w:rFonts w:cs="Arial"/>
          <w:sz w:val="24"/>
          <w:szCs w:val="24"/>
          <w:lang w:val="pt-PT"/>
        </w:rPr>
        <w:t>Solidariedade</w:t>
      </w:r>
      <w:r w:rsidRPr="005F4D1A">
        <w:rPr>
          <w:rFonts w:cs="Arial"/>
          <w:sz w:val="24"/>
          <w:szCs w:val="24"/>
          <w:lang w:val="pt-PT"/>
        </w:rPr>
        <w:t xml:space="preserve"> Democráticas Cubanas (</w:t>
      </w:r>
      <w:r w:rsidR="00955B53" w:rsidRPr="005F4D1A">
        <w:rPr>
          <w:rFonts w:cs="Arial"/>
          <w:sz w:val="24"/>
          <w:szCs w:val="24"/>
          <w:lang w:val="pt-PT"/>
        </w:rPr>
        <w:t>Lei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1D4A25" w:rsidRPr="005F4D1A">
        <w:rPr>
          <w:rFonts w:cs="Arial"/>
          <w:sz w:val="24"/>
          <w:szCs w:val="24"/>
          <w:lang w:val="pt-PT"/>
        </w:rPr>
        <w:t>Liberdade</w:t>
      </w:r>
      <w:r w:rsidRPr="005F4D1A">
        <w:rPr>
          <w:rFonts w:cs="Arial"/>
          <w:sz w:val="24"/>
          <w:szCs w:val="24"/>
          <w:lang w:val="pt-PT"/>
        </w:rPr>
        <w:t xml:space="preserve">), </w:t>
      </w:r>
      <w:r w:rsidR="00517B63" w:rsidRPr="005F4D1A">
        <w:rPr>
          <w:rFonts w:cs="Arial"/>
          <w:sz w:val="24"/>
          <w:szCs w:val="24"/>
          <w:lang w:val="pt-PT"/>
        </w:rPr>
        <w:t>também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517B63" w:rsidRPr="005F4D1A">
        <w:rPr>
          <w:rFonts w:cs="Arial"/>
          <w:sz w:val="24"/>
          <w:szCs w:val="24"/>
          <w:lang w:val="pt-PT"/>
        </w:rPr>
        <w:t>conhecida</w:t>
      </w:r>
      <w:r w:rsidRPr="005F4D1A">
        <w:rPr>
          <w:rFonts w:cs="Arial"/>
          <w:sz w:val="24"/>
          <w:szCs w:val="24"/>
          <w:lang w:val="pt-PT"/>
        </w:rPr>
        <w:t xml:space="preserve"> como Helms-Burton, </w:t>
      </w:r>
      <w:r w:rsidR="00517B63" w:rsidRPr="005F4D1A">
        <w:rPr>
          <w:rFonts w:cs="Arial"/>
          <w:sz w:val="24"/>
          <w:szCs w:val="24"/>
          <w:lang w:val="pt-PT"/>
        </w:rPr>
        <w:t>codificou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Pr="005F4D1A">
        <w:rPr>
          <w:rFonts w:cs="Arial"/>
          <w:sz w:val="24"/>
          <w:szCs w:val="24"/>
          <w:lang w:val="pt-PT"/>
        </w:rPr>
        <w:t xml:space="preserve"> contra Cuba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517B63" w:rsidRPr="005F4D1A">
        <w:rPr>
          <w:rFonts w:cs="Arial"/>
          <w:sz w:val="24"/>
          <w:szCs w:val="24"/>
          <w:lang w:val="pt-PT"/>
        </w:rPr>
        <w:t>fortaleceu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517B63" w:rsidRPr="005F4D1A">
        <w:rPr>
          <w:rFonts w:cs="Arial"/>
          <w:sz w:val="24"/>
          <w:szCs w:val="24"/>
          <w:lang w:val="pt-PT"/>
        </w:rPr>
        <w:t>o seu</w:t>
      </w:r>
      <w:r w:rsidRPr="005F4D1A">
        <w:rPr>
          <w:rFonts w:cs="Arial"/>
          <w:sz w:val="24"/>
          <w:szCs w:val="24"/>
          <w:lang w:val="pt-PT"/>
        </w:rPr>
        <w:t xml:space="preserve"> alcance extraterritorial. </w:t>
      </w:r>
      <w:r w:rsidR="00517B63" w:rsidRPr="005F4D1A">
        <w:rPr>
          <w:rFonts w:cs="Arial"/>
          <w:sz w:val="24"/>
          <w:szCs w:val="24"/>
          <w:lang w:val="pt-PT"/>
        </w:rPr>
        <w:t>Para além</w:t>
      </w:r>
      <w:r w:rsidRPr="005F4D1A">
        <w:rPr>
          <w:rFonts w:cs="Arial"/>
          <w:sz w:val="24"/>
          <w:szCs w:val="24"/>
          <w:lang w:val="pt-PT"/>
        </w:rPr>
        <w:t xml:space="preserve"> de </w:t>
      </w:r>
      <w:r w:rsidR="00065EF0" w:rsidRPr="005F4D1A">
        <w:rPr>
          <w:rFonts w:cs="Arial"/>
          <w:sz w:val="24"/>
          <w:szCs w:val="24"/>
          <w:lang w:val="pt-PT"/>
        </w:rPr>
        <w:t>perseguir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44653E" w:rsidRPr="005F4D1A">
        <w:rPr>
          <w:rFonts w:cs="Arial"/>
          <w:sz w:val="24"/>
          <w:szCs w:val="24"/>
          <w:lang w:val="pt-PT"/>
        </w:rPr>
        <w:t>imposi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44653E" w:rsidRPr="005F4D1A">
        <w:rPr>
          <w:rFonts w:cs="Arial"/>
          <w:sz w:val="24"/>
          <w:szCs w:val="24"/>
          <w:lang w:val="pt-PT"/>
        </w:rPr>
        <w:t xml:space="preserve"> de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Pr="005F4D1A">
        <w:rPr>
          <w:rFonts w:cs="Arial"/>
          <w:sz w:val="24"/>
          <w:szCs w:val="24"/>
          <w:lang w:val="pt-PT"/>
        </w:rPr>
        <w:t>Cuba subordinado directamente</w:t>
      </w:r>
      <w:r w:rsidR="001B3F11" w:rsidRPr="005F4D1A">
        <w:rPr>
          <w:rFonts w:cs="Arial"/>
          <w:sz w:val="24"/>
          <w:szCs w:val="24"/>
          <w:lang w:val="pt-PT"/>
        </w:rPr>
        <w:t xml:space="preserve"> aos </w:t>
      </w:r>
      <w:r w:rsidR="00517B63" w:rsidRPr="005F4D1A">
        <w:rPr>
          <w:rFonts w:cs="Arial"/>
          <w:sz w:val="24"/>
          <w:szCs w:val="24"/>
          <w:lang w:val="pt-PT"/>
        </w:rPr>
        <w:t>interesses</w:t>
      </w:r>
      <w:r w:rsidRPr="005F4D1A">
        <w:rPr>
          <w:rFonts w:cs="Arial"/>
          <w:sz w:val="24"/>
          <w:szCs w:val="24"/>
          <w:lang w:val="pt-PT"/>
        </w:rPr>
        <w:t xml:space="preserve"> de Washington, esta </w:t>
      </w:r>
      <w:r w:rsidR="0027122C" w:rsidRPr="005F4D1A">
        <w:rPr>
          <w:rFonts w:cs="Arial"/>
          <w:sz w:val="24"/>
          <w:szCs w:val="24"/>
          <w:lang w:val="pt-PT"/>
        </w:rPr>
        <w:t>legislação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517B63" w:rsidRPr="005F4D1A">
        <w:rPr>
          <w:rFonts w:cs="Arial"/>
          <w:sz w:val="24"/>
          <w:szCs w:val="24"/>
          <w:lang w:val="pt-PT"/>
        </w:rPr>
        <w:t>pretendeu</w:t>
      </w:r>
      <w:r w:rsidRPr="005F4D1A">
        <w:rPr>
          <w:rFonts w:cs="Arial"/>
          <w:sz w:val="24"/>
          <w:szCs w:val="24"/>
          <w:lang w:val="pt-PT"/>
        </w:rPr>
        <w:t xml:space="preserve"> internacionalizar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517B63" w:rsidRPr="005F4D1A">
        <w:rPr>
          <w:rFonts w:cs="Arial"/>
          <w:sz w:val="24"/>
          <w:szCs w:val="24"/>
          <w:lang w:val="pt-PT"/>
        </w:rPr>
        <w:t xml:space="preserve">mediante </w:t>
      </w:r>
      <w:r w:rsidRPr="005F4D1A">
        <w:rPr>
          <w:rFonts w:cs="Arial"/>
          <w:sz w:val="24"/>
          <w:szCs w:val="24"/>
          <w:lang w:val="pt-PT"/>
        </w:rPr>
        <w:t xml:space="preserve">medidas coercitivas contra </w:t>
      </w:r>
      <w:r w:rsidR="00C95F32" w:rsidRPr="005F4D1A">
        <w:rPr>
          <w:rFonts w:cs="Arial"/>
          <w:sz w:val="24"/>
          <w:szCs w:val="24"/>
          <w:lang w:val="pt-PT"/>
        </w:rPr>
        <w:t>terceiro</w:t>
      </w:r>
      <w:r w:rsidRPr="005F4D1A">
        <w:rPr>
          <w:rFonts w:cs="Arial"/>
          <w:sz w:val="24"/>
          <w:szCs w:val="24"/>
          <w:lang w:val="pt-PT"/>
        </w:rPr>
        <w:t xml:space="preserve">s países, </w:t>
      </w:r>
      <w:r w:rsidR="00517B63" w:rsidRPr="005F4D1A">
        <w:rPr>
          <w:rFonts w:cs="Arial"/>
          <w:sz w:val="24"/>
          <w:szCs w:val="24"/>
          <w:lang w:val="pt-PT"/>
        </w:rPr>
        <w:t>visando interromper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517B63" w:rsidRPr="005F4D1A">
        <w:rPr>
          <w:rFonts w:cs="Arial"/>
          <w:sz w:val="24"/>
          <w:szCs w:val="24"/>
          <w:lang w:val="pt-PT"/>
        </w:rPr>
        <w:t>as suas</w:t>
      </w:r>
      <w:r w:rsidRPr="005F4D1A">
        <w:rPr>
          <w:rFonts w:cs="Arial"/>
          <w:sz w:val="24"/>
          <w:szCs w:val="24"/>
          <w:lang w:val="pt-PT"/>
        </w:rPr>
        <w:t xml:space="preserve"> rela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Pr="005F4D1A">
        <w:rPr>
          <w:rFonts w:cs="Arial"/>
          <w:sz w:val="24"/>
          <w:szCs w:val="24"/>
          <w:lang w:val="pt-PT"/>
        </w:rPr>
        <w:t xml:space="preserve"> comerci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 xml:space="preserve">de </w:t>
      </w:r>
      <w:r w:rsidR="00517B63" w:rsidRPr="005F4D1A">
        <w:rPr>
          <w:rFonts w:cs="Arial"/>
          <w:sz w:val="24"/>
          <w:szCs w:val="24"/>
          <w:lang w:val="pt-PT"/>
        </w:rPr>
        <w:t>investimento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Pr="005F4D1A">
        <w:rPr>
          <w:rFonts w:cs="Arial"/>
          <w:sz w:val="24"/>
          <w:szCs w:val="24"/>
          <w:lang w:val="pt-PT"/>
        </w:rPr>
        <w:t>Cuba.</w:t>
      </w:r>
      <w:r w:rsidR="00517B63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 xml:space="preserve"> </w:t>
      </w:r>
    </w:p>
    <w:p w:rsidR="00504E8C" w:rsidRPr="005F4D1A" w:rsidRDefault="00504E8C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E</w:t>
      </w:r>
      <w:r w:rsidR="00497546" w:rsidRPr="005F4D1A">
        <w:rPr>
          <w:rFonts w:cs="Arial"/>
          <w:sz w:val="24"/>
          <w:szCs w:val="24"/>
          <w:lang w:val="pt-PT"/>
        </w:rPr>
        <w:t>m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>Janeiro</w:t>
      </w:r>
      <w:r w:rsidRPr="005F4D1A">
        <w:rPr>
          <w:rFonts w:cs="Arial"/>
          <w:sz w:val="24"/>
          <w:szCs w:val="24"/>
          <w:lang w:val="pt-PT"/>
        </w:rPr>
        <w:t xml:space="preserve"> de 2019,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Pr="005F4D1A">
        <w:rPr>
          <w:rFonts w:cs="Arial"/>
          <w:sz w:val="24"/>
          <w:szCs w:val="24"/>
          <w:lang w:val="pt-PT"/>
        </w:rPr>
        <w:t>Departamento de Estado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BC6015" w:rsidRPr="005F4D1A">
        <w:rPr>
          <w:rFonts w:cs="Arial"/>
          <w:sz w:val="24"/>
          <w:szCs w:val="24"/>
          <w:lang w:val="pt-PT"/>
        </w:rPr>
        <w:t xml:space="preserve"> </w:t>
      </w:r>
      <w:r w:rsidR="00497546" w:rsidRPr="005F4D1A">
        <w:rPr>
          <w:rFonts w:cs="Arial"/>
          <w:sz w:val="24"/>
          <w:szCs w:val="24"/>
          <w:lang w:val="pt-PT"/>
        </w:rPr>
        <w:t>comunicou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497546" w:rsidRPr="005F4D1A">
        <w:rPr>
          <w:rFonts w:cs="Arial"/>
          <w:sz w:val="24"/>
          <w:szCs w:val="24"/>
          <w:lang w:val="pt-PT"/>
        </w:rPr>
        <w:t>a sua decisão</w:t>
      </w:r>
      <w:r w:rsidRPr="005F4D1A">
        <w:rPr>
          <w:rFonts w:cs="Arial"/>
          <w:sz w:val="24"/>
          <w:szCs w:val="24"/>
          <w:lang w:val="pt-PT"/>
        </w:rPr>
        <w:t xml:space="preserve"> de suspender por </w:t>
      </w:r>
      <w:r w:rsidR="00497546" w:rsidRPr="005F4D1A">
        <w:rPr>
          <w:rFonts w:cs="Arial"/>
          <w:sz w:val="24"/>
          <w:szCs w:val="24"/>
          <w:lang w:val="pt-PT"/>
        </w:rPr>
        <w:t>apenas</w:t>
      </w:r>
      <w:r w:rsidRPr="005F4D1A">
        <w:rPr>
          <w:rFonts w:cs="Arial"/>
          <w:sz w:val="24"/>
          <w:szCs w:val="24"/>
          <w:lang w:val="pt-PT"/>
        </w:rPr>
        <w:t xml:space="preserve"> 45 d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Pr="005F4D1A">
        <w:rPr>
          <w:rFonts w:cs="Arial"/>
          <w:sz w:val="24"/>
          <w:szCs w:val="24"/>
          <w:lang w:val="pt-PT"/>
        </w:rPr>
        <w:t>s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1D4A25" w:rsidRPr="005F4D1A">
        <w:rPr>
          <w:rFonts w:cs="Arial"/>
          <w:sz w:val="24"/>
          <w:szCs w:val="24"/>
          <w:lang w:val="pt-PT"/>
        </w:rPr>
        <w:t>possibilidade</w:t>
      </w:r>
      <w:r w:rsidR="00333973" w:rsidRPr="005F4D1A">
        <w:rPr>
          <w:rFonts w:cs="Arial"/>
          <w:sz w:val="24"/>
          <w:szCs w:val="24"/>
          <w:lang w:val="pt-PT"/>
        </w:rPr>
        <w:t xml:space="preserve"> de tomar ac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33973" w:rsidRPr="005F4D1A">
        <w:rPr>
          <w:rFonts w:cs="Arial"/>
          <w:sz w:val="24"/>
          <w:szCs w:val="24"/>
          <w:lang w:val="pt-PT"/>
        </w:rPr>
        <w:t xml:space="preserve"> judicial </w:t>
      </w:r>
      <w:r w:rsidR="00497546" w:rsidRPr="005F4D1A">
        <w:rPr>
          <w:rFonts w:cs="Arial"/>
          <w:sz w:val="24"/>
          <w:szCs w:val="24"/>
          <w:lang w:val="pt-PT"/>
        </w:rPr>
        <w:t>per</w:t>
      </w:r>
      <w:r w:rsidR="00333973" w:rsidRPr="005F4D1A">
        <w:rPr>
          <w:rFonts w:cs="Arial"/>
          <w:sz w:val="24"/>
          <w:szCs w:val="24"/>
          <w:lang w:val="pt-PT"/>
        </w:rPr>
        <w:t>ante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Pr="005F4D1A">
        <w:rPr>
          <w:rFonts w:cs="Arial"/>
          <w:sz w:val="24"/>
          <w:szCs w:val="24"/>
          <w:lang w:val="pt-PT"/>
        </w:rPr>
        <w:t>tribun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Pr="005F4D1A">
        <w:rPr>
          <w:rFonts w:cs="Arial"/>
          <w:sz w:val="24"/>
          <w:szCs w:val="24"/>
          <w:lang w:val="pt-PT"/>
        </w:rPr>
        <w:t>s contra entidades que “</w:t>
      </w:r>
      <w:r w:rsidR="00497546" w:rsidRPr="005F4D1A">
        <w:rPr>
          <w:rFonts w:cs="Arial"/>
          <w:sz w:val="24"/>
          <w:szCs w:val="24"/>
          <w:lang w:val="pt-PT"/>
        </w:rPr>
        <w:t>traficarem</w:t>
      </w:r>
      <w:r w:rsidRPr="005F4D1A">
        <w:rPr>
          <w:rFonts w:cs="Arial"/>
          <w:sz w:val="24"/>
          <w:szCs w:val="24"/>
          <w:lang w:val="pt-PT"/>
        </w:rPr>
        <w:t>”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1D4A25" w:rsidRPr="005F4D1A">
        <w:rPr>
          <w:rFonts w:cs="Arial"/>
          <w:sz w:val="24"/>
          <w:szCs w:val="24"/>
          <w:lang w:val="pt-PT"/>
        </w:rPr>
        <w:t>propriedades</w:t>
      </w:r>
      <w:r w:rsidRPr="005F4D1A">
        <w:rPr>
          <w:rFonts w:cs="Arial"/>
          <w:sz w:val="24"/>
          <w:szCs w:val="24"/>
          <w:lang w:val="pt-PT"/>
        </w:rPr>
        <w:t xml:space="preserve"> nacionalizadas</w:t>
      </w:r>
      <w:r w:rsidR="008F3E27" w:rsidRPr="005F4D1A">
        <w:rPr>
          <w:rFonts w:cs="Arial"/>
          <w:sz w:val="24"/>
          <w:szCs w:val="24"/>
          <w:lang w:val="pt-PT"/>
        </w:rPr>
        <w:t xml:space="preserve"> pelo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AB5D75" w:rsidRPr="005F4D1A">
        <w:rPr>
          <w:rFonts w:cs="Arial"/>
          <w:sz w:val="24"/>
          <w:szCs w:val="24"/>
          <w:lang w:val="pt-PT"/>
        </w:rPr>
        <w:t xml:space="preserve"> </w:t>
      </w:r>
      <w:r w:rsidR="00497546" w:rsidRPr="005F4D1A">
        <w:rPr>
          <w:rFonts w:cs="Arial"/>
          <w:sz w:val="24"/>
          <w:szCs w:val="24"/>
          <w:lang w:val="pt-PT"/>
        </w:rPr>
        <w:t>revolucionário</w:t>
      </w:r>
      <w:r w:rsidR="00AB5D75" w:rsidRPr="005F4D1A">
        <w:rPr>
          <w:rFonts w:cs="Arial"/>
          <w:sz w:val="24"/>
          <w:szCs w:val="24"/>
          <w:lang w:val="pt-PT"/>
        </w:rPr>
        <w:t xml:space="preserve"> </w:t>
      </w:r>
      <w:r w:rsidR="00BC6015" w:rsidRPr="005F4D1A">
        <w:rPr>
          <w:rFonts w:cs="Arial"/>
          <w:sz w:val="24"/>
          <w:szCs w:val="24"/>
          <w:lang w:val="pt-PT"/>
        </w:rPr>
        <w:t>cubano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="00497546" w:rsidRPr="005F4D1A">
        <w:rPr>
          <w:rFonts w:cs="Arial"/>
          <w:sz w:val="24"/>
          <w:szCs w:val="24"/>
          <w:lang w:val="pt-PT"/>
        </w:rPr>
        <w:t>n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Pr="005F4D1A">
        <w:rPr>
          <w:rFonts w:cs="Arial"/>
          <w:sz w:val="24"/>
          <w:szCs w:val="24"/>
          <w:lang w:val="pt-PT"/>
        </w:rPr>
        <w:t>década de 1960</w:t>
      </w:r>
      <w:r w:rsidR="00AB5D75" w:rsidRPr="005F4D1A">
        <w:rPr>
          <w:rFonts w:cs="Arial"/>
          <w:sz w:val="24"/>
          <w:szCs w:val="24"/>
          <w:lang w:val="pt-PT"/>
        </w:rPr>
        <w:t>.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497546" w:rsidRPr="005F4D1A">
        <w:rPr>
          <w:rFonts w:cs="Arial"/>
          <w:sz w:val="24"/>
          <w:szCs w:val="24"/>
          <w:lang w:val="pt-PT"/>
        </w:rPr>
        <w:t>Suspensões</w:t>
      </w:r>
      <w:r w:rsidR="004A7B3E" w:rsidRPr="005F4D1A">
        <w:rPr>
          <w:rFonts w:cs="Arial"/>
          <w:sz w:val="24"/>
          <w:szCs w:val="24"/>
          <w:lang w:val="pt-PT"/>
        </w:rPr>
        <w:t xml:space="preserve"> similares </w:t>
      </w:r>
      <w:r w:rsidR="00C70A5C" w:rsidRPr="005F4D1A">
        <w:rPr>
          <w:rFonts w:cs="Arial"/>
          <w:sz w:val="24"/>
          <w:szCs w:val="24"/>
          <w:lang w:val="pt-PT"/>
        </w:rPr>
        <w:t xml:space="preserve">se </w:t>
      </w:r>
      <w:r w:rsidR="00497546" w:rsidRPr="005F4D1A">
        <w:rPr>
          <w:rFonts w:cs="Arial"/>
          <w:sz w:val="24"/>
          <w:szCs w:val="24"/>
          <w:lang w:val="pt-PT"/>
        </w:rPr>
        <w:t>realizaram</w:t>
      </w:r>
      <w:r w:rsidR="000B3E2E" w:rsidRPr="005F4D1A">
        <w:rPr>
          <w:rFonts w:cs="Arial"/>
          <w:sz w:val="24"/>
          <w:szCs w:val="24"/>
          <w:lang w:val="pt-PT"/>
        </w:rPr>
        <w:t xml:space="preserve"> </w:t>
      </w:r>
      <w:r w:rsidR="00497546" w:rsidRPr="005F4D1A">
        <w:rPr>
          <w:rFonts w:cs="Arial"/>
          <w:sz w:val="24"/>
          <w:szCs w:val="24"/>
          <w:lang w:val="pt-PT"/>
        </w:rPr>
        <w:t>n</w:t>
      </w:r>
      <w:r w:rsidR="000B3E2E" w:rsidRPr="005F4D1A">
        <w:rPr>
          <w:rFonts w:cs="Arial"/>
          <w:sz w:val="24"/>
          <w:szCs w:val="24"/>
          <w:lang w:val="pt-PT"/>
        </w:rPr>
        <w:t xml:space="preserve">os </w:t>
      </w:r>
      <w:r w:rsidR="00C70A5C" w:rsidRPr="005F4D1A">
        <w:rPr>
          <w:rFonts w:cs="Arial"/>
          <w:sz w:val="24"/>
          <w:szCs w:val="24"/>
          <w:lang w:val="pt-PT"/>
        </w:rPr>
        <w:t>d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C70A5C" w:rsidRPr="005F4D1A">
        <w:rPr>
          <w:rFonts w:cs="Arial"/>
          <w:sz w:val="24"/>
          <w:szCs w:val="24"/>
          <w:lang w:val="pt-PT"/>
        </w:rPr>
        <w:t xml:space="preserve">s </w:t>
      </w:r>
      <w:r w:rsidRPr="005F4D1A">
        <w:rPr>
          <w:rFonts w:cs="Arial"/>
          <w:sz w:val="24"/>
          <w:szCs w:val="24"/>
          <w:lang w:val="pt-PT"/>
        </w:rPr>
        <w:t xml:space="preserve">4 de </w:t>
      </w:r>
      <w:r w:rsidR="000B3E2E" w:rsidRPr="005F4D1A">
        <w:rPr>
          <w:rFonts w:cs="Arial"/>
          <w:sz w:val="24"/>
          <w:szCs w:val="24"/>
          <w:lang w:val="pt-PT"/>
        </w:rPr>
        <w:t>Março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 xml:space="preserve">3 de </w:t>
      </w:r>
      <w:r w:rsidR="000B3E2E" w:rsidRPr="005F4D1A">
        <w:rPr>
          <w:rFonts w:cs="Arial"/>
          <w:sz w:val="24"/>
          <w:szCs w:val="24"/>
          <w:lang w:val="pt-PT"/>
        </w:rPr>
        <w:t>Abril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Pr="005F4D1A">
        <w:rPr>
          <w:rFonts w:cs="Arial"/>
          <w:sz w:val="24"/>
          <w:szCs w:val="24"/>
          <w:lang w:val="pt-PT"/>
        </w:rPr>
        <w:t xml:space="preserve">presente </w:t>
      </w:r>
      <w:r w:rsidR="00EE58EB" w:rsidRPr="005F4D1A">
        <w:rPr>
          <w:rFonts w:cs="Arial"/>
          <w:sz w:val="24"/>
          <w:szCs w:val="24"/>
          <w:lang w:val="pt-PT"/>
        </w:rPr>
        <w:t>ano</w:t>
      </w:r>
      <w:r w:rsidRPr="005F4D1A">
        <w:rPr>
          <w:rFonts w:cs="Arial"/>
          <w:sz w:val="24"/>
          <w:szCs w:val="24"/>
          <w:lang w:val="pt-PT"/>
        </w:rPr>
        <w:t>, mediante comunicados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Pr="005F4D1A">
        <w:rPr>
          <w:rFonts w:cs="Arial"/>
          <w:sz w:val="24"/>
          <w:szCs w:val="24"/>
          <w:lang w:val="pt-PT"/>
        </w:rPr>
        <w:t>Departamento de Estado</w:t>
      </w:r>
      <w:r w:rsidR="00C70A5C" w:rsidRPr="005F4D1A">
        <w:rPr>
          <w:rFonts w:cs="Arial"/>
          <w:sz w:val="24"/>
          <w:szCs w:val="24"/>
          <w:lang w:val="pt-PT"/>
        </w:rPr>
        <w:t>,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0B3E2E" w:rsidRPr="005F4D1A">
        <w:rPr>
          <w:rFonts w:cs="Arial"/>
          <w:sz w:val="24"/>
          <w:szCs w:val="24"/>
          <w:lang w:val="pt-PT"/>
        </w:rPr>
        <w:t xml:space="preserve">um </w:t>
      </w:r>
      <w:r w:rsidRPr="005F4D1A">
        <w:rPr>
          <w:rFonts w:cs="Arial"/>
          <w:sz w:val="24"/>
          <w:szCs w:val="24"/>
          <w:lang w:val="pt-PT"/>
        </w:rPr>
        <w:t xml:space="preserve">alto </w:t>
      </w:r>
      <w:r w:rsidR="00E00803" w:rsidRPr="005F4D1A">
        <w:rPr>
          <w:rFonts w:cs="Arial"/>
          <w:sz w:val="24"/>
          <w:szCs w:val="24"/>
          <w:lang w:val="pt-PT"/>
        </w:rPr>
        <w:t>componente ameaçador</w:t>
      </w:r>
      <w:r w:rsidR="00C70A5C" w:rsidRPr="005F4D1A">
        <w:rPr>
          <w:rFonts w:cs="Arial"/>
          <w:sz w:val="24"/>
          <w:szCs w:val="24"/>
          <w:lang w:val="pt-PT"/>
        </w:rPr>
        <w:t xml:space="preserve">, </w:t>
      </w:r>
      <w:r w:rsidR="00E00803" w:rsidRPr="005F4D1A">
        <w:rPr>
          <w:rFonts w:cs="Arial"/>
          <w:sz w:val="24"/>
          <w:szCs w:val="24"/>
          <w:lang w:val="pt-PT"/>
        </w:rPr>
        <w:t>pretextos e</w:t>
      </w:r>
      <w:r w:rsidR="00C70A5C" w:rsidRPr="005F4D1A">
        <w:rPr>
          <w:rFonts w:cs="Arial"/>
          <w:sz w:val="24"/>
          <w:szCs w:val="24"/>
          <w:lang w:val="pt-PT"/>
        </w:rPr>
        <w:t xml:space="preserve"> informa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C70A5C" w:rsidRPr="005F4D1A">
        <w:rPr>
          <w:rFonts w:cs="Arial"/>
          <w:sz w:val="24"/>
          <w:szCs w:val="24"/>
          <w:lang w:val="pt-PT"/>
        </w:rPr>
        <w:t xml:space="preserve"> para </w:t>
      </w:r>
      <w:r w:rsidR="00497546" w:rsidRPr="005F4D1A">
        <w:rPr>
          <w:rFonts w:cs="Arial"/>
          <w:sz w:val="24"/>
          <w:szCs w:val="24"/>
          <w:lang w:val="pt-PT"/>
        </w:rPr>
        <w:t>tentar</w:t>
      </w:r>
      <w:r w:rsidR="00C70A5C" w:rsidRPr="005F4D1A">
        <w:rPr>
          <w:rFonts w:cs="Arial"/>
          <w:sz w:val="24"/>
          <w:szCs w:val="24"/>
          <w:lang w:val="pt-PT"/>
        </w:rPr>
        <w:t xml:space="preserve"> </w:t>
      </w:r>
      <w:r w:rsidR="00497546" w:rsidRPr="005F4D1A">
        <w:rPr>
          <w:rFonts w:cs="Arial"/>
          <w:sz w:val="24"/>
          <w:szCs w:val="24"/>
          <w:lang w:val="pt-PT"/>
        </w:rPr>
        <w:t>deturpar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>realidad</w:t>
      </w:r>
      <w:r w:rsidR="00497546" w:rsidRPr="005F4D1A">
        <w:rPr>
          <w:rFonts w:cs="Arial"/>
          <w:sz w:val="24"/>
          <w:szCs w:val="24"/>
          <w:lang w:val="pt-PT"/>
        </w:rPr>
        <w:t>e</w:t>
      </w:r>
      <w:r w:rsidRPr="005F4D1A">
        <w:rPr>
          <w:rFonts w:cs="Arial"/>
          <w:sz w:val="24"/>
          <w:szCs w:val="24"/>
          <w:lang w:val="pt-PT"/>
        </w:rPr>
        <w:t>.</w:t>
      </w:r>
      <w:r w:rsidR="00497546" w:rsidRPr="005F4D1A">
        <w:rPr>
          <w:highlight w:val="green"/>
          <w:lang w:val="pt-PT"/>
        </w:rPr>
        <w:t xml:space="preserve"> </w:t>
      </w:r>
    </w:p>
    <w:p w:rsidR="00504E8C" w:rsidRPr="005F4D1A" w:rsidRDefault="00497546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504E8C" w:rsidRPr="005F4D1A">
        <w:rPr>
          <w:rFonts w:cs="Arial"/>
          <w:sz w:val="24"/>
          <w:szCs w:val="24"/>
          <w:lang w:val="pt-PT"/>
        </w:rPr>
        <w:t xml:space="preserve"> </w:t>
      </w:r>
      <w:r w:rsidR="001D4A25" w:rsidRPr="005F4D1A">
        <w:rPr>
          <w:rFonts w:cs="Arial"/>
          <w:sz w:val="24"/>
          <w:szCs w:val="24"/>
          <w:lang w:val="pt-PT"/>
        </w:rPr>
        <w:t>possibilidade</w:t>
      </w:r>
      <w:r w:rsidR="00504E8C" w:rsidRPr="005F4D1A">
        <w:rPr>
          <w:rFonts w:cs="Arial"/>
          <w:sz w:val="24"/>
          <w:szCs w:val="24"/>
          <w:lang w:val="pt-PT"/>
        </w:rPr>
        <w:t xml:space="preserve"> de demandar</w:t>
      </w:r>
      <w:r w:rsidR="001B3F11" w:rsidRPr="005F4D1A">
        <w:rPr>
          <w:rFonts w:cs="Arial"/>
          <w:sz w:val="24"/>
          <w:szCs w:val="24"/>
          <w:lang w:val="pt-PT"/>
        </w:rPr>
        <w:t xml:space="preserve"> aos </w:t>
      </w:r>
      <w:r w:rsidRPr="005F4D1A">
        <w:rPr>
          <w:rFonts w:cs="Arial"/>
          <w:sz w:val="24"/>
          <w:szCs w:val="24"/>
          <w:lang w:val="pt-PT"/>
        </w:rPr>
        <w:t>beneficiários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Pr="005F4D1A">
        <w:rPr>
          <w:rFonts w:cs="Arial"/>
          <w:sz w:val="24"/>
          <w:szCs w:val="24"/>
          <w:lang w:val="pt-PT"/>
        </w:rPr>
        <w:t>suposto</w:t>
      </w:r>
      <w:r w:rsidR="00504E8C" w:rsidRPr="005F4D1A">
        <w:rPr>
          <w:rFonts w:cs="Arial"/>
          <w:sz w:val="24"/>
          <w:szCs w:val="24"/>
          <w:lang w:val="pt-PT"/>
        </w:rPr>
        <w:t xml:space="preserve"> “tráfico” </w:t>
      </w:r>
      <w:r w:rsidRPr="005F4D1A">
        <w:rPr>
          <w:rFonts w:cs="Arial"/>
          <w:sz w:val="24"/>
          <w:szCs w:val="24"/>
          <w:lang w:val="pt-PT"/>
        </w:rPr>
        <w:t>fora</w:t>
      </w:r>
      <w:r w:rsidR="00504E8C" w:rsidRPr="005F4D1A">
        <w:rPr>
          <w:rFonts w:cs="Arial"/>
          <w:sz w:val="24"/>
          <w:szCs w:val="24"/>
          <w:lang w:val="pt-PT"/>
        </w:rPr>
        <w:t xml:space="preserve"> suspendida consistentemente cada seis meses desde 1996 por tod</w:t>
      </w:r>
      <w:r w:rsidR="00333973" w:rsidRPr="005F4D1A">
        <w:rPr>
          <w:rFonts w:cs="Arial"/>
          <w:sz w:val="24"/>
          <w:szCs w:val="24"/>
          <w:lang w:val="pt-PT"/>
        </w:rPr>
        <w:t>o</w:t>
      </w:r>
      <w:r w:rsidR="00504E8C" w:rsidRPr="005F4D1A">
        <w:rPr>
          <w:rFonts w:cs="Arial"/>
          <w:sz w:val="24"/>
          <w:szCs w:val="24"/>
          <w:lang w:val="pt-PT"/>
        </w:rPr>
        <w:t>s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333973" w:rsidRPr="005F4D1A">
        <w:rPr>
          <w:rFonts w:cs="Arial"/>
          <w:sz w:val="24"/>
          <w:szCs w:val="24"/>
          <w:lang w:val="pt-PT"/>
        </w:rPr>
        <w:t>s</w:t>
      </w:r>
      <w:r w:rsidR="00504E8C" w:rsidRPr="005F4D1A">
        <w:rPr>
          <w:rFonts w:cs="Arial"/>
          <w:sz w:val="24"/>
          <w:szCs w:val="24"/>
          <w:lang w:val="pt-PT"/>
        </w:rPr>
        <w:t xml:space="preserve">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7F3FEB" w:rsidRPr="005F4D1A">
        <w:rPr>
          <w:rFonts w:cs="Arial"/>
          <w:sz w:val="24"/>
          <w:szCs w:val="24"/>
          <w:lang w:val="pt-PT"/>
        </w:rPr>
        <w:t>s</w:t>
      </w:r>
      <w:r w:rsidR="00504E8C" w:rsidRPr="005F4D1A">
        <w:rPr>
          <w:rFonts w:cs="Arial"/>
          <w:sz w:val="24"/>
          <w:szCs w:val="24"/>
          <w:lang w:val="pt-PT"/>
        </w:rPr>
        <w:t xml:space="preserve">, </w:t>
      </w:r>
      <w:r w:rsidRPr="005F4D1A">
        <w:rPr>
          <w:rFonts w:cs="Arial"/>
          <w:sz w:val="24"/>
          <w:szCs w:val="24"/>
          <w:lang w:val="pt-PT"/>
        </w:rPr>
        <w:t>demo</w:t>
      </w:r>
      <w:r w:rsidR="004A7B3E" w:rsidRPr="005F4D1A">
        <w:rPr>
          <w:rFonts w:cs="Arial"/>
          <w:sz w:val="24"/>
          <w:szCs w:val="24"/>
          <w:lang w:val="pt-PT"/>
        </w:rPr>
        <w:t>cratas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4A7B3E" w:rsidRPr="005F4D1A">
        <w:rPr>
          <w:rFonts w:cs="Arial"/>
          <w:sz w:val="24"/>
          <w:szCs w:val="24"/>
          <w:lang w:val="pt-PT"/>
        </w:rPr>
        <w:t xml:space="preserve">republicanos, </w:t>
      </w:r>
      <w:r w:rsidRPr="005F4D1A">
        <w:rPr>
          <w:rFonts w:cs="Arial"/>
          <w:sz w:val="24"/>
          <w:szCs w:val="24"/>
          <w:lang w:val="pt-PT"/>
        </w:rPr>
        <w:t>incluído</w:t>
      </w:r>
      <w:r w:rsidR="008F3E27" w:rsidRPr="005F4D1A">
        <w:rPr>
          <w:rFonts w:cs="Arial"/>
          <w:sz w:val="24"/>
          <w:szCs w:val="24"/>
          <w:lang w:val="pt-PT"/>
        </w:rPr>
        <w:t xml:space="preserve"> 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504E8C" w:rsidRPr="005F4D1A">
        <w:rPr>
          <w:rFonts w:cs="Arial"/>
          <w:sz w:val="24"/>
          <w:szCs w:val="24"/>
          <w:lang w:val="pt-PT"/>
        </w:rPr>
        <w:t>presidente Donald Trump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nos seus</w:t>
      </w:r>
      <w:r w:rsidR="007166D6" w:rsidRPr="005F4D1A">
        <w:rPr>
          <w:rFonts w:cs="Arial"/>
          <w:sz w:val="24"/>
          <w:szCs w:val="24"/>
          <w:lang w:val="pt-PT"/>
        </w:rPr>
        <w:t xml:space="preserve"> dois </w:t>
      </w:r>
      <w:r w:rsidR="00504E8C" w:rsidRPr="005F4D1A">
        <w:rPr>
          <w:rFonts w:cs="Arial"/>
          <w:sz w:val="24"/>
          <w:szCs w:val="24"/>
          <w:lang w:val="pt-PT"/>
        </w:rPr>
        <w:t>prime</w:t>
      </w:r>
      <w:r w:rsidRPr="005F4D1A">
        <w:rPr>
          <w:rFonts w:cs="Arial"/>
          <w:sz w:val="24"/>
          <w:szCs w:val="24"/>
          <w:lang w:val="pt-PT"/>
        </w:rPr>
        <w:t>i</w:t>
      </w:r>
      <w:r w:rsidR="00504E8C" w:rsidRPr="005F4D1A">
        <w:rPr>
          <w:rFonts w:cs="Arial"/>
          <w:sz w:val="24"/>
          <w:szCs w:val="24"/>
          <w:lang w:val="pt-PT"/>
        </w:rPr>
        <w:t xml:space="preserve">ros </w:t>
      </w:r>
      <w:r w:rsidR="00EE58EB" w:rsidRPr="005F4D1A">
        <w:rPr>
          <w:rFonts w:cs="Arial"/>
          <w:sz w:val="24"/>
          <w:szCs w:val="24"/>
          <w:lang w:val="pt-PT"/>
        </w:rPr>
        <w:t>ano</w:t>
      </w:r>
      <w:r w:rsidR="00504E8C" w:rsidRPr="005F4D1A">
        <w:rPr>
          <w:rFonts w:cs="Arial"/>
          <w:sz w:val="24"/>
          <w:szCs w:val="24"/>
          <w:lang w:val="pt-PT"/>
        </w:rPr>
        <w:t xml:space="preserve">s de mandato. </w:t>
      </w:r>
      <w:r w:rsidR="000B3E2E" w:rsidRPr="005F4D1A">
        <w:rPr>
          <w:rFonts w:cs="Arial"/>
          <w:sz w:val="24"/>
          <w:szCs w:val="24"/>
          <w:lang w:val="pt-PT"/>
        </w:rPr>
        <w:t>Contudo</w:t>
      </w:r>
      <w:r w:rsidR="00504E8C" w:rsidRPr="005F4D1A">
        <w:rPr>
          <w:rFonts w:cs="Arial"/>
          <w:sz w:val="24"/>
          <w:szCs w:val="24"/>
          <w:lang w:val="pt-PT"/>
        </w:rPr>
        <w:t>,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Pr="005F4D1A">
        <w:rPr>
          <w:rFonts w:cs="Arial"/>
          <w:sz w:val="24"/>
          <w:szCs w:val="24"/>
          <w:lang w:val="pt-PT"/>
        </w:rPr>
        <w:t>pressões</w:t>
      </w:r>
      <w:r w:rsidR="00504E8C" w:rsidRPr="005F4D1A">
        <w:rPr>
          <w:rFonts w:cs="Arial"/>
          <w:sz w:val="24"/>
          <w:szCs w:val="24"/>
          <w:lang w:val="pt-PT"/>
        </w:rPr>
        <w:t xml:space="preserve"> de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Pr="005F4D1A">
        <w:rPr>
          <w:rFonts w:cs="Arial"/>
          <w:sz w:val="24"/>
          <w:szCs w:val="24"/>
          <w:lang w:val="pt-PT"/>
        </w:rPr>
        <w:t>reduzido</w:t>
      </w:r>
      <w:r w:rsidR="00504E8C" w:rsidRPr="005F4D1A">
        <w:rPr>
          <w:rFonts w:cs="Arial"/>
          <w:sz w:val="24"/>
          <w:szCs w:val="24"/>
          <w:lang w:val="pt-PT"/>
        </w:rPr>
        <w:t xml:space="preserve"> grupo anti</w:t>
      </w:r>
      <w:r w:rsidRPr="005F4D1A">
        <w:rPr>
          <w:rFonts w:cs="Arial"/>
          <w:sz w:val="24"/>
          <w:szCs w:val="24"/>
          <w:lang w:val="pt-PT"/>
        </w:rPr>
        <w:t>-</w:t>
      </w:r>
      <w:r w:rsidR="00504E8C" w:rsidRPr="005F4D1A">
        <w:rPr>
          <w:rFonts w:cs="Arial"/>
          <w:sz w:val="24"/>
          <w:szCs w:val="24"/>
          <w:lang w:val="pt-PT"/>
        </w:rPr>
        <w:t xml:space="preserve">cubano </w:t>
      </w:r>
      <w:r w:rsidRPr="005F4D1A">
        <w:rPr>
          <w:rFonts w:cs="Arial"/>
          <w:sz w:val="24"/>
          <w:szCs w:val="24"/>
          <w:lang w:val="pt-PT"/>
        </w:rPr>
        <w:t>colocado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Pr="005F4D1A">
        <w:rPr>
          <w:rFonts w:cs="Arial"/>
          <w:sz w:val="24"/>
          <w:szCs w:val="24"/>
          <w:lang w:val="pt-PT"/>
        </w:rPr>
        <w:t>postos</w:t>
      </w:r>
      <w:r w:rsidR="00504E8C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chaves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504E8C" w:rsidRPr="005F4D1A">
        <w:rPr>
          <w:rFonts w:cs="Arial"/>
          <w:sz w:val="24"/>
          <w:szCs w:val="24"/>
          <w:lang w:val="pt-PT"/>
        </w:rPr>
        <w:t xml:space="preserve">actual </w:t>
      </w:r>
      <w:r w:rsidR="00955B53" w:rsidRPr="005F4D1A">
        <w:rPr>
          <w:rFonts w:cs="Arial"/>
          <w:sz w:val="24"/>
          <w:szCs w:val="24"/>
          <w:lang w:val="pt-PT"/>
        </w:rPr>
        <w:t xml:space="preserve">governo e </w:t>
      </w:r>
      <w:r w:rsidRPr="005F4D1A">
        <w:rPr>
          <w:rFonts w:cs="Arial"/>
          <w:sz w:val="24"/>
          <w:szCs w:val="24"/>
          <w:lang w:val="pt-PT"/>
        </w:rPr>
        <w:t>alheio</w:t>
      </w:r>
      <w:r w:rsidR="00C95F32" w:rsidRPr="005F4D1A">
        <w:rPr>
          <w:rFonts w:cs="Arial"/>
          <w:sz w:val="24"/>
          <w:szCs w:val="24"/>
          <w:lang w:val="pt-PT"/>
        </w:rPr>
        <w:t xml:space="preserve"> às </w:t>
      </w:r>
      <w:r w:rsidR="00504E8C" w:rsidRPr="005F4D1A">
        <w:rPr>
          <w:rFonts w:cs="Arial"/>
          <w:sz w:val="24"/>
          <w:szCs w:val="24"/>
          <w:lang w:val="pt-PT"/>
        </w:rPr>
        <w:t>posi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504E8C" w:rsidRPr="005F4D1A">
        <w:rPr>
          <w:rFonts w:cs="Arial"/>
          <w:sz w:val="24"/>
          <w:szCs w:val="24"/>
          <w:lang w:val="pt-PT"/>
        </w:rPr>
        <w:t xml:space="preserve"> de </w:t>
      </w:r>
      <w:r w:rsidRPr="005F4D1A">
        <w:rPr>
          <w:rFonts w:cs="Arial"/>
          <w:sz w:val="24"/>
          <w:szCs w:val="24"/>
          <w:lang w:val="pt-PT"/>
        </w:rPr>
        <w:t>rejeição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504E8C" w:rsidRPr="005F4D1A">
        <w:rPr>
          <w:rFonts w:cs="Arial"/>
          <w:sz w:val="24"/>
          <w:szCs w:val="24"/>
          <w:lang w:val="pt-PT"/>
        </w:rPr>
        <w:t xml:space="preserve"> de </w:t>
      </w:r>
      <w:r w:rsidRPr="005F4D1A">
        <w:rPr>
          <w:rFonts w:cs="Arial"/>
          <w:sz w:val="24"/>
          <w:szCs w:val="24"/>
          <w:lang w:val="pt-PT"/>
        </w:rPr>
        <w:t>amplos</w:t>
      </w:r>
      <w:r w:rsidR="00504E8C" w:rsidRPr="005F4D1A">
        <w:rPr>
          <w:rFonts w:cs="Arial"/>
          <w:sz w:val="24"/>
          <w:szCs w:val="24"/>
          <w:lang w:val="pt-PT"/>
        </w:rPr>
        <w:t xml:space="preserve"> sectores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nos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n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504E8C" w:rsidRPr="005F4D1A">
        <w:rPr>
          <w:rFonts w:cs="Arial"/>
          <w:sz w:val="24"/>
          <w:szCs w:val="24"/>
          <w:lang w:val="pt-PT"/>
        </w:rPr>
        <w:t xml:space="preserve">mundo, </w:t>
      </w:r>
      <w:r w:rsidRPr="005F4D1A">
        <w:rPr>
          <w:rFonts w:cs="Arial"/>
          <w:sz w:val="24"/>
          <w:szCs w:val="24"/>
          <w:lang w:val="pt-PT"/>
        </w:rPr>
        <w:t>condicionaram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Pr="005F4D1A">
        <w:rPr>
          <w:rFonts w:cs="Arial"/>
          <w:sz w:val="24"/>
          <w:szCs w:val="24"/>
          <w:lang w:val="pt-PT"/>
        </w:rPr>
        <w:t>fim</w:t>
      </w:r>
      <w:r w:rsidR="00C95F32" w:rsidRPr="005F4D1A">
        <w:rPr>
          <w:rFonts w:cs="Arial"/>
          <w:sz w:val="24"/>
          <w:szCs w:val="24"/>
          <w:lang w:val="pt-PT"/>
        </w:rPr>
        <w:t xml:space="preserve"> das </w:t>
      </w:r>
      <w:r w:rsidRPr="005F4D1A">
        <w:rPr>
          <w:rFonts w:cs="Arial"/>
          <w:sz w:val="24"/>
          <w:szCs w:val="24"/>
          <w:lang w:val="pt-PT"/>
        </w:rPr>
        <w:t>suspensões</w:t>
      </w:r>
      <w:r w:rsidR="00504E8C" w:rsidRPr="005F4D1A">
        <w:rPr>
          <w:rFonts w:cs="Arial"/>
          <w:sz w:val="24"/>
          <w:szCs w:val="24"/>
          <w:lang w:val="pt-PT"/>
        </w:rPr>
        <w:t xml:space="preserve">. </w:t>
      </w:r>
    </w:p>
    <w:p w:rsidR="00504E8C" w:rsidRPr="005F4D1A" w:rsidRDefault="00DE1290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504E8C" w:rsidRPr="005F4D1A">
        <w:rPr>
          <w:rFonts w:cs="Arial"/>
          <w:sz w:val="24"/>
          <w:szCs w:val="24"/>
          <w:lang w:val="pt-PT"/>
        </w:rPr>
        <w:t xml:space="preserve"> defini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504E8C" w:rsidRPr="005F4D1A">
        <w:rPr>
          <w:rFonts w:cs="Arial"/>
          <w:sz w:val="24"/>
          <w:szCs w:val="24"/>
          <w:lang w:val="pt-PT"/>
        </w:rPr>
        <w:t xml:space="preserve"> de “tráfico” concebida</w:t>
      </w:r>
      <w:r w:rsidR="008F3E27" w:rsidRPr="005F4D1A">
        <w:rPr>
          <w:rFonts w:cs="Arial"/>
          <w:sz w:val="24"/>
          <w:szCs w:val="24"/>
          <w:lang w:val="pt-PT"/>
        </w:rPr>
        <w:t xml:space="preserve"> pela </w:t>
      </w:r>
      <w:r w:rsidR="00955B53" w:rsidRPr="005F4D1A">
        <w:rPr>
          <w:rFonts w:cs="Arial"/>
          <w:sz w:val="24"/>
          <w:szCs w:val="24"/>
          <w:lang w:val="pt-PT"/>
        </w:rPr>
        <w:t>Lei</w:t>
      </w:r>
      <w:r w:rsidR="001B3F11" w:rsidRPr="005F4D1A">
        <w:rPr>
          <w:rFonts w:cs="Arial"/>
          <w:sz w:val="24"/>
          <w:szCs w:val="24"/>
          <w:lang w:val="pt-PT"/>
        </w:rPr>
        <w:t xml:space="preserve"> é </w:t>
      </w:r>
      <w:r w:rsidR="00504E8C" w:rsidRPr="005F4D1A">
        <w:rPr>
          <w:rFonts w:cs="Arial"/>
          <w:sz w:val="24"/>
          <w:szCs w:val="24"/>
          <w:lang w:val="pt-PT"/>
        </w:rPr>
        <w:t>extrema</w:t>
      </w:r>
      <w:r w:rsidRPr="005F4D1A">
        <w:rPr>
          <w:rFonts w:cs="Arial"/>
          <w:sz w:val="24"/>
          <w:szCs w:val="24"/>
          <w:lang w:val="pt-PT"/>
        </w:rPr>
        <w:t>mente ampl</w:t>
      </w:r>
      <w:r w:rsidR="00504E8C" w:rsidRPr="005F4D1A">
        <w:rPr>
          <w:rFonts w:cs="Arial"/>
          <w:sz w:val="24"/>
          <w:szCs w:val="24"/>
          <w:lang w:val="pt-PT"/>
        </w:rPr>
        <w:t>a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abrange</w:t>
      </w:r>
      <w:r w:rsidR="00504E8C" w:rsidRPr="005F4D1A">
        <w:rPr>
          <w:rFonts w:cs="Arial"/>
          <w:sz w:val="24"/>
          <w:szCs w:val="24"/>
          <w:lang w:val="pt-PT"/>
        </w:rPr>
        <w:t xml:space="preserve"> </w:t>
      </w:r>
      <w:r w:rsidR="00794C99" w:rsidRPr="005F4D1A">
        <w:rPr>
          <w:rFonts w:cs="Arial"/>
          <w:sz w:val="24"/>
          <w:szCs w:val="24"/>
          <w:lang w:val="pt-PT"/>
        </w:rPr>
        <w:t>atividade</w:t>
      </w:r>
      <w:r w:rsidR="00504E8C" w:rsidRPr="005F4D1A">
        <w:rPr>
          <w:rFonts w:cs="Arial"/>
          <w:sz w:val="24"/>
          <w:szCs w:val="24"/>
          <w:lang w:val="pt-PT"/>
        </w:rPr>
        <w:t xml:space="preserve">s que </w:t>
      </w:r>
      <w:r w:rsidRPr="005F4D1A">
        <w:rPr>
          <w:rFonts w:cs="Arial"/>
          <w:sz w:val="24"/>
          <w:szCs w:val="24"/>
          <w:lang w:val="pt-PT"/>
        </w:rPr>
        <w:t>vão</w:t>
      </w:r>
      <w:r w:rsidR="00504E8C" w:rsidRPr="005F4D1A">
        <w:rPr>
          <w:rFonts w:cs="Arial"/>
          <w:sz w:val="24"/>
          <w:szCs w:val="24"/>
          <w:lang w:val="pt-PT"/>
        </w:rPr>
        <w:t xml:space="preserve"> desde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Pr="005F4D1A">
        <w:rPr>
          <w:rFonts w:cs="Arial"/>
          <w:sz w:val="24"/>
          <w:szCs w:val="24"/>
          <w:lang w:val="pt-PT"/>
        </w:rPr>
        <w:t>traspasso</w:t>
      </w:r>
      <w:r w:rsidR="00504E8C"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a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504E8C" w:rsidRPr="005F4D1A">
        <w:rPr>
          <w:rFonts w:cs="Arial"/>
          <w:sz w:val="24"/>
          <w:szCs w:val="24"/>
          <w:lang w:val="pt-PT"/>
        </w:rPr>
        <w:t>distribu</w:t>
      </w:r>
      <w:r w:rsidRPr="005F4D1A">
        <w:rPr>
          <w:rFonts w:cs="Arial"/>
          <w:sz w:val="24"/>
          <w:szCs w:val="24"/>
          <w:lang w:val="pt-PT"/>
        </w:rPr>
        <w:t>i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504E8C" w:rsidRPr="005F4D1A">
        <w:rPr>
          <w:rFonts w:cs="Arial"/>
          <w:sz w:val="24"/>
          <w:szCs w:val="24"/>
          <w:lang w:val="pt-PT"/>
        </w:rPr>
        <w:t xml:space="preserve"> o</w:t>
      </w:r>
      <w:r w:rsidRPr="005F4D1A">
        <w:rPr>
          <w:rFonts w:cs="Arial"/>
          <w:sz w:val="24"/>
          <w:szCs w:val="24"/>
          <w:lang w:val="pt-PT"/>
        </w:rPr>
        <w:t>u</w:t>
      </w:r>
      <w:r w:rsidR="00504E8C" w:rsidRPr="005F4D1A">
        <w:rPr>
          <w:rFonts w:cs="Arial"/>
          <w:sz w:val="24"/>
          <w:szCs w:val="24"/>
          <w:lang w:val="pt-PT"/>
        </w:rPr>
        <w:t xml:space="preserve"> reparti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504E8C" w:rsidRPr="005F4D1A">
        <w:rPr>
          <w:rFonts w:cs="Arial"/>
          <w:sz w:val="24"/>
          <w:szCs w:val="24"/>
          <w:lang w:val="pt-PT"/>
        </w:rPr>
        <w:t xml:space="preserve"> de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Pr="005F4D1A">
        <w:rPr>
          <w:rFonts w:cs="Arial"/>
          <w:sz w:val="24"/>
          <w:szCs w:val="24"/>
          <w:lang w:val="pt-PT"/>
        </w:rPr>
        <w:t>propriedade</w:t>
      </w:r>
      <w:r w:rsidR="00504E8C" w:rsidRPr="005F4D1A">
        <w:rPr>
          <w:rFonts w:cs="Arial"/>
          <w:sz w:val="24"/>
          <w:szCs w:val="24"/>
          <w:lang w:val="pt-PT"/>
        </w:rPr>
        <w:t xml:space="preserve"> nacionalizada</w:t>
      </w:r>
      <w:r w:rsidR="004A7B3E" w:rsidRPr="005F4D1A">
        <w:rPr>
          <w:rFonts w:cs="Arial"/>
          <w:sz w:val="24"/>
          <w:szCs w:val="24"/>
          <w:lang w:val="pt-PT"/>
        </w:rPr>
        <w:t>,</w:t>
      </w:r>
      <w:r w:rsidR="000E4520" w:rsidRPr="005F4D1A">
        <w:rPr>
          <w:rFonts w:cs="Arial"/>
          <w:sz w:val="24"/>
          <w:szCs w:val="24"/>
          <w:lang w:val="pt-PT"/>
        </w:rPr>
        <w:t xml:space="preserve"> até </w:t>
      </w:r>
      <w:r w:rsidRPr="005F4D1A">
        <w:rPr>
          <w:rFonts w:cs="Arial"/>
          <w:sz w:val="24"/>
          <w:szCs w:val="24"/>
          <w:lang w:val="pt-PT"/>
        </w:rPr>
        <w:t>a sua</w:t>
      </w:r>
      <w:r w:rsidR="00504E8C" w:rsidRPr="005F4D1A">
        <w:rPr>
          <w:rFonts w:cs="Arial"/>
          <w:sz w:val="24"/>
          <w:szCs w:val="24"/>
          <w:lang w:val="pt-PT"/>
        </w:rPr>
        <w:t xml:space="preserve"> compra, </w:t>
      </w:r>
      <w:r w:rsidRPr="005F4D1A">
        <w:rPr>
          <w:rFonts w:cs="Arial"/>
          <w:sz w:val="24"/>
          <w:szCs w:val="24"/>
          <w:lang w:val="pt-PT"/>
        </w:rPr>
        <w:t>recebimento</w:t>
      </w:r>
      <w:r w:rsidR="00504E8C" w:rsidRPr="005F4D1A">
        <w:rPr>
          <w:rFonts w:cs="Arial"/>
          <w:sz w:val="24"/>
          <w:szCs w:val="24"/>
          <w:lang w:val="pt-PT"/>
        </w:rPr>
        <w:t xml:space="preserve">, </w:t>
      </w:r>
      <w:r w:rsidRPr="005F4D1A">
        <w:rPr>
          <w:rFonts w:cs="Arial"/>
          <w:sz w:val="24"/>
          <w:szCs w:val="24"/>
          <w:lang w:val="pt-PT"/>
        </w:rPr>
        <w:t>investimento</w:t>
      </w:r>
      <w:r w:rsidR="00955B53" w:rsidRPr="005F4D1A">
        <w:rPr>
          <w:rFonts w:cs="Arial"/>
          <w:sz w:val="24"/>
          <w:szCs w:val="24"/>
          <w:lang w:val="pt-PT"/>
        </w:rPr>
        <w:t xml:space="preserve"> </w:t>
      </w:r>
      <w:r w:rsidR="00E00803" w:rsidRPr="005F4D1A">
        <w:rPr>
          <w:rFonts w:cs="Arial"/>
          <w:sz w:val="24"/>
          <w:szCs w:val="24"/>
          <w:lang w:val="pt-PT"/>
        </w:rPr>
        <w:t>e arrendamento.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Neste</w:t>
      </w:r>
      <w:r w:rsidR="00504E8C" w:rsidRPr="005F4D1A">
        <w:rPr>
          <w:rFonts w:cs="Arial"/>
          <w:sz w:val="24"/>
          <w:szCs w:val="24"/>
          <w:lang w:val="pt-PT"/>
        </w:rPr>
        <w:t xml:space="preserve"> sentido,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504E8C" w:rsidRPr="005F4D1A">
        <w:rPr>
          <w:rFonts w:cs="Arial"/>
          <w:sz w:val="24"/>
          <w:szCs w:val="24"/>
          <w:lang w:val="pt-PT"/>
        </w:rPr>
        <w:t>demandas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3174F7" w:rsidRPr="005F4D1A">
        <w:rPr>
          <w:rFonts w:cs="Arial"/>
          <w:sz w:val="24"/>
          <w:szCs w:val="24"/>
          <w:lang w:val="pt-PT"/>
        </w:rPr>
        <w:t>abrigo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504E8C" w:rsidRPr="005F4D1A">
        <w:rPr>
          <w:rFonts w:cs="Arial"/>
          <w:sz w:val="24"/>
          <w:szCs w:val="24"/>
          <w:lang w:val="pt-PT"/>
        </w:rPr>
        <w:t>Título III permitidas desde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Pr="005F4D1A">
        <w:rPr>
          <w:rFonts w:cs="Arial"/>
          <w:sz w:val="24"/>
          <w:szCs w:val="24"/>
          <w:lang w:val="pt-PT"/>
        </w:rPr>
        <w:t>mês</w:t>
      </w:r>
      <w:r w:rsidR="00504E8C" w:rsidRPr="005F4D1A">
        <w:rPr>
          <w:rFonts w:cs="Arial"/>
          <w:sz w:val="24"/>
          <w:szCs w:val="24"/>
          <w:lang w:val="pt-PT"/>
        </w:rPr>
        <w:t xml:space="preserve"> </w:t>
      </w:r>
      <w:r w:rsidR="0005115D" w:rsidRPr="005F4D1A">
        <w:rPr>
          <w:rFonts w:cs="Arial"/>
          <w:sz w:val="24"/>
          <w:szCs w:val="24"/>
          <w:lang w:val="pt-PT"/>
        </w:rPr>
        <w:t xml:space="preserve">de </w:t>
      </w:r>
      <w:r w:rsidR="000B3E2E" w:rsidRPr="005F4D1A">
        <w:rPr>
          <w:rFonts w:cs="Arial"/>
          <w:sz w:val="24"/>
          <w:szCs w:val="24"/>
          <w:lang w:val="pt-PT"/>
        </w:rPr>
        <w:t>Maio</w:t>
      </w:r>
      <w:r w:rsidR="004A7B3E" w:rsidRPr="005F4D1A">
        <w:rPr>
          <w:rFonts w:cs="Arial"/>
          <w:sz w:val="24"/>
          <w:szCs w:val="24"/>
          <w:lang w:val="pt-PT"/>
        </w:rPr>
        <w:t>,</w:t>
      </w:r>
      <w:r w:rsidR="00504E8C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reforçaram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504E8C" w:rsidRPr="005F4D1A">
        <w:rPr>
          <w:rFonts w:cs="Arial"/>
          <w:sz w:val="24"/>
          <w:szCs w:val="24"/>
          <w:lang w:val="pt-PT"/>
        </w:rPr>
        <w:t>aplica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 xml:space="preserve">bloqueio e </w:t>
      </w:r>
      <w:r w:rsidRPr="005F4D1A">
        <w:rPr>
          <w:rFonts w:cs="Arial"/>
          <w:sz w:val="24"/>
          <w:szCs w:val="24"/>
          <w:lang w:val="pt-PT"/>
        </w:rPr>
        <w:t>dos seus efeitos</w:t>
      </w:r>
      <w:r w:rsidR="00504E8C" w:rsidRPr="005F4D1A">
        <w:rPr>
          <w:rFonts w:cs="Arial"/>
          <w:sz w:val="24"/>
          <w:szCs w:val="24"/>
          <w:lang w:val="pt-PT"/>
        </w:rPr>
        <w:t xml:space="preserve"> extraterritori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504E8C" w:rsidRPr="005F4D1A">
        <w:rPr>
          <w:rFonts w:cs="Arial"/>
          <w:sz w:val="24"/>
          <w:szCs w:val="24"/>
          <w:lang w:val="pt-PT"/>
        </w:rPr>
        <w:t xml:space="preserve">. </w:t>
      </w:r>
    </w:p>
    <w:p w:rsidR="0005115D" w:rsidRPr="005F4D1A" w:rsidRDefault="00DE1290" w:rsidP="002F4D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pt-PT" w:eastAsia="es-ES"/>
        </w:rPr>
      </w:pPr>
      <w:r w:rsidRPr="005F4D1A">
        <w:rPr>
          <w:rFonts w:ascii="Arial" w:hAnsi="Arial" w:cs="Arial"/>
          <w:lang w:val="pt-PT"/>
        </w:rPr>
        <w:t>Com</w:t>
      </w:r>
      <w:r w:rsidR="008F3E27" w:rsidRPr="005F4D1A">
        <w:rPr>
          <w:rFonts w:ascii="Arial" w:hAnsi="Arial" w:cs="Arial"/>
          <w:lang w:val="pt-PT"/>
        </w:rPr>
        <w:t xml:space="preserve"> o </w:t>
      </w:r>
      <w:r w:rsidR="00504E8C" w:rsidRPr="005F4D1A">
        <w:rPr>
          <w:rFonts w:ascii="Arial" w:hAnsi="Arial" w:cs="Arial"/>
          <w:lang w:val="pt-PT"/>
        </w:rPr>
        <w:t xml:space="preserve">propósito </w:t>
      </w:r>
      <w:r w:rsidR="00333973" w:rsidRPr="005F4D1A">
        <w:rPr>
          <w:rFonts w:ascii="Arial" w:hAnsi="Arial" w:cs="Arial"/>
          <w:lang w:val="pt-PT"/>
        </w:rPr>
        <w:t>de</w:t>
      </w:r>
      <w:r w:rsidR="00504E8C" w:rsidRPr="005F4D1A">
        <w:rPr>
          <w:rFonts w:ascii="Arial" w:hAnsi="Arial" w:cs="Arial"/>
          <w:lang w:val="pt-PT"/>
        </w:rPr>
        <w:t xml:space="preserve"> asfixiar </w:t>
      </w:r>
      <w:r w:rsidRPr="005F4D1A">
        <w:rPr>
          <w:rFonts w:ascii="Arial" w:hAnsi="Arial" w:cs="Arial"/>
          <w:lang w:val="pt-PT"/>
        </w:rPr>
        <w:t>a</w:t>
      </w:r>
      <w:r w:rsidR="008F3E27" w:rsidRPr="005F4D1A">
        <w:rPr>
          <w:rFonts w:ascii="Arial" w:hAnsi="Arial" w:cs="Arial"/>
          <w:lang w:val="pt-PT"/>
        </w:rPr>
        <w:t xml:space="preserve"> </w:t>
      </w:r>
      <w:r w:rsidR="00504E8C" w:rsidRPr="005F4D1A">
        <w:rPr>
          <w:rFonts w:ascii="Arial" w:hAnsi="Arial" w:cs="Arial"/>
          <w:lang w:val="pt-PT"/>
        </w:rPr>
        <w:t>econom</w:t>
      </w:r>
      <w:r w:rsidR="00955B53" w:rsidRPr="005F4D1A">
        <w:rPr>
          <w:rFonts w:ascii="Arial" w:hAnsi="Arial" w:cs="Arial"/>
          <w:lang w:val="pt-PT"/>
        </w:rPr>
        <w:t>ia</w:t>
      </w:r>
      <w:r w:rsidR="00504E8C" w:rsidRPr="005F4D1A">
        <w:rPr>
          <w:rFonts w:ascii="Arial" w:hAnsi="Arial" w:cs="Arial"/>
          <w:lang w:val="pt-PT"/>
        </w:rPr>
        <w:t xml:space="preserve"> cubana</w:t>
      </w:r>
      <w:r w:rsidR="00955B53" w:rsidRPr="005F4D1A">
        <w:rPr>
          <w:rFonts w:ascii="Arial" w:hAnsi="Arial" w:cs="Arial"/>
          <w:lang w:val="pt-PT"/>
        </w:rPr>
        <w:t xml:space="preserve"> e </w:t>
      </w:r>
      <w:r w:rsidR="00504E8C" w:rsidRPr="005F4D1A">
        <w:rPr>
          <w:rFonts w:ascii="Arial" w:hAnsi="Arial" w:cs="Arial"/>
          <w:lang w:val="pt-PT"/>
        </w:rPr>
        <w:t>aumentar</w:t>
      </w:r>
      <w:r w:rsidR="000B3E2E" w:rsidRPr="005F4D1A">
        <w:rPr>
          <w:rFonts w:ascii="Arial" w:hAnsi="Arial" w:cs="Arial"/>
          <w:lang w:val="pt-PT"/>
        </w:rPr>
        <w:t xml:space="preserve"> as </w:t>
      </w:r>
      <w:r w:rsidR="00504E8C" w:rsidRPr="005F4D1A">
        <w:rPr>
          <w:rFonts w:ascii="Arial" w:hAnsi="Arial" w:cs="Arial"/>
          <w:lang w:val="pt-PT"/>
        </w:rPr>
        <w:t>car</w:t>
      </w:r>
      <w:r w:rsidR="00955B53" w:rsidRPr="005F4D1A">
        <w:rPr>
          <w:rFonts w:ascii="Arial" w:hAnsi="Arial" w:cs="Arial"/>
          <w:lang w:val="pt-PT"/>
        </w:rPr>
        <w:t>ência</w:t>
      </w:r>
      <w:r w:rsidR="00504E8C" w:rsidRPr="005F4D1A">
        <w:rPr>
          <w:rFonts w:ascii="Arial" w:hAnsi="Arial" w:cs="Arial"/>
          <w:lang w:val="pt-PT"/>
        </w:rPr>
        <w:t>s</w:t>
      </w:r>
      <w:r w:rsidR="0047752A" w:rsidRPr="005F4D1A">
        <w:rPr>
          <w:rFonts w:ascii="Arial" w:hAnsi="Arial" w:cs="Arial"/>
          <w:lang w:val="pt-PT"/>
        </w:rPr>
        <w:t xml:space="preserve"> da </w:t>
      </w:r>
      <w:r w:rsidR="00955B53" w:rsidRPr="005F4D1A">
        <w:rPr>
          <w:rFonts w:ascii="Arial" w:hAnsi="Arial" w:cs="Arial"/>
          <w:lang w:val="pt-PT"/>
        </w:rPr>
        <w:t>população</w:t>
      </w:r>
      <w:r w:rsidR="00504E8C" w:rsidRPr="005F4D1A">
        <w:rPr>
          <w:rFonts w:ascii="Arial" w:hAnsi="Arial" w:cs="Arial"/>
          <w:lang w:val="pt-PT"/>
        </w:rPr>
        <w:t>,</w:t>
      </w:r>
      <w:r w:rsidR="008F3E27" w:rsidRPr="005F4D1A">
        <w:rPr>
          <w:rFonts w:ascii="Arial" w:hAnsi="Arial" w:cs="Arial"/>
          <w:lang w:val="pt-PT"/>
        </w:rPr>
        <w:t xml:space="preserve"> a </w:t>
      </w:r>
      <w:r w:rsidR="00955B53" w:rsidRPr="005F4D1A">
        <w:rPr>
          <w:rFonts w:ascii="Arial" w:hAnsi="Arial" w:cs="Arial"/>
          <w:lang w:val="pt-PT"/>
        </w:rPr>
        <w:t>Lei</w:t>
      </w:r>
      <w:r w:rsidR="00504E8C" w:rsidRPr="005F4D1A">
        <w:rPr>
          <w:rFonts w:ascii="Arial" w:hAnsi="Arial" w:cs="Arial"/>
          <w:lang w:val="pt-PT"/>
        </w:rPr>
        <w:t xml:space="preserve"> Helms-Burton </w:t>
      </w:r>
      <w:r w:rsidRPr="005F4D1A">
        <w:rPr>
          <w:rFonts w:ascii="Arial" w:hAnsi="Arial" w:cs="Arial"/>
          <w:lang w:val="pt-PT"/>
        </w:rPr>
        <w:t>foi concebida</w:t>
      </w:r>
      <w:r w:rsidR="00504E8C" w:rsidRPr="005F4D1A">
        <w:rPr>
          <w:rFonts w:ascii="Arial" w:hAnsi="Arial" w:cs="Arial"/>
          <w:lang w:val="pt-PT"/>
        </w:rPr>
        <w:t xml:space="preserve"> como</w:t>
      </w:r>
      <w:r w:rsidR="000B3E2E" w:rsidRPr="005F4D1A">
        <w:rPr>
          <w:rFonts w:ascii="Arial" w:hAnsi="Arial" w:cs="Arial"/>
          <w:lang w:val="pt-PT"/>
        </w:rPr>
        <w:t xml:space="preserve"> um </w:t>
      </w:r>
      <w:r w:rsidR="00504E8C" w:rsidRPr="005F4D1A">
        <w:rPr>
          <w:rFonts w:ascii="Arial" w:hAnsi="Arial" w:cs="Arial"/>
          <w:lang w:val="pt-PT"/>
        </w:rPr>
        <w:t xml:space="preserve">mecanismo de </w:t>
      </w:r>
      <w:r w:rsidRPr="005F4D1A">
        <w:rPr>
          <w:rFonts w:ascii="Arial" w:hAnsi="Arial" w:cs="Arial"/>
          <w:lang w:val="pt-PT"/>
        </w:rPr>
        <w:t>pressões</w:t>
      </w:r>
      <w:r w:rsidR="00504E8C" w:rsidRPr="005F4D1A">
        <w:rPr>
          <w:rFonts w:ascii="Arial" w:hAnsi="Arial" w:cs="Arial"/>
          <w:lang w:val="pt-PT"/>
        </w:rPr>
        <w:t xml:space="preserve"> brut</w:t>
      </w:r>
      <w:r w:rsidR="002D2BB3" w:rsidRPr="005F4D1A">
        <w:rPr>
          <w:rFonts w:ascii="Arial" w:hAnsi="Arial" w:cs="Arial"/>
          <w:lang w:val="pt-PT"/>
        </w:rPr>
        <w:t>ais</w:t>
      </w:r>
      <w:r w:rsidR="00504E8C" w:rsidRPr="005F4D1A">
        <w:rPr>
          <w:rFonts w:ascii="Arial" w:hAnsi="Arial" w:cs="Arial"/>
          <w:lang w:val="pt-PT"/>
        </w:rPr>
        <w:t xml:space="preserve"> e ileg</w:t>
      </w:r>
      <w:r w:rsidR="002D2BB3" w:rsidRPr="005F4D1A">
        <w:rPr>
          <w:rFonts w:ascii="Arial" w:hAnsi="Arial" w:cs="Arial"/>
          <w:lang w:val="pt-PT"/>
        </w:rPr>
        <w:t>ais</w:t>
      </w:r>
      <w:r w:rsidR="00EE58EB" w:rsidRPr="005F4D1A">
        <w:rPr>
          <w:rFonts w:ascii="Arial" w:hAnsi="Arial" w:cs="Arial"/>
          <w:lang w:val="pt-PT"/>
        </w:rPr>
        <w:t xml:space="preserve"> do </w:t>
      </w:r>
      <w:r w:rsidR="00955B53" w:rsidRPr="005F4D1A">
        <w:rPr>
          <w:rFonts w:ascii="Arial" w:hAnsi="Arial" w:cs="Arial"/>
          <w:lang w:val="pt-PT"/>
        </w:rPr>
        <w:t>governo</w:t>
      </w:r>
      <w:r w:rsidR="001B3F11" w:rsidRPr="005F4D1A">
        <w:rPr>
          <w:rFonts w:ascii="Arial" w:hAnsi="Arial" w:cs="Arial"/>
          <w:lang w:val="pt-PT"/>
        </w:rPr>
        <w:t xml:space="preserve"> dos </w:t>
      </w:r>
      <w:r w:rsidR="000B3E2E" w:rsidRPr="005F4D1A">
        <w:rPr>
          <w:rFonts w:ascii="Arial" w:hAnsi="Arial" w:cs="Arial"/>
          <w:lang w:val="pt-PT"/>
        </w:rPr>
        <w:t>E.U.A.</w:t>
      </w:r>
      <w:r w:rsidR="002D2BB3" w:rsidRPr="005F4D1A">
        <w:rPr>
          <w:rFonts w:ascii="Arial" w:hAnsi="Arial" w:cs="Arial"/>
          <w:lang w:val="pt-PT"/>
        </w:rPr>
        <w:t xml:space="preserve"> não </w:t>
      </w:r>
      <w:r w:rsidRPr="005F4D1A">
        <w:rPr>
          <w:rFonts w:ascii="Arial" w:hAnsi="Arial" w:cs="Arial"/>
          <w:lang w:val="pt-PT"/>
        </w:rPr>
        <w:t>só</w:t>
      </w:r>
      <w:r w:rsidR="00504E8C" w:rsidRPr="005F4D1A">
        <w:rPr>
          <w:rFonts w:ascii="Arial" w:hAnsi="Arial" w:cs="Arial"/>
          <w:lang w:val="pt-PT"/>
        </w:rPr>
        <w:t xml:space="preserve"> contra Cuba, </w:t>
      </w:r>
      <w:r w:rsidRPr="005F4D1A">
        <w:rPr>
          <w:rFonts w:ascii="Arial" w:hAnsi="Arial" w:cs="Arial"/>
          <w:lang w:val="pt-PT"/>
        </w:rPr>
        <w:t>também</w:t>
      </w:r>
      <w:r w:rsidR="00504E8C" w:rsidRPr="005F4D1A">
        <w:rPr>
          <w:rFonts w:ascii="Arial" w:hAnsi="Arial" w:cs="Arial"/>
          <w:lang w:val="pt-PT"/>
        </w:rPr>
        <w:t xml:space="preserve"> contra </w:t>
      </w:r>
      <w:r w:rsidR="00C95F32" w:rsidRPr="005F4D1A">
        <w:rPr>
          <w:rFonts w:ascii="Arial" w:hAnsi="Arial" w:cs="Arial"/>
          <w:lang w:val="pt-PT"/>
        </w:rPr>
        <w:t>terceiro</w:t>
      </w:r>
      <w:r w:rsidR="00504E8C" w:rsidRPr="005F4D1A">
        <w:rPr>
          <w:rFonts w:ascii="Arial" w:hAnsi="Arial" w:cs="Arial"/>
          <w:lang w:val="pt-PT"/>
        </w:rPr>
        <w:t xml:space="preserve">s países, </w:t>
      </w:r>
      <w:r w:rsidRPr="005F4D1A">
        <w:rPr>
          <w:rFonts w:ascii="Arial" w:hAnsi="Arial" w:cs="Arial"/>
          <w:lang w:val="pt-PT"/>
        </w:rPr>
        <w:t>os seus</w:t>
      </w:r>
      <w:r w:rsidR="00504E8C" w:rsidRPr="005F4D1A">
        <w:rPr>
          <w:rFonts w:ascii="Arial" w:hAnsi="Arial" w:cs="Arial"/>
          <w:lang w:val="pt-PT"/>
        </w:rPr>
        <w:t xml:space="preserve"> </w:t>
      </w:r>
      <w:r w:rsidR="00955B53" w:rsidRPr="005F4D1A">
        <w:rPr>
          <w:rFonts w:ascii="Arial" w:hAnsi="Arial" w:cs="Arial"/>
          <w:lang w:val="pt-PT"/>
        </w:rPr>
        <w:t>governo</w:t>
      </w:r>
      <w:r w:rsidR="00504E8C" w:rsidRPr="005F4D1A">
        <w:rPr>
          <w:rFonts w:ascii="Arial" w:hAnsi="Arial" w:cs="Arial"/>
          <w:lang w:val="pt-PT"/>
        </w:rPr>
        <w:t>s</w:t>
      </w:r>
      <w:r w:rsidR="00955B53" w:rsidRPr="005F4D1A">
        <w:rPr>
          <w:rFonts w:ascii="Arial" w:hAnsi="Arial" w:cs="Arial"/>
          <w:lang w:val="pt-PT"/>
        </w:rPr>
        <w:t xml:space="preserve"> e </w:t>
      </w:r>
      <w:r w:rsidR="00504E8C" w:rsidRPr="005F4D1A">
        <w:rPr>
          <w:rFonts w:ascii="Arial" w:hAnsi="Arial" w:cs="Arial"/>
          <w:lang w:val="pt-PT"/>
        </w:rPr>
        <w:t xml:space="preserve">empresas. </w:t>
      </w:r>
      <w:r w:rsidRPr="005F4D1A">
        <w:rPr>
          <w:rFonts w:ascii="Arial" w:hAnsi="Arial" w:cs="Arial"/>
          <w:lang w:val="pt-PT"/>
        </w:rPr>
        <w:t>As suas pretensões são</w:t>
      </w:r>
      <w:r w:rsidR="00504E8C" w:rsidRPr="005F4D1A">
        <w:rPr>
          <w:rFonts w:ascii="Arial" w:hAnsi="Arial" w:cs="Arial"/>
          <w:lang w:val="pt-PT"/>
        </w:rPr>
        <w:t xml:space="preserve"> ilegítimas</w:t>
      </w:r>
      <w:r w:rsidR="00955B53" w:rsidRPr="005F4D1A">
        <w:rPr>
          <w:rFonts w:ascii="Arial" w:hAnsi="Arial" w:cs="Arial"/>
          <w:lang w:val="pt-PT"/>
        </w:rPr>
        <w:t xml:space="preserve"> e </w:t>
      </w:r>
      <w:r w:rsidRPr="005F4D1A">
        <w:rPr>
          <w:rFonts w:ascii="Arial" w:hAnsi="Arial" w:cs="Arial"/>
          <w:lang w:val="pt-PT"/>
        </w:rPr>
        <w:t>contrá</w:t>
      </w:r>
      <w:r w:rsidR="00504E8C" w:rsidRPr="005F4D1A">
        <w:rPr>
          <w:rFonts w:ascii="Arial" w:hAnsi="Arial" w:cs="Arial"/>
          <w:lang w:val="pt-PT"/>
        </w:rPr>
        <w:t>rias</w:t>
      </w:r>
      <w:r w:rsidR="008F3E27" w:rsidRPr="005F4D1A">
        <w:rPr>
          <w:rFonts w:ascii="Arial" w:hAnsi="Arial" w:cs="Arial"/>
          <w:lang w:val="pt-PT"/>
        </w:rPr>
        <w:t xml:space="preserve"> ao </w:t>
      </w:r>
      <w:r w:rsidR="00955B53" w:rsidRPr="005F4D1A">
        <w:rPr>
          <w:rFonts w:ascii="Arial" w:hAnsi="Arial" w:cs="Arial"/>
          <w:lang w:val="pt-PT"/>
        </w:rPr>
        <w:t>Direito</w:t>
      </w:r>
      <w:r w:rsidR="00504E8C" w:rsidRPr="005F4D1A">
        <w:rPr>
          <w:rFonts w:ascii="Arial" w:hAnsi="Arial" w:cs="Arial"/>
          <w:lang w:val="pt-PT"/>
        </w:rPr>
        <w:t xml:space="preserve"> Internacional</w:t>
      </w:r>
      <w:r w:rsidR="00955B53" w:rsidRPr="005F4D1A">
        <w:rPr>
          <w:rFonts w:ascii="Arial" w:hAnsi="Arial" w:cs="Arial"/>
          <w:lang w:val="pt-PT"/>
        </w:rPr>
        <w:t xml:space="preserve"> e</w:t>
      </w:r>
      <w:r w:rsidR="001B3F11" w:rsidRPr="005F4D1A">
        <w:rPr>
          <w:rFonts w:ascii="Arial" w:hAnsi="Arial" w:cs="Arial"/>
          <w:lang w:val="pt-PT"/>
        </w:rPr>
        <w:t xml:space="preserve"> aos </w:t>
      </w:r>
      <w:r w:rsidRPr="005F4D1A">
        <w:rPr>
          <w:rFonts w:ascii="Arial" w:hAnsi="Arial" w:cs="Arial"/>
          <w:lang w:val="pt-PT" w:eastAsia="es-ES"/>
        </w:rPr>
        <w:t>princípios</w:t>
      </w:r>
      <w:r w:rsidR="00955B53" w:rsidRPr="005F4D1A">
        <w:rPr>
          <w:rFonts w:ascii="Arial" w:hAnsi="Arial" w:cs="Arial"/>
          <w:lang w:val="pt-PT" w:eastAsia="es-ES"/>
        </w:rPr>
        <w:t xml:space="preserve"> e </w:t>
      </w:r>
      <w:r w:rsidR="0005115D" w:rsidRPr="005F4D1A">
        <w:rPr>
          <w:rFonts w:ascii="Arial" w:hAnsi="Arial" w:cs="Arial"/>
          <w:lang w:val="pt-PT" w:eastAsia="es-ES"/>
        </w:rPr>
        <w:t>propósitos</w:t>
      </w:r>
      <w:r w:rsidR="0047752A" w:rsidRPr="005F4D1A">
        <w:rPr>
          <w:rFonts w:ascii="Arial" w:hAnsi="Arial" w:cs="Arial"/>
          <w:lang w:val="pt-PT" w:eastAsia="es-ES"/>
        </w:rPr>
        <w:t xml:space="preserve"> da </w:t>
      </w:r>
      <w:r w:rsidR="0005115D" w:rsidRPr="005F4D1A">
        <w:rPr>
          <w:rFonts w:ascii="Arial" w:hAnsi="Arial" w:cs="Arial"/>
          <w:lang w:val="pt-PT" w:eastAsia="es-ES"/>
        </w:rPr>
        <w:t>Carta</w:t>
      </w:r>
      <w:r w:rsidR="00C95F32" w:rsidRPr="005F4D1A">
        <w:rPr>
          <w:rFonts w:ascii="Arial" w:hAnsi="Arial" w:cs="Arial"/>
          <w:lang w:val="pt-PT" w:eastAsia="es-ES"/>
        </w:rPr>
        <w:t xml:space="preserve"> das </w:t>
      </w:r>
      <w:r w:rsidR="0005115D" w:rsidRPr="005F4D1A">
        <w:rPr>
          <w:rFonts w:ascii="Arial" w:hAnsi="Arial" w:cs="Arial"/>
          <w:lang w:val="pt-PT" w:eastAsia="es-ES"/>
        </w:rPr>
        <w:t>Na</w:t>
      </w:r>
      <w:r w:rsidR="00955B53" w:rsidRPr="005F4D1A">
        <w:rPr>
          <w:rFonts w:ascii="Arial" w:hAnsi="Arial" w:cs="Arial"/>
          <w:lang w:val="pt-PT" w:eastAsia="es-ES"/>
        </w:rPr>
        <w:t>ções</w:t>
      </w:r>
      <w:r w:rsidR="0005115D" w:rsidRPr="005F4D1A">
        <w:rPr>
          <w:rFonts w:ascii="Arial" w:hAnsi="Arial" w:cs="Arial"/>
          <w:lang w:val="pt-PT" w:eastAsia="es-ES"/>
        </w:rPr>
        <w:t xml:space="preserve"> Unidas, </w:t>
      </w:r>
      <w:r w:rsidRPr="005F4D1A">
        <w:rPr>
          <w:rFonts w:ascii="Arial" w:hAnsi="Arial" w:cs="Arial"/>
          <w:lang w:val="pt-PT" w:eastAsia="es-ES"/>
        </w:rPr>
        <w:t>incluídas</w:t>
      </w:r>
      <w:r w:rsidR="000B3E2E" w:rsidRPr="005F4D1A">
        <w:rPr>
          <w:rFonts w:ascii="Arial" w:hAnsi="Arial" w:cs="Arial"/>
          <w:lang w:val="pt-PT" w:eastAsia="es-ES"/>
        </w:rPr>
        <w:t xml:space="preserve"> as </w:t>
      </w:r>
      <w:r w:rsidRPr="005F4D1A">
        <w:rPr>
          <w:rFonts w:ascii="Arial" w:hAnsi="Arial" w:cs="Arial"/>
          <w:lang w:val="pt-PT" w:eastAsia="es-ES"/>
        </w:rPr>
        <w:t>regr</w:t>
      </w:r>
      <w:r w:rsidR="0005115D" w:rsidRPr="005F4D1A">
        <w:rPr>
          <w:rFonts w:ascii="Arial" w:hAnsi="Arial" w:cs="Arial"/>
          <w:lang w:val="pt-PT" w:eastAsia="es-ES"/>
        </w:rPr>
        <w:t>as</w:t>
      </w:r>
      <w:r w:rsidR="00EE58EB" w:rsidRPr="005F4D1A">
        <w:rPr>
          <w:rFonts w:ascii="Arial" w:hAnsi="Arial" w:cs="Arial"/>
          <w:lang w:val="pt-PT" w:eastAsia="es-ES"/>
        </w:rPr>
        <w:t xml:space="preserve"> do </w:t>
      </w:r>
      <w:r w:rsidR="00E65E12" w:rsidRPr="005F4D1A">
        <w:rPr>
          <w:rFonts w:ascii="Arial" w:hAnsi="Arial" w:cs="Arial"/>
          <w:lang w:val="pt-PT" w:eastAsia="es-ES"/>
        </w:rPr>
        <w:t>s</w:t>
      </w:r>
      <w:r w:rsidR="0005115D" w:rsidRPr="005F4D1A">
        <w:rPr>
          <w:rFonts w:ascii="Arial" w:hAnsi="Arial" w:cs="Arial"/>
          <w:lang w:val="pt-PT" w:eastAsia="es-ES"/>
        </w:rPr>
        <w:t xml:space="preserve">istema multilateral de </w:t>
      </w:r>
      <w:r w:rsidR="00955B53" w:rsidRPr="005F4D1A">
        <w:rPr>
          <w:rFonts w:ascii="Arial" w:hAnsi="Arial" w:cs="Arial"/>
          <w:lang w:val="pt-PT" w:eastAsia="es-ES"/>
        </w:rPr>
        <w:t>comércio</w:t>
      </w:r>
      <w:r w:rsidR="0005115D" w:rsidRPr="005F4D1A">
        <w:rPr>
          <w:rFonts w:ascii="Arial" w:hAnsi="Arial" w:cs="Arial"/>
          <w:lang w:val="pt-PT" w:eastAsia="es-ES"/>
        </w:rPr>
        <w:t>.</w:t>
      </w:r>
      <w:r w:rsidRPr="005F4D1A">
        <w:rPr>
          <w:rFonts w:ascii="Arial" w:hAnsi="Arial" w:cs="Arial"/>
          <w:lang w:val="pt-PT" w:eastAsia="es-ES"/>
        </w:rPr>
        <w:t xml:space="preserve"> </w:t>
      </w:r>
    </w:p>
    <w:p w:rsidR="00BE733B" w:rsidRPr="005F4D1A" w:rsidRDefault="00BE733B" w:rsidP="002F4D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pt-PT" w:eastAsia="es-ES"/>
        </w:rPr>
      </w:pPr>
    </w:p>
    <w:p w:rsidR="00FB4CD5" w:rsidRPr="005F4D1A" w:rsidRDefault="00DE1290" w:rsidP="002F4D36">
      <w:pPr>
        <w:contextualSpacing/>
        <w:rPr>
          <w:rFonts w:eastAsia="Calibri" w:cs="Arial"/>
          <w:sz w:val="24"/>
          <w:szCs w:val="24"/>
          <w:lang w:val="pt-PT" w:eastAsia="en-US"/>
        </w:rPr>
      </w:pPr>
      <w:r w:rsidRPr="005F4D1A">
        <w:rPr>
          <w:rFonts w:eastAsia="Calibri" w:cs="Arial"/>
          <w:sz w:val="24"/>
          <w:szCs w:val="24"/>
          <w:lang w:val="pt-PT" w:eastAsia="en-US"/>
        </w:rPr>
        <w:t>O</w:t>
      </w:r>
      <w:r w:rsidR="00FB4CD5" w:rsidRPr="005F4D1A">
        <w:rPr>
          <w:rFonts w:eastAsia="Calibri" w:cs="Arial"/>
          <w:sz w:val="24"/>
          <w:szCs w:val="24"/>
          <w:lang w:val="pt-PT" w:eastAsia="en-US"/>
        </w:rPr>
        <w:t xml:space="preserve"> Título III</w:t>
      </w:r>
      <w:r w:rsidR="0047752A" w:rsidRPr="005F4D1A">
        <w:rPr>
          <w:rFonts w:eastAsia="Calibri" w:cs="Arial"/>
          <w:sz w:val="24"/>
          <w:szCs w:val="24"/>
          <w:lang w:val="pt-PT" w:eastAsia="en-US"/>
        </w:rPr>
        <w:t xml:space="preserve"> da 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Lei</w:t>
      </w:r>
      <w:r w:rsidR="00FB4CD5" w:rsidRPr="005F4D1A">
        <w:rPr>
          <w:rFonts w:eastAsia="Calibri" w:cs="Arial"/>
          <w:sz w:val="24"/>
          <w:szCs w:val="24"/>
          <w:lang w:val="pt-PT" w:eastAsia="en-US"/>
        </w:rPr>
        <w:t xml:space="preserve"> Helms-Burton,</w:t>
      </w:r>
      <w:r w:rsidR="0047752A" w:rsidRPr="005F4D1A">
        <w:rPr>
          <w:rFonts w:eastAsia="Calibri" w:cs="Arial"/>
          <w:sz w:val="24"/>
          <w:szCs w:val="24"/>
          <w:lang w:val="pt-PT" w:eastAsia="en-US"/>
        </w:rPr>
        <w:t xml:space="preserve"> com 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a </w:t>
      </w:r>
      <w:r w:rsidR="00FB4CD5" w:rsidRPr="005F4D1A">
        <w:rPr>
          <w:rFonts w:eastAsia="Calibri" w:cs="Arial"/>
          <w:sz w:val="24"/>
          <w:szCs w:val="24"/>
          <w:lang w:val="pt-PT" w:eastAsia="en-US"/>
        </w:rPr>
        <w:t xml:space="preserve">aparente </w:t>
      </w:r>
      <w:r w:rsidRPr="005F4D1A">
        <w:rPr>
          <w:rFonts w:eastAsia="Calibri" w:cs="Arial"/>
          <w:sz w:val="24"/>
          <w:szCs w:val="24"/>
          <w:lang w:val="pt-PT" w:eastAsia="en-US"/>
        </w:rPr>
        <w:t>pretensão</w:t>
      </w:r>
      <w:r w:rsidR="00FB4CD5" w:rsidRPr="005F4D1A">
        <w:rPr>
          <w:rFonts w:eastAsia="Calibri" w:cs="Arial"/>
          <w:sz w:val="24"/>
          <w:szCs w:val="24"/>
          <w:lang w:val="pt-PT" w:eastAsia="en-US"/>
        </w:rPr>
        <w:t xml:space="preserve"> de exigir indemniza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ção</w:t>
      </w:r>
      <w:r w:rsidR="00FB4CD5" w:rsidRPr="005F4D1A">
        <w:rPr>
          <w:rFonts w:eastAsia="Calibri" w:cs="Arial"/>
          <w:sz w:val="24"/>
          <w:szCs w:val="24"/>
          <w:lang w:val="pt-PT" w:eastAsia="en-US"/>
        </w:rPr>
        <w:t xml:space="preserve"> o</w:t>
      </w:r>
      <w:r w:rsidRPr="005F4D1A">
        <w:rPr>
          <w:rFonts w:eastAsia="Calibri" w:cs="Arial"/>
          <w:sz w:val="24"/>
          <w:szCs w:val="24"/>
          <w:lang w:val="pt-PT" w:eastAsia="en-US"/>
        </w:rPr>
        <w:t>u</w:t>
      </w:r>
      <w:r w:rsidR="00FB4CD5" w:rsidRPr="005F4D1A">
        <w:rPr>
          <w:rFonts w:eastAsia="Calibri" w:cs="Arial"/>
          <w:sz w:val="24"/>
          <w:szCs w:val="24"/>
          <w:lang w:val="pt-PT" w:eastAsia="en-US"/>
        </w:rPr>
        <w:t xml:space="preserve"> permitir reclama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ções</w:t>
      </w:r>
      <w:r w:rsidR="00FB4CD5" w:rsidRPr="005F4D1A">
        <w:rPr>
          <w:rFonts w:eastAsia="Calibri" w:cs="Arial"/>
          <w:sz w:val="24"/>
          <w:szCs w:val="24"/>
          <w:lang w:val="pt-PT" w:eastAsia="en-US"/>
        </w:rPr>
        <w:t xml:space="preserve"> sobre </w:t>
      </w:r>
      <w:r w:rsidR="001D4A25" w:rsidRPr="005F4D1A">
        <w:rPr>
          <w:rFonts w:eastAsia="Calibri" w:cs="Arial"/>
          <w:sz w:val="24"/>
          <w:szCs w:val="24"/>
          <w:lang w:val="pt-PT" w:eastAsia="en-US"/>
        </w:rPr>
        <w:t>propriedades</w:t>
      </w:r>
      <w:r w:rsidR="00FB4CD5" w:rsidRPr="005F4D1A">
        <w:rPr>
          <w:rFonts w:eastAsia="Calibri" w:cs="Arial"/>
          <w:sz w:val="24"/>
          <w:szCs w:val="24"/>
          <w:lang w:val="pt-PT" w:eastAsia="en-US"/>
        </w:rPr>
        <w:t xml:space="preserve"> “norte</w:t>
      </w:r>
      <w:r w:rsidRPr="005F4D1A">
        <w:rPr>
          <w:rFonts w:eastAsia="Calibri" w:cs="Arial"/>
          <w:sz w:val="24"/>
          <w:szCs w:val="24"/>
          <w:lang w:val="pt-PT" w:eastAsia="en-US"/>
        </w:rPr>
        <w:t>-</w:t>
      </w:r>
      <w:r w:rsidR="00FB4CD5" w:rsidRPr="005F4D1A">
        <w:rPr>
          <w:rFonts w:eastAsia="Calibri" w:cs="Arial"/>
          <w:sz w:val="24"/>
          <w:szCs w:val="24"/>
          <w:lang w:val="pt-PT" w:eastAsia="en-US"/>
        </w:rPr>
        <w:t>americanas” nacionalizadas</w:t>
      </w:r>
      <w:r w:rsidR="001B3F11" w:rsidRPr="005F4D1A">
        <w:rPr>
          <w:rFonts w:eastAsia="Calibri" w:cs="Arial"/>
          <w:sz w:val="24"/>
          <w:szCs w:val="24"/>
          <w:lang w:val="pt-PT" w:eastAsia="en-US"/>
        </w:rPr>
        <w:t xml:space="preserve"> em </w:t>
      </w:r>
      <w:r w:rsidR="00FB4CD5" w:rsidRPr="005F4D1A">
        <w:rPr>
          <w:rFonts w:eastAsia="Calibri" w:cs="Arial"/>
          <w:sz w:val="24"/>
          <w:szCs w:val="24"/>
          <w:lang w:val="pt-PT" w:eastAsia="en-US"/>
        </w:rPr>
        <w:t xml:space="preserve">Cuba, se </w:t>
      </w:r>
      <w:r w:rsidRPr="005F4D1A">
        <w:rPr>
          <w:rFonts w:eastAsia="Calibri" w:cs="Arial"/>
          <w:sz w:val="24"/>
          <w:szCs w:val="24"/>
          <w:lang w:val="pt-PT" w:eastAsia="en-US"/>
        </w:rPr>
        <w:t>projeta</w:t>
      </w:r>
      <w:r w:rsidR="001B3F11" w:rsidRPr="005F4D1A">
        <w:rPr>
          <w:rFonts w:eastAsia="Calibri" w:cs="Arial"/>
          <w:sz w:val="24"/>
          <w:szCs w:val="24"/>
          <w:lang w:val="pt-PT" w:eastAsia="en-US"/>
        </w:rPr>
        <w:t xml:space="preserve"> em </w:t>
      </w:r>
      <w:r w:rsidR="00FB4CD5" w:rsidRPr="005F4D1A">
        <w:rPr>
          <w:rFonts w:eastAsia="Calibri" w:cs="Arial"/>
          <w:sz w:val="24"/>
          <w:szCs w:val="24"/>
          <w:lang w:val="pt-PT" w:eastAsia="en-US"/>
        </w:rPr>
        <w:t>realidad</w:t>
      </w:r>
      <w:r w:rsidRPr="005F4D1A">
        <w:rPr>
          <w:rFonts w:eastAsia="Calibri" w:cs="Arial"/>
          <w:sz w:val="24"/>
          <w:szCs w:val="24"/>
          <w:lang w:val="pt-PT" w:eastAsia="en-US"/>
        </w:rPr>
        <w:t>e</w:t>
      </w:r>
      <w:r w:rsidR="00FB4CD5" w:rsidRPr="005F4D1A">
        <w:rPr>
          <w:rFonts w:eastAsia="Calibri" w:cs="Arial"/>
          <w:sz w:val="24"/>
          <w:szCs w:val="24"/>
          <w:lang w:val="pt-PT" w:eastAsia="en-US"/>
        </w:rPr>
        <w:t xml:space="preserve"> contra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Pr="005F4D1A">
        <w:rPr>
          <w:rFonts w:eastAsia="Calibri" w:cs="Arial"/>
          <w:sz w:val="24"/>
          <w:szCs w:val="24"/>
          <w:lang w:val="pt-PT" w:eastAsia="en-US"/>
        </w:rPr>
        <w:t>o investimento estrangeiro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 xml:space="preserve"> e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o 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desenvolvimento</w:t>
      </w:r>
      <w:r w:rsidR="00FB4CD5" w:rsidRPr="005F4D1A">
        <w:rPr>
          <w:rFonts w:eastAsia="Calibri" w:cs="Arial"/>
          <w:sz w:val="24"/>
          <w:szCs w:val="24"/>
          <w:lang w:val="pt-PT" w:eastAsia="en-US"/>
        </w:rPr>
        <w:t xml:space="preserve"> económico</w:t>
      </w:r>
      <w:r w:rsidR="0047752A" w:rsidRPr="005F4D1A">
        <w:rPr>
          <w:rFonts w:eastAsia="Calibri" w:cs="Arial"/>
          <w:sz w:val="24"/>
          <w:szCs w:val="24"/>
          <w:lang w:val="pt-PT" w:eastAsia="en-US"/>
        </w:rPr>
        <w:t xml:space="preserve"> da </w:t>
      </w:r>
      <w:r w:rsidRPr="005F4D1A">
        <w:rPr>
          <w:rFonts w:eastAsia="Calibri" w:cs="Arial"/>
          <w:sz w:val="24"/>
          <w:szCs w:val="24"/>
          <w:lang w:val="pt-PT" w:eastAsia="en-US"/>
        </w:rPr>
        <w:t>Ilha</w:t>
      </w:r>
      <w:r w:rsidR="00FB4CD5" w:rsidRPr="005F4D1A">
        <w:rPr>
          <w:rFonts w:eastAsia="Calibri" w:cs="Arial"/>
          <w:sz w:val="24"/>
          <w:szCs w:val="24"/>
          <w:lang w:val="pt-PT" w:eastAsia="en-US"/>
        </w:rPr>
        <w:t xml:space="preserve">. </w:t>
      </w:r>
    </w:p>
    <w:p w:rsidR="009F469F" w:rsidRPr="005F4D1A" w:rsidRDefault="00546BF9" w:rsidP="002F4D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pt-PT" w:eastAsia="es-ES"/>
        </w:rPr>
      </w:pPr>
      <w:r w:rsidRPr="005F4D1A">
        <w:rPr>
          <w:rFonts w:ascii="Arial" w:hAnsi="Arial" w:cs="Arial"/>
          <w:lang w:val="pt-PT"/>
        </w:rPr>
        <w:t>A</w:t>
      </w:r>
      <w:r w:rsidR="00504E8C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decisão</w:t>
      </w:r>
      <w:r w:rsidR="00EE58EB" w:rsidRPr="005F4D1A">
        <w:rPr>
          <w:rFonts w:ascii="Arial" w:hAnsi="Arial" w:cs="Arial"/>
          <w:lang w:val="pt-PT"/>
        </w:rPr>
        <w:t xml:space="preserve"> do </w:t>
      </w:r>
      <w:r w:rsidR="00504E8C" w:rsidRPr="005F4D1A">
        <w:rPr>
          <w:rFonts w:ascii="Arial" w:hAnsi="Arial" w:cs="Arial"/>
          <w:lang w:val="pt-PT"/>
        </w:rPr>
        <w:t>Departamento de Estado</w:t>
      </w:r>
      <w:r w:rsidR="001B3F11" w:rsidRPr="005F4D1A">
        <w:rPr>
          <w:rFonts w:ascii="Arial" w:hAnsi="Arial" w:cs="Arial"/>
          <w:lang w:val="pt-PT"/>
        </w:rPr>
        <w:t xml:space="preserve"> dos </w:t>
      </w:r>
      <w:r w:rsidR="000B3E2E" w:rsidRPr="005F4D1A">
        <w:rPr>
          <w:rFonts w:ascii="Arial" w:hAnsi="Arial" w:cs="Arial"/>
          <w:lang w:val="pt-PT"/>
        </w:rPr>
        <w:t>E.U.A.</w:t>
      </w:r>
      <w:r w:rsidR="00EE58EB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de</w:t>
      </w:r>
      <w:r w:rsidR="00EE58EB" w:rsidRPr="005F4D1A">
        <w:rPr>
          <w:rFonts w:ascii="Arial" w:hAnsi="Arial" w:cs="Arial"/>
          <w:lang w:val="pt-PT"/>
        </w:rPr>
        <w:t xml:space="preserve"> </w:t>
      </w:r>
      <w:r w:rsidR="00504E8C" w:rsidRPr="005F4D1A">
        <w:rPr>
          <w:rFonts w:ascii="Arial" w:hAnsi="Arial" w:cs="Arial"/>
          <w:lang w:val="pt-PT"/>
        </w:rPr>
        <w:t xml:space="preserve">17 de </w:t>
      </w:r>
      <w:r w:rsidR="000B3E2E" w:rsidRPr="005F4D1A">
        <w:rPr>
          <w:rFonts w:ascii="Arial" w:hAnsi="Arial" w:cs="Arial"/>
          <w:lang w:val="pt-PT"/>
        </w:rPr>
        <w:t>Abril</w:t>
      </w:r>
      <w:r w:rsidR="00504E8C" w:rsidRPr="005F4D1A">
        <w:rPr>
          <w:rFonts w:ascii="Arial" w:hAnsi="Arial" w:cs="Arial"/>
          <w:lang w:val="pt-PT"/>
        </w:rPr>
        <w:t xml:space="preserve"> de 2019 de permitir</w:t>
      </w:r>
      <w:r w:rsidR="000B3E2E" w:rsidRPr="005F4D1A">
        <w:rPr>
          <w:rFonts w:ascii="Arial" w:hAnsi="Arial" w:cs="Arial"/>
          <w:lang w:val="pt-PT"/>
        </w:rPr>
        <w:t xml:space="preserve"> as </w:t>
      </w:r>
      <w:r w:rsidR="00504E8C" w:rsidRPr="005F4D1A">
        <w:rPr>
          <w:rFonts w:ascii="Arial" w:hAnsi="Arial" w:cs="Arial"/>
          <w:lang w:val="pt-PT"/>
        </w:rPr>
        <w:t>ac</w:t>
      </w:r>
      <w:r w:rsidR="00955B53" w:rsidRPr="005F4D1A">
        <w:rPr>
          <w:rFonts w:ascii="Arial" w:hAnsi="Arial" w:cs="Arial"/>
          <w:lang w:val="pt-PT"/>
        </w:rPr>
        <w:t>ções</w:t>
      </w:r>
      <w:r w:rsidR="00504E8C" w:rsidRPr="005F4D1A">
        <w:rPr>
          <w:rFonts w:ascii="Arial" w:hAnsi="Arial" w:cs="Arial"/>
          <w:lang w:val="pt-PT"/>
        </w:rPr>
        <w:t xml:space="preserve"> leg</w:t>
      </w:r>
      <w:r w:rsidR="002D2BB3" w:rsidRPr="005F4D1A">
        <w:rPr>
          <w:rFonts w:ascii="Arial" w:hAnsi="Arial" w:cs="Arial"/>
          <w:lang w:val="pt-PT"/>
        </w:rPr>
        <w:t>ais</w:t>
      </w:r>
      <w:r w:rsidR="00504E8C" w:rsidRPr="005F4D1A">
        <w:rPr>
          <w:rFonts w:ascii="Arial" w:hAnsi="Arial" w:cs="Arial"/>
          <w:lang w:val="pt-PT"/>
        </w:rPr>
        <w:t xml:space="preserve"> concebidas</w:t>
      </w:r>
      <w:r w:rsidR="008F3E27" w:rsidRPr="005F4D1A">
        <w:rPr>
          <w:rFonts w:ascii="Arial" w:hAnsi="Arial" w:cs="Arial"/>
          <w:lang w:val="pt-PT"/>
        </w:rPr>
        <w:t xml:space="preserve"> pelo </w:t>
      </w:r>
      <w:r w:rsidR="00504E8C" w:rsidRPr="005F4D1A">
        <w:rPr>
          <w:rFonts w:ascii="Arial" w:hAnsi="Arial" w:cs="Arial"/>
          <w:lang w:val="pt-PT"/>
        </w:rPr>
        <w:t>Título III</w:t>
      </w:r>
      <w:r w:rsidR="004A7B3E" w:rsidRPr="005F4D1A">
        <w:rPr>
          <w:rFonts w:ascii="Arial" w:hAnsi="Arial" w:cs="Arial"/>
          <w:lang w:val="pt-PT"/>
        </w:rPr>
        <w:t>,</w:t>
      </w:r>
      <w:r w:rsidR="00504E8C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desconheceu</w:t>
      </w:r>
      <w:r w:rsidR="008F3E27" w:rsidRPr="005F4D1A">
        <w:rPr>
          <w:rFonts w:ascii="Arial" w:hAnsi="Arial" w:cs="Arial"/>
          <w:lang w:val="pt-PT"/>
        </w:rPr>
        <w:t xml:space="preserve"> a </w:t>
      </w:r>
      <w:r w:rsidR="00504E8C" w:rsidRPr="005F4D1A">
        <w:rPr>
          <w:rFonts w:ascii="Arial" w:hAnsi="Arial" w:cs="Arial"/>
          <w:lang w:val="pt-PT"/>
        </w:rPr>
        <w:t>posi</w:t>
      </w:r>
      <w:r w:rsidR="00955B53" w:rsidRPr="005F4D1A">
        <w:rPr>
          <w:rFonts w:ascii="Arial" w:hAnsi="Arial" w:cs="Arial"/>
          <w:lang w:val="pt-PT"/>
        </w:rPr>
        <w:t>ção</w:t>
      </w:r>
      <w:r w:rsidRPr="005F4D1A">
        <w:rPr>
          <w:rFonts w:ascii="Arial" w:hAnsi="Arial" w:cs="Arial"/>
          <w:lang w:val="pt-PT"/>
        </w:rPr>
        <w:t xml:space="preserve"> de me</w:t>
      </w:r>
      <w:r w:rsidR="00504E8C" w:rsidRPr="005F4D1A">
        <w:rPr>
          <w:rFonts w:ascii="Arial" w:hAnsi="Arial" w:cs="Arial"/>
          <w:lang w:val="pt-PT"/>
        </w:rPr>
        <w:t>mbros</w:t>
      </w:r>
      <w:r w:rsidR="00EE58EB" w:rsidRPr="005F4D1A">
        <w:rPr>
          <w:rFonts w:ascii="Arial" w:hAnsi="Arial" w:cs="Arial"/>
          <w:lang w:val="pt-PT"/>
        </w:rPr>
        <w:t xml:space="preserve"> do </w:t>
      </w:r>
      <w:r w:rsidR="00504E8C" w:rsidRPr="005F4D1A">
        <w:rPr>
          <w:rFonts w:ascii="Arial" w:hAnsi="Arial" w:cs="Arial"/>
          <w:lang w:val="pt-PT"/>
        </w:rPr>
        <w:t>Congres</w:t>
      </w:r>
      <w:r w:rsidRPr="005F4D1A">
        <w:rPr>
          <w:rFonts w:ascii="Arial" w:hAnsi="Arial" w:cs="Arial"/>
          <w:lang w:val="pt-PT"/>
        </w:rPr>
        <w:t>s</w:t>
      </w:r>
      <w:r w:rsidR="00504E8C" w:rsidRPr="005F4D1A">
        <w:rPr>
          <w:rFonts w:ascii="Arial" w:hAnsi="Arial" w:cs="Arial"/>
          <w:lang w:val="pt-PT"/>
        </w:rPr>
        <w:t>o -</w:t>
      </w:r>
      <w:r w:rsidRPr="005F4D1A">
        <w:rPr>
          <w:rFonts w:ascii="Arial" w:hAnsi="Arial" w:cs="Arial"/>
          <w:lang w:val="pt-PT"/>
        </w:rPr>
        <w:t>incluindo</w:t>
      </w:r>
      <w:r w:rsidR="00504E8C" w:rsidRPr="005F4D1A">
        <w:rPr>
          <w:rFonts w:ascii="Arial" w:hAnsi="Arial" w:cs="Arial"/>
          <w:lang w:val="pt-PT"/>
        </w:rPr>
        <w:t xml:space="preserve"> Republicanos-,</w:t>
      </w:r>
      <w:r w:rsidR="008F3E27" w:rsidRPr="005F4D1A">
        <w:rPr>
          <w:rFonts w:ascii="Arial" w:hAnsi="Arial" w:cs="Arial"/>
          <w:lang w:val="pt-PT"/>
        </w:rPr>
        <w:t xml:space="preserve"> o </w:t>
      </w:r>
      <w:r w:rsidR="00504E8C" w:rsidRPr="005F4D1A">
        <w:rPr>
          <w:rFonts w:ascii="Arial" w:hAnsi="Arial" w:cs="Arial"/>
          <w:lang w:val="pt-PT"/>
        </w:rPr>
        <w:t>sector empresarial, organiza</w:t>
      </w:r>
      <w:r w:rsidR="00955B53" w:rsidRPr="005F4D1A">
        <w:rPr>
          <w:rFonts w:ascii="Arial" w:hAnsi="Arial" w:cs="Arial"/>
          <w:lang w:val="pt-PT"/>
        </w:rPr>
        <w:t>ções</w:t>
      </w:r>
      <w:r w:rsidR="00504E8C" w:rsidRPr="005F4D1A">
        <w:rPr>
          <w:rFonts w:ascii="Arial" w:hAnsi="Arial" w:cs="Arial"/>
          <w:lang w:val="pt-PT"/>
        </w:rPr>
        <w:t xml:space="preserve"> diversas</w:t>
      </w:r>
      <w:r w:rsidR="00955B53" w:rsidRPr="005F4D1A">
        <w:rPr>
          <w:rFonts w:ascii="Arial" w:hAnsi="Arial" w:cs="Arial"/>
          <w:lang w:val="pt-PT"/>
        </w:rPr>
        <w:t xml:space="preserve"> e</w:t>
      </w:r>
      <w:r w:rsidR="008F3E27" w:rsidRPr="005F4D1A">
        <w:rPr>
          <w:rFonts w:ascii="Arial" w:hAnsi="Arial" w:cs="Arial"/>
          <w:lang w:val="pt-PT"/>
        </w:rPr>
        <w:t xml:space="preserve"> a </w:t>
      </w:r>
      <w:r w:rsidRPr="005F4D1A">
        <w:rPr>
          <w:rFonts w:ascii="Arial" w:hAnsi="Arial" w:cs="Arial"/>
          <w:lang w:val="pt-PT"/>
        </w:rPr>
        <w:t>opinião</w:t>
      </w:r>
      <w:r w:rsidR="00504E8C" w:rsidRPr="005F4D1A">
        <w:rPr>
          <w:rFonts w:ascii="Arial" w:hAnsi="Arial" w:cs="Arial"/>
          <w:lang w:val="pt-PT"/>
        </w:rPr>
        <w:t xml:space="preserve"> pública </w:t>
      </w:r>
      <w:r w:rsidR="007166D6" w:rsidRPr="005F4D1A">
        <w:rPr>
          <w:rFonts w:ascii="Arial" w:hAnsi="Arial" w:cs="Arial"/>
          <w:lang w:val="pt-PT"/>
        </w:rPr>
        <w:t>estadunidense</w:t>
      </w:r>
      <w:r w:rsidR="00504E8C" w:rsidRPr="005F4D1A">
        <w:rPr>
          <w:rFonts w:ascii="Arial" w:hAnsi="Arial" w:cs="Arial"/>
          <w:lang w:val="pt-PT"/>
        </w:rPr>
        <w:t xml:space="preserve"> que </w:t>
      </w:r>
      <w:r w:rsidRPr="005F4D1A">
        <w:rPr>
          <w:rFonts w:ascii="Arial" w:hAnsi="Arial" w:cs="Arial"/>
          <w:lang w:val="pt-PT"/>
        </w:rPr>
        <w:t>apoiam</w:t>
      </w:r>
      <w:r w:rsidR="00504E8C" w:rsidRPr="005F4D1A">
        <w:rPr>
          <w:rFonts w:ascii="Arial" w:hAnsi="Arial" w:cs="Arial"/>
          <w:lang w:val="pt-PT"/>
        </w:rPr>
        <w:t xml:space="preserve"> rela</w:t>
      </w:r>
      <w:r w:rsidR="00955B53" w:rsidRPr="005F4D1A">
        <w:rPr>
          <w:rFonts w:ascii="Arial" w:hAnsi="Arial" w:cs="Arial"/>
          <w:lang w:val="pt-PT"/>
        </w:rPr>
        <w:t>ções</w:t>
      </w:r>
      <w:r w:rsidR="00504E8C" w:rsidRPr="005F4D1A">
        <w:rPr>
          <w:rFonts w:ascii="Arial" w:hAnsi="Arial" w:cs="Arial"/>
          <w:lang w:val="pt-PT"/>
        </w:rPr>
        <w:t xml:space="preserve"> económicas</w:t>
      </w:r>
      <w:r w:rsidR="00955B53" w:rsidRPr="005F4D1A">
        <w:rPr>
          <w:rFonts w:ascii="Arial" w:hAnsi="Arial" w:cs="Arial"/>
          <w:lang w:val="pt-PT"/>
        </w:rPr>
        <w:t xml:space="preserve"> e </w:t>
      </w:r>
      <w:r w:rsidR="00504E8C" w:rsidRPr="005F4D1A">
        <w:rPr>
          <w:rFonts w:ascii="Arial" w:hAnsi="Arial" w:cs="Arial"/>
          <w:lang w:val="pt-PT"/>
        </w:rPr>
        <w:t>comerci</w:t>
      </w:r>
      <w:r w:rsidR="002D2BB3" w:rsidRPr="005F4D1A">
        <w:rPr>
          <w:rFonts w:ascii="Arial" w:hAnsi="Arial" w:cs="Arial"/>
          <w:lang w:val="pt-PT"/>
        </w:rPr>
        <w:t>ais</w:t>
      </w:r>
      <w:r w:rsidRPr="005F4D1A">
        <w:rPr>
          <w:rFonts w:ascii="Arial" w:hAnsi="Arial" w:cs="Arial"/>
          <w:lang w:val="pt-PT"/>
        </w:rPr>
        <w:t xml:space="preserve"> de benefício mú</w:t>
      </w:r>
      <w:r w:rsidR="00504E8C" w:rsidRPr="005F4D1A">
        <w:rPr>
          <w:rFonts w:ascii="Arial" w:hAnsi="Arial" w:cs="Arial"/>
          <w:lang w:val="pt-PT"/>
        </w:rPr>
        <w:t>tuo</w:t>
      </w:r>
      <w:r w:rsidR="0047752A" w:rsidRPr="005F4D1A">
        <w:rPr>
          <w:rFonts w:ascii="Arial" w:hAnsi="Arial" w:cs="Arial"/>
          <w:lang w:val="pt-PT"/>
        </w:rPr>
        <w:t xml:space="preserve"> com </w:t>
      </w:r>
      <w:r w:rsidR="00504E8C" w:rsidRPr="005F4D1A">
        <w:rPr>
          <w:rFonts w:ascii="Arial" w:hAnsi="Arial" w:cs="Arial"/>
          <w:lang w:val="pt-PT"/>
        </w:rPr>
        <w:t>Cuba.</w:t>
      </w:r>
      <w:r w:rsidRPr="005F4D1A">
        <w:rPr>
          <w:rFonts w:ascii="Arial" w:hAnsi="Arial" w:cs="Arial"/>
          <w:lang w:val="pt-PT"/>
        </w:rPr>
        <w:t xml:space="preserve"> O</w:t>
      </w:r>
      <w:r w:rsidR="008F3E27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comportam</w:t>
      </w:r>
      <w:r w:rsidR="00333973" w:rsidRPr="005F4D1A">
        <w:rPr>
          <w:rFonts w:ascii="Arial" w:hAnsi="Arial" w:cs="Arial"/>
          <w:lang w:val="pt-PT"/>
        </w:rPr>
        <w:t>ento</w:t>
      </w:r>
      <w:r w:rsidR="00EE58EB" w:rsidRPr="005F4D1A">
        <w:rPr>
          <w:rFonts w:ascii="Arial" w:hAnsi="Arial" w:cs="Arial"/>
          <w:lang w:val="pt-PT"/>
        </w:rPr>
        <w:t xml:space="preserve"> do </w:t>
      </w:r>
      <w:r w:rsidR="00333973" w:rsidRPr="005F4D1A">
        <w:rPr>
          <w:rFonts w:ascii="Arial" w:hAnsi="Arial" w:cs="Arial"/>
          <w:lang w:val="pt-PT"/>
        </w:rPr>
        <w:t xml:space="preserve">actual </w:t>
      </w:r>
      <w:r w:rsidR="00955B53" w:rsidRPr="005F4D1A">
        <w:rPr>
          <w:rFonts w:ascii="Arial" w:hAnsi="Arial" w:cs="Arial"/>
          <w:lang w:val="pt-PT"/>
        </w:rPr>
        <w:t>governo</w:t>
      </w:r>
      <w:r w:rsidR="001B3F11" w:rsidRPr="005F4D1A">
        <w:rPr>
          <w:rFonts w:ascii="Arial" w:hAnsi="Arial" w:cs="Arial"/>
          <w:lang w:val="pt-PT"/>
        </w:rPr>
        <w:t xml:space="preserve"> dos </w:t>
      </w:r>
      <w:r w:rsidR="000B3E2E" w:rsidRPr="005F4D1A">
        <w:rPr>
          <w:rFonts w:ascii="Arial" w:hAnsi="Arial" w:cs="Arial"/>
          <w:lang w:val="pt-PT"/>
        </w:rPr>
        <w:t>E.U.A.</w:t>
      </w:r>
      <w:r w:rsidR="00333973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 w:eastAsia="es-ES"/>
        </w:rPr>
        <w:t>constitui</w:t>
      </w:r>
      <w:r w:rsidR="000B3E2E" w:rsidRPr="005F4D1A">
        <w:rPr>
          <w:rFonts w:ascii="Arial" w:hAnsi="Arial" w:cs="Arial"/>
          <w:lang w:val="pt-PT" w:eastAsia="es-ES"/>
        </w:rPr>
        <w:t xml:space="preserve"> uma </w:t>
      </w:r>
      <w:r w:rsidRPr="005F4D1A">
        <w:rPr>
          <w:rFonts w:ascii="Arial" w:hAnsi="Arial" w:cs="Arial"/>
          <w:lang w:val="pt-PT" w:eastAsia="es-ES"/>
        </w:rPr>
        <w:t>afronta</w:t>
      </w:r>
      <w:r w:rsidR="0005115D" w:rsidRPr="005F4D1A">
        <w:rPr>
          <w:rFonts w:ascii="Arial" w:hAnsi="Arial" w:cs="Arial"/>
          <w:lang w:val="pt-PT" w:eastAsia="es-ES"/>
        </w:rPr>
        <w:t xml:space="preserve"> </w:t>
      </w:r>
      <w:r w:rsidRPr="005F4D1A">
        <w:rPr>
          <w:rFonts w:ascii="Arial" w:hAnsi="Arial" w:cs="Arial"/>
          <w:lang w:val="pt-PT" w:eastAsia="es-ES"/>
        </w:rPr>
        <w:t>à</w:t>
      </w:r>
      <w:r w:rsidR="008F3E27" w:rsidRPr="005F4D1A">
        <w:rPr>
          <w:rFonts w:ascii="Arial" w:hAnsi="Arial" w:cs="Arial"/>
          <w:lang w:val="pt-PT" w:eastAsia="es-ES"/>
        </w:rPr>
        <w:t xml:space="preserve"> </w:t>
      </w:r>
      <w:r w:rsidR="0005115D" w:rsidRPr="005F4D1A">
        <w:rPr>
          <w:rFonts w:ascii="Arial" w:hAnsi="Arial" w:cs="Arial"/>
          <w:lang w:val="pt-PT" w:eastAsia="es-ES"/>
        </w:rPr>
        <w:t>comunidad</w:t>
      </w:r>
      <w:r w:rsidRPr="005F4D1A">
        <w:rPr>
          <w:rFonts w:ascii="Arial" w:hAnsi="Arial" w:cs="Arial"/>
          <w:lang w:val="pt-PT" w:eastAsia="es-ES"/>
        </w:rPr>
        <w:t>e</w:t>
      </w:r>
      <w:r w:rsidR="0005115D" w:rsidRPr="005F4D1A">
        <w:rPr>
          <w:rFonts w:ascii="Arial" w:hAnsi="Arial" w:cs="Arial"/>
          <w:lang w:val="pt-PT" w:eastAsia="es-ES"/>
        </w:rPr>
        <w:t xml:space="preserve"> internacional que </w:t>
      </w:r>
      <w:r w:rsidRPr="005F4D1A">
        <w:rPr>
          <w:rFonts w:ascii="Arial" w:hAnsi="Arial" w:cs="Arial"/>
          <w:lang w:val="pt-PT" w:eastAsia="es-ES"/>
        </w:rPr>
        <w:t>durante</w:t>
      </w:r>
      <w:r w:rsidR="0005115D" w:rsidRPr="005F4D1A">
        <w:rPr>
          <w:rFonts w:ascii="Arial" w:hAnsi="Arial" w:cs="Arial"/>
          <w:lang w:val="pt-PT" w:eastAsia="es-ES"/>
        </w:rPr>
        <w:t xml:space="preserve"> 27 </w:t>
      </w:r>
      <w:r w:rsidR="00EE58EB" w:rsidRPr="005F4D1A">
        <w:rPr>
          <w:rFonts w:ascii="Arial" w:hAnsi="Arial" w:cs="Arial"/>
          <w:lang w:val="pt-PT" w:eastAsia="es-ES"/>
        </w:rPr>
        <w:t>ano</w:t>
      </w:r>
      <w:r w:rsidR="0005115D" w:rsidRPr="005F4D1A">
        <w:rPr>
          <w:rFonts w:ascii="Arial" w:hAnsi="Arial" w:cs="Arial"/>
          <w:lang w:val="pt-PT" w:eastAsia="es-ES"/>
        </w:rPr>
        <w:t xml:space="preserve">s consecutivos </w:t>
      </w:r>
      <w:r w:rsidRPr="005F4D1A">
        <w:rPr>
          <w:rFonts w:ascii="Arial" w:hAnsi="Arial" w:cs="Arial"/>
          <w:lang w:val="pt-PT" w:eastAsia="es-ES"/>
        </w:rPr>
        <w:t>tem</w:t>
      </w:r>
      <w:r w:rsidR="0005115D" w:rsidRPr="005F4D1A">
        <w:rPr>
          <w:rFonts w:ascii="Arial" w:hAnsi="Arial" w:cs="Arial"/>
          <w:lang w:val="pt-PT" w:eastAsia="es-ES"/>
        </w:rPr>
        <w:t xml:space="preserve"> condenado, </w:t>
      </w:r>
      <w:r w:rsidR="007166D6" w:rsidRPr="005F4D1A">
        <w:rPr>
          <w:rFonts w:ascii="Arial" w:hAnsi="Arial" w:cs="Arial"/>
          <w:lang w:val="pt-PT" w:eastAsia="es-ES"/>
        </w:rPr>
        <w:t>quase</w:t>
      </w:r>
      <w:r w:rsidR="0005115D" w:rsidRPr="005F4D1A">
        <w:rPr>
          <w:rFonts w:ascii="Arial" w:hAnsi="Arial" w:cs="Arial"/>
          <w:lang w:val="pt-PT" w:eastAsia="es-ES"/>
        </w:rPr>
        <w:t xml:space="preserve"> por </w:t>
      </w:r>
      <w:r w:rsidRPr="005F4D1A">
        <w:rPr>
          <w:rFonts w:ascii="Arial" w:hAnsi="Arial" w:cs="Arial"/>
          <w:lang w:val="pt-PT" w:eastAsia="es-ES"/>
        </w:rPr>
        <w:t>unanimidade</w:t>
      </w:r>
      <w:r w:rsidR="0005115D" w:rsidRPr="005F4D1A">
        <w:rPr>
          <w:rFonts w:ascii="Arial" w:hAnsi="Arial" w:cs="Arial"/>
          <w:lang w:val="pt-PT" w:eastAsia="es-ES"/>
        </w:rPr>
        <w:t>,</w:t>
      </w:r>
      <w:r w:rsidR="008F3E27" w:rsidRPr="005F4D1A">
        <w:rPr>
          <w:rFonts w:ascii="Arial" w:hAnsi="Arial" w:cs="Arial"/>
          <w:lang w:val="pt-PT" w:eastAsia="es-ES"/>
        </w:rPr>
        <w:t xml:space="preserve"> o </w:t>
      </w:r>
      <w:r w:rsidR="00955B53" w:rsidRPr="005F4D1A">
        <w:rPr>
          <w:rFonts w:ascii="Arial" w:hAnsi="Arial" w:cs="Arial"/>
          <w:lang w:val="pt-PT" w:eastAsia="es-ES"/>
        </w:rPr>
        <w:t>bloqueio</w:t>
      </w:r>
      <w:r w:rsidR="001B3F11" w:rsidRPr="005F4D1A">
        <w:rPr>
          <w:rFonts w:ascii="Arial" w:hAnsi="Arial" w:cs="Arial"/>
          <w:lang w:val="pt-PT" w:eastAsia="es-ES"/>
        </w:rPr>
        <w:t xml:space="preserve"> dos </w:t>
      </w:r>
      <w:r w:rsidR="000B3E2E" w:rsidRPr="005F4D1A">
        <w:rPr>
          <w:rFonts w:ascii="Arial" w:hAnsi="Arial" w:cs="Arial"/>
          <w:lang w:val="pt-PT" w:eastAsia="es-ES"/>
        </w:rPr>
        <w:t>E.U.A.</w:t>
      </w:r>
      <w:r w:rsidR="0005115D" w:rsidRPr="005F4D1A">
        <w:rPr>
          <w:rFonts w:ascii="Arial" w:hAnsi="Arial" w:cs="Arial"/>
          <w:lang w:val="pt-PT" w:eastAsia="es-ES"/>
        </w:rPr>
        <w:t xml:space="preserve"> contra Cuba</w:t>
      </w:r>
      <w:r w:rsidR="004A7B3E" w:rsidRPr="005F4D1A">
        <w:rPr>
          <w:rFonts w:ascii="Arial" w:hAnsi="Arial" w:cs="Arial"/>
          <w:lang w:val="pt-PT" w:eastAsia="es-ES"/>
        </w:rPr>
        <w:t xml:space="preserve">, </w:t>
      </w:r>
      <w:r w:rsidRPr="005F4D1A">
        <w:rPr>
          <w:rFonts w:ascii="Arial" w:hAnsi="Arial" w:cs="Arial"/>
          <w:lang w:val="pt-PT" w:eastAsia="es-ES"/>
        </w:rPr>
        <w:t>incluída</w:t>
      </w:r>
      <w:r w:rsidR="008F3E27" w:rsidRPr="005F4D1A">
        <w:rPr>
          <w:rFonts w:ascii="Arial" w:hAnsi="Arial" w:cs="Arial"/>
          <w:lang w:val="pt-PT" w:eastAsia="es-ES"/>
        </w:rPr>
        <w:t xml:space="preserve"> a </w:t>
      </w:r>
      <w:r w:rsidR="00955B53" w:rsidRPr="005F4D1A">
        <w:rPr>
          <w:rFonts w:ascii="Arial" w:hAnsi="Arial" w:cs="Arial"/>
          <w:lang w:val="pt-PT" w:eastAsia="es-ES"/>
        </w:rPr>
        <w:t>Lei</w:t>
      </w:r>
      <w:r w:rsidR="004A7B3E" w:rsidRPr="005F4D1A">
        <w:rPr>
          <w:rFonts w:ascii="Arial" w:hAnsi="Arial" w:cs="Arial"/>
          <w:lang w:val="pt-PT" w:eastAsia="es-ES"/>
        </w:rPr>
        <w:t xml:space="preserve"> Helms-Burton. </w:t>
      </w:r>
      <w:r w:rsidRPr="005F4D1A">
        <w:rPr>
          <w:rFonts w:ascii="Arial" w:hAnsi="Arial" w:cs="Arial"/>
          <w:lang w:val="pt-PT" w:eastAsia="es-ES"/>
        </w:rPr>
        <w:t>Desconhece</w:t>
      </w:r>
      <w:r w:rsidR="004A7B3E" w:rsidRPr="005F4D1A">
        <w:rPr>
          <w:rFonts w:ascii="Arial" w:hAnsi="Arial" w:cs="Arial"/>
          <w:lang w:val="pt-PT" w:eastAsia="es-ES"/>
        </w:rPr>
        <w:t xml:space="preserve"> </w:t>
      </w:r>
      <w:r w:rsidR="003174F7" w:rsidRPr="005F4D1A">
        <w:rPr>
          <w:rFonts w:ascii="Arial" w:hAnsi="Arial" w:cs="Arial"/>
          <w:lang w:val="pt-PT" w:eastAsia="es-ES"/>
        </w:rPr>
        <w:t>sucessiv</w:t>
      </w:r>
      <w:r w:rsidR="0005115D" w:rsidRPr="005F4D1A">
        <w:rPr>
          <w:rFonts w:ascii="Arial" w:hAnsi="Arial" w:cs="Arial"/>
          <w:lang w:val="pt-PT" w:eastAsia="es-ES"/>
        </w:rPr>
        <w:t>as resolu</w:t>
      </w:r>
      <w:r w:rsidR="00955B53" w:rsidRPr="005F4D1A">
        <w:rPr>
          <w:rFonts w:ascii="Arial" w:hAnsi="Arial" w:cs="Arial"/>
          <w:lang w:val="pt-PT" w:eastAsia="es-ES"/>
        </w:rPr>
        <w:t>ções</w:t>
      </w:r>
      <w:r w:rsidR="0047752A" w:rsidRPr="005F4D1A">
        <w:rPr>
          <w:rFonts w:ascii="Arial" w:hAnsi="Arial" w:cs="Arial"/>
          <w:lang w:val="pt-PT" w:eastAsia="es-ES"/>
        </w:rPr>
        <w:t xml:space="preserve"> da </w:t>
      </w:r>
      <w:r w:rsidR="000B3E2E" w:rsidRPr="005F4D1A">
        <w:rPr>
          <w:rFonts w:ascii="Arial" w:hAnsi="Arial" w:cs="Arial"/>
          <w:lang w:val="pt-PT" w:eastAsia="es-ES"/>
        </w:rPr>
        <w:t>Assembleia-Geral das Nações Unidas</w:t>
      </w:r>
      <w:r w:rsidR="00955B53" w:rsidRPr="005F4D1A">
        <w:rPr>
          <w:rFonts w:ascii="Arial" w:hAnsi="Arial" w:cs="Arial"/>
          <w:lang w:val="pt-PT" w:eastAsia="es-ES"/>
        </w:rPr>
        <w:t xml:space="preserve"> e</w:t>
      </w:r>
      <w:r w:rsidR="000B3E2E" w:rsidRPr="005F4D1A">
        <w:rPr>
          <w:rFonts w:ascii="Arial" w:hAnsi="Arial" w:cs="Arial"/>
          <w:lang w:val="pt-PT" w:eastAsia="es-ES"/>
        </w:rPr>
        <w:t xml:space="preserve"> as </w:t>
      </w:r>
      <w:r w:rsidR="0005115D" w:rsidRPr="005F4D1A">
        <w:rPr>
          <w:rFonts w:ascii="Arial" w:hAnsi="Arial" w:cs="Arial"/>
          <w:lang w:val="pt-PT" w:eastAsia="es-ES"/>
        </w:rPr>
        <w:t>declara</w:t>
      </w:r>
      <w:r w:rsidR="00955B53" w:rsidRPr="005F4D1A">
        <w:rPr>
          <w:rFonts w:ascii="Arial" w:hAnsi="Arial" w:cs="Arial"/>
          <w:lang w:val="pt-PT" w:eastAsia="es-ES"/>
        </w:rPr>
        <w:t>ções</w:t>
      </w:r>
      <w:r w:rsidR="00C95F32" w:rsidRPr="005F4D1A">
        <w:rPr>
          <w:rFonts w:ascii="Arial" w:hAnsi="Arial" w:cs="Arial"/>
          <w:lang w:val="pt-PT" w:eastAsia="es-ES"/>
        </w:rPr>
        <w:t xml:space="preserve"> das </w:t>
      </w:r>
      <w:r w:rsidRPr="005F4D1A">
        <w:rPr>
          <w:rFonts w:ascii="Arial" w:hAnsi="Arial" w:cs="Arial"/>
          <w:lang w:val="pt-PT" w:eastAsia="es-ES"/>
        </w:rPr>
        <w:t>Cimeiras</w:t>
      </w:r>
      <w:r w:rsidR="0005115D" w:rsidRPr="005F4D1A">
        <w:rPr>
          <w:rFonts w:ascii="Arial" w:hAnsi="Arial" w:cs="Arial"/>
          <w:lang w:val="pt-PT" w:eastAsia="es-ES"/>
        </w:rPr>
        <w:t xml:space="preserve"> de</w:t>
      </w:r>
      <w:r w:rsidRPr="005F4D1A">
        <w:rPr>
          <w:rFonts w:ascii="Arial" w:hAnsi="Arial" w:cs="Arial"/>
          <w:lang w:val="pt-PT" w:eastAsia="es-ES"/>
        </w:rPr>
        <w:t xml:space="preserve"> Chefes de Estado e</w:t>
      </w:r>
      <w:r w:rsidR="0005115D" w:rsidRPr="005F4D1A">
        <w:rPr>
          <w:rFonts w:ascii="Arial" w:hAnsi="Arial" w:cs="Arial"/>
          <w:lang w:val="pt-PT" w:eastAsia="es-ES"/>
        </w:rPr>
        <w:t>/o</w:t>
      </w:r>
      <w:r w:rsidRPr="005F4D1A">
        <w:rPr>
          <w:rFonts w:ascii="Arial" w:hAnsi="Arial" w:cs="Arial"/>
          <w:lang w:val="pt-PT" w:eastAsia="es-ES"/>
        </w:rPr>
        <w:t>u</w:t>
      </w:r>
      <w:r w:rsidR="0005115D" w:rsidRPr="005F4D1A">
        <w:rPr>
          <w:rFonts w:ascii="Arial" w:hAnsi="Arial" w:cs="Arial"/>
          <w:lang w:val="pt-PT" w:eastAsia="es-ES"/>
        </w:rPr>
        <w:t xml:space="preserve"> </w:t>
      </w:r>
      <w:r w:rsidR="00955B53" w:rsidRPr="005F4D1A">
        <w:rPr>
          <w:rFonts w:ascii="Arial" w:hAnsi="Arial" w:cs="Arial"/>
          <w:lang w:val="pt-PT" w:eastAsia="es-ES"/>
        </w:rPr>
        <w:t>Governo</w:t>
      </w:r>
      <w:r w:rsidR="0047752A" w:rsidRPr="005F4D1A">
        <w:rPr>
          <w:rFonts w:ascii="Arial" w:hAnsi="Arial" w:cs="Arial"/>
          <w:lang w:val="pt-PT" w:eastAsia="es-ES"/>
        </w:rPr>
        <w:t xml:space="preserve"> da </w:t>
      </w:r>
      <w:r w:rsidRPr="005F4D1A">
        <w:rPr>
          <w:rFonts w:ascii="Arial" w:hAnsi="Arial" w:cs="Arial"/>
          <w:lang w:val="pt-PT" w:eastAsia="es-ES"/>
        </w:rPr>
        <w:t>União</w:t>
      </w:r>
      <w:r w:rsidR="0005115D" w:rsidRPr="005F4D1A">
        <w:rPr>
          <w:rFonts w:ascii="Arial" w:hAnsi="Arial" w:cs="Arial"/>
          <w:lang w:val="pt-PT" w:eastAsia="es-ES"/>
        </w:rPr>
        <w:t xml:space="preserve"> Europe</w:t>
      </w:r>
      <w:r w:rsidRPr="005F4D1A">
        <w:rPr>
          <w:rFonts w:ascii="Arial" w:hAnsi="Arial" w:cs="Arial"/>
          <w:lang w:val="pt-PT" w:eastAsia="es-ES"/>
        </w:rPr>
        <w:t>i</w:t>
      </w:r>
      <w:r w:rsidR="0005115D" w:rsidRPr="005F4D1A">
        <w:rPr>
          <w:rFonts w:ascii="Arial" w:hAnsi="Arial" w:cs="Arial"/>
          <w:lang w:val="pt-PT" w:eastAsia="es-ES"/>
        </w:rPr>
        <w:t>a-América Latina</w:t>
      </w:r>
      <w:r w:rsidR="00955B53" w:rsidRPr="005F4D1A">
        <w:rPr>
          <w:rFonts w:ascii="Arial" w:hAnsi="Arial" w:cs="Arial"/>
          <w:lang w:val="pt-PT" w:eastAsia="es-ES"/>
        </w:rPr>
        <w:t xml:space="preserve"> e</w:t>
      </w:r>
      <w:r w:rsidR="008F3E27" w:rsidRPr="005F4D1A">
        <w:rPr>
          <w:rFonts w:ascii="Arial" w:hAnsi="Arial" w:cs="Arial"/>
          <w:lang w:val="pt-PT" w:eastAsia="es-ES"/>
        </w:rPr>
        <w:t xml:space="preserve"> o </w:t>
      </w:r>
      <w:r w:rsidR="0005115D" w:rsidRPr="005F4D1A">
        <w:rPr>
          <w:rFonts w:ascii="Arial" w:hAnsi="Arial" w:cs="Arial"/>
          <w:lang w:val="pt-PT" w:eastAsia="es-ES"/>
        </w:rPr>
        <w:t>Caribe,</w:t>
      </w:r>
      <w:r w:rsidR="0047752A" w:rsidRPr="005F4D1A">
        <w:rPr>
          <w:rFonts w:ascii="Arial" w:hAnsi="Arial" w:cs="Arial"/>
          <w:lang w:val="pt-PT" w:eastAsia="es-ES"/>
        </w:rPr>
        <w:t xml:space="preserve"> da </w:t>
      </w:r>
      <w:r w:rsidRPr="005F4D1A">
        <w:rPr>
          <w:rFonts w:ascii="Arial" w:hAnsi="Arial" w:cs="Arial"/>
          <w:lang w:val="pt-PT" w:eastAsia="es-ES"/>
        </w:rPr>
        <w:t>União</w:t>
      </w:r>
      <w:r w:rsidR="0005115D" w:rsidRPr="005F4D1A">
        <w:rPr>
          <w:rFonts w:ascii="Arial" w:hAnsi="Arial" w:cs="Arial"/>
          <w:lang w:val="pt-PT" w:eastAsia="es-ES"/>
        </w:rPr>
        <w:t xml:space="preserve"> Africana,</w:t>
      </w:r>
      <w:r w:rsidR="0047752A" w:rsidRPr="005F4D1A">
        <w:rPr>
          <w:rFonts w:ascii="Arial" w:hAnsi="Arial" w:cs="Arial"/>
          <w:lang w:val="pt-PT" w:eastAsia="es-ES"/>
        </w:rPr>
        <w:t xml:space="preserve"> da </w:t>
      </w:r>
      <w:r w:rsidR="0005115D" w:rsidRPr="005F4D1A">
        <w:rPr>
          <w:rFonts w:ascii="Arial" w:hAnsi="Arial" w:cs="Arial"/>
          <w:lang w:val="pt-PT" w:eastAsia="es-ES"/>
        </w:rPr>
        <w:t>Comunidad</w:t>
      </w:r>
      <w:r w:rsidRPr="005F4D1A">
        <w:rPr>
          <w:rFonts w:ascii="Arial" w:hAnsi="Arial" w:cs="Arial"/>
          <w:lang w:val="pt-PT" w:eastAsia="es-ES"/>
        </w:rPr>
        <w:t>e de Estados da</w:t>
      </w:r>
      <w:r w:rsidR="0005115D" w:rsidRPr="005F4D1A">
        <w:rPr>
          <w:rFonts w:ascii="Arial" w:hAnsi="Arial" w:cs="Arial"/>
          <w:lang w:val="pt-PT" w:eastAsia="es-ES"/>
        </w:rPr>
        <w:t xml:space="preserve"> América Latina</w:t>
      </w:r>
      <w:r w:rsidR="00955B53" w:rsidRPr="005F4D1A">
        <w:rPr>
          <w:rFonts w:ascii="Arial" w:hAnsi="Arial" w:cs="Arial"/>
          <w:lang w:val="pt-PT" w:eastAsia="es-ES"/>
        </w:rPr>
        <w:t xml:space="preserve"> e</w:t>
      </w:r>
      <w:r w:rsidR="008F3E27" w:rsidRPr="005F4D1A">
        <w:rPr>
          <w:rFonts w:ascii="Arial" w:hAnsi="Arial" w:cs="Arial"/>
          <w:lang w:val="pt-PT" w:eastAsia="es-ES"/>
        </w:rPr>
        <w:t xml:space="preserve"> o </w:t>
      </w:r>
      <w:r w:rsidR="0005115D" w:rsidRPr="005F4D1A">
        <w:rPr>
          <w:rFonts w:ascii="Arial" w:hAnsi="Arial" w:cs="Arial"/>
          <w:lang w:val="pt-PT" w:eastAsia="es-ES"/>
        </w:rPr>
        <w:t>Caribe (CELAC),</w:t>
      </w:r>
      <w:r w:rsidR="00EE58EB" w:rsidRPr="005F4D1A">
        <w:rPr>
          <w:rFonts w:ascii="Arial" w:hAnsi="Arial" w:cs="Arial"/>
          <w:lang w:val="pt-PT" w:eastAsia="es-ES"/>
        </w:rPr>
        <w:t xml:space="preserve"> do </w:t>
      </w:r>
      <w:r w:rsidR="0005115D" w:rsidRPr="005F4D1A">
        <w:rPr>
          <w:rFonts w:ascii="Arial" w:hAnsi="Arial" w:cs="Arial"/>
          <w:lang w:val="pt-PT" w:eastAsia="es-ES"/>
        </w:rPr>
        <w:t>Grupo</w:t>
      </w:r>
      <w:r w:rsidR="001B3F11" w:rsidRPr="005F4D1A">
        <w:rPr>
          <w:rFonts w:ascii="Arial" w:hAnsi="Arial" w:cs="Arial"/>
          <w:lang w:val="pt-PT" w:eastAsia="es-ES"/>
        </w:rPr>
        <w:t xml:space="preserve"> dos </w:t>
      </w:r>
      <w:r w:rsidR="0005115D" w:rsidRPr="005F4D1A">
        <w:rPr>
          <w:rFonts w:ascii="Arial" w:hAnsi="Arial" w:cs="Arial"/>
          <w:lang w:val="pt-PT" w:eastAsia="es-ES"/>
        </w:rPr>
        <w:t>77</w:t>
      </w:r>
      <w:r w:rsidR="000B3E2E" w:rsidRPr="005F4D1A">
        <w:rPr>
          <w:rFonts w:ascii="Arial" w:hAnsi="Arial" w:cs="Arial"/>
          <w:lang w:val="pt-PT" w:eastAsia="es-ES"/>
        </w:rPr>
        <w:t xml:space="preserve"> mais </w:t>
      </w:r>
      <w:r w:rsidR="0005115D" w:rsidRPr="005F4D1A">
        <w:rPr>
          <w:rFonts w:ascii="Arial" w:hAnsi="Arial" w:cs="Arial"/>
          <w:lang w:val="pt-PT" w:eastAsia="es-ES"/>
        </w:rPr>
        <w:t>China</w:t>
      </w:r>
      <w:r w:rsidR="00955B53" w:rsidRPr="005F4D1A">
        <w:rPr>
          <w:rFonts w:ascii="Arial" w:hAnsi="Arial" w:cs="Arial"/>
          <w:lang w:val="pt-PT" w:eastAsia="es-ES"/>
        </w:rPr>
        <w:t xml:space="preserve"> e</w:t>
      </w:r>
      <w:r w:rsidR="00EE58EB" w:rsidRPr="005F4D1A">
        <w:rPr>
          <w:rFonts w:ascii="Arial" w:hAnsi="Arial" w:cs="Arial"/>
          <w:lang w:val="pt-PT" w:eastAsia="es-ES"/>
        </w:rPr>
        <w:t xml:space="preserve"> do </w:t>
      </w:r>
      <w:r w:rsidRPr="005F4D1A">
        <w:rPr>
          <w:rFonts w:ascii="Arial" w:hAnsi="Arial" w:cs="Arial"/>
          <w:lang w:val="pt-PT" w:eastAsia="es-ES"/>
        </w:rPr>
        <w:t>Movimento</w:t>
      </w:r>
      <w:r w:rsidR="0005115D" w:rsidRPr="005F4D1A">
        <w:rPr>
          <w:rFonts w:ascii="Arial" w:hAnsi="Arial" w:cs="Arial"/>
          <w:lang w:val="pt-PT" w:eastAsia="es-ES"/>
        </w:rPr>
        <w:t xml:space="preserve"> de Países</w:t>
      </w:r>
      <w:r w:rsidRPr="005F4D1A">
        <w:rPr>
          <w:rFonts w:ascii="Arial" w:hAnsi="Arial" w:cs="Arial"/>
          <w:lang w:val="pt-PT" w:eastAsia="es-ES"/>
        </w:rPr>
        <w:t xml:space="preserve"> N</w:t>
      </w:r>
      <w:r w:rsidR="002D2BB3" w:rsidRPr="005F4D1A">
        <w:rPr>
          <w:rFonts w:ascii="Arial" w:hAnsi="Arial" w:cs="Arial"/>
          <w:lang w:val="pt-PT" w:eastAsia="es-ES"/>
        </w:rPr>
        <w:t xml:space="preserve">ão </w:t>
      </w:r>
      <w:r w:rsidRPr="005F4D1A">
        <w:rPr>
          <w:rFonts w:ascii="Arial" w:hAnsi="Arial" w:cs="Arial"/>
          <w:lang w:val="pt-PT" w:eastAsia="es-ES"/>
        </w:rPr>
        <w:t>Alinhados</w:t>
      </w:r>
      <w:r w:rsidR="0005115D" w:rsidRPr="005F4D1A">
        <w:rPr>
          <w:rFonts w:ascii="Arial" w:hAnsi="Arial" w:cs="Arial"/>
          <w:lang w:val="pt-PT" w:eastAsia="es-ES"/>
        </w:rPr>
        <w:t>, entre</w:t>
      </w:r>
      <w:r w:rsidR="001B3F11" w:rsidRPr="005F4D1A">
        <w:rPr>
          <w:rFonts w:ascii="Arial" w:hAnsi="Arial" w:cs="Arial"/>
          <w:lang w:val="pt-PT" w:eastAsia="es-ES"/>
        </w:rPr>
        <w:t xml:space="preserve"> outr</w:t>
      </w:r>
      <w:r w:rsidR="0005115D" w:rsidRPr="005F4D1A">
        <w:rPr>
          <w:rFonts w:ascii="Arial" w:hAnsi="Arial" w:cs="Arial"/>
          <w:lang w:val="pt-PT" w:eastAsia="es-ES"/>
        </w:rPr>
        <w:t>as organiza</w:t>
      </w:r>
      <w:r w:rsidR="00955B53" w:rsidRPr="005F4D1A">
        <w:rPr>
          <w:rFonts w:ascii="Arial" w:hAnsi="Arial" w:cs="Arial"/>
          <w:lang w:val="pt-PT" w:eastAsia="es-ES"/>
        </w:rPr>
        <w:t>ções</w:t>
      </w:r>
      <w:r w:rsidR="004A7B3E" w:rsidRPr="005F4D1A">
        <w:rPr>
          <w:rFonts w:ascii="Arial" w:hAnsi="Arial" w:cs="Arial"/>
          <w:lang w:val="pt-PT" w:eastAsia="es-ES"/>
        </w:rPr>
        <w:t xml:space="preserve"> que </w:t>
      </w:r>
      <w:r w:rsidRPr="005F4D1A">
        <w:rPr>
          <w:rFonts w:ascii="Arial" w:hAnsi="Arial" w:cs="Arial"/>
          <w:lang w:val="pt-PT" w:eastAsia="es-ES"/>
        </w:rPr>
        <w:t>têm</w:t>
      </w:r>
      <w:r w:rsidR="004A7B3E" w:rsidRPr="005F4D1A">
        <w:rPr>
          <w:rFonts w:ascii="Arial" w:hAnsi="Arial" w:cs="Arial"/>
          <w:lang w:val="pt-PT" w:eastAsia="es-ES"/>
        </w:rPr>
        <w:t xml:space="preserve"> exigido</w:t>
      </w:r>
      <w:r w:rsidR="008F3E27" w:rsidRPr="005F4D1A">
        <w:rPr>
          <w:rFonts w:ascii="Arial" w:hAnsi="Arial" w:cs="Arial"/>
          <w:lang w:val="pt-PT" w:eastAsia="es-ES"/>
        </w:rPr>
        <w:t xml:space="preserve"> o </w:t>
      </w:r>
      <w:r w:rsidRPr="005F4D1A">
        <w:rPr>
          <w:rFonts w:ascii="Arial" w:hAnsi="Arial" w:cs="Arial"/>
          <w:lang w:val="pt-PT" w:eastAsia="es-ES"/>
        </w:rPr>
        <w:t>fim</w:t>
      </w:r>
      <w:r w:rsidR="00EE58EB" w:rsidRPr="005F4D1A">
        <w:rPr>
          <w:rFonts w:ascii="Arial" w:hAnsi="Arial" w:cs="Arial"/>
          <w:lang w:val="pt-PT" w:eastAsia="es-ES"/>
        </w:rPr>
        <w:t xml:space="preserve"> do </w:t>
      </w:r>
      <w:r w:rsidR="00955B53" w:rsidRPr="005F4D1A">
        <w:rPr>
          <w:rFonts w:ascii="Arial" w:hAnsi="Arial" w:cs="Arial"/>
          <w:lang w:val="pt-PT" w:eastAsia="es-ES"/>
        </w:rPr>
        <w:t>bloqueio</w:t>
      </w:r>
      <w:r w:rsidR="009F469F" w:rsidRPr="005F4D1A">
        <w:rPr>
          <w:rFonts w:ascii="Arial" w:hAnsi="Arial" w:cs="Arial"/>
          <w:lang w:val="pt-PT" w:eastAsia="es-ES"/>
        </w:rPr>
        <w:t xml:space="preserve"> a Cuba</w:t>
      </w:r>
      <w:r w:rsidR="0005115D" w:rsidRPr="005F4D1A">
        <w:rPr>
          <w:rFonts w:ascii="Arial" w:hAnsi="Arial" w:cs="Arial"/>
          <w:lang w:val="pt-PT" w:eastAsia="es-ES"/>
        </w:rPr>
        <w:t>.</w:t>
      </w:r>
      <w:r w:rsidRPr="005F4D1A">
        <w:rPr>
          <w:highlight w:val="green"/>
          <w:lang w:val="pt-PT"/>
        </w:rPr>
        <w:t xml:space="preserve"> </w:t>
      </w:r>
    </w:p>
    <w:p w:rsidR="009F469F" w:rsidRPr="005F4D1A" w:rsidRDefault="009F469F" w:rsidP="002F4D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pt-PT" w:eastAsia="es-ES"/>
        </w:rPr>
      </w:pPr>
    </w:p>
    <w:p w:rsidR="00BA2112" w:rsidRPr="005F4D1A" w:rsidRDefault="00546BF9" w:rsidP="002F4D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pt-PT" w:eastAsia="es-ES"/>
        </w:rPr>
      </w:pPr>
      <w:r w:rsidRPr="005F4D1A">
        <w:rPr>
          <w:rFonts w:ascii="Arial" w:hAnsi="Arial" w:cs="Arial"/>
          <w:lang w:val="pt-PT" w:eastAsia="es-ES"/>
        </w:rPr>
        <w:t>A referida decisão</w:t>
      </w:r>
      <w:r w:rsidR="009F469F" w:rsidRPr="005F4D1A">
        <w:rPr>
          <w:rFonts w:ascii="Arial" w:hAnsi="Arial" w:cs="Arial"/>
          <w:lang w:val="pt-PT" w:eastAsia="es-ES"/>
        </w:rPr>
        <w:t xml:space="preserve">, como se </w:t>
      </w:r>
      <w:r w:rsidR="001B3F11" w:rsidRPr="005F4D1A">
        <w:rPr>
          <w:rFonts w:ascii="Arial" w:hAnsi="Arial" w:cs="Arial"/>
          <w:lang w:val="pt-PT" w:eastAsia="es-ES"/>
        </w:rPr>
        <w:t>estabelece</w:t>
      </w:r>
      <w:r w:rsidR="002D2BB3" w:rsidRPr="005F4D1A">
        <w:rPr>
          <w:rFonts w:ascii="Arial" w:hAnsi="Arial" w:cs="Arial"/>
          <w:lang w:val="pt-PT" w:eastAsia="es-ES"/>
        </w:rPr>
        <w:t xml:space="preserve"> no </w:t>
      </w:r>
      <w:r w:rsidR="009F469F" w:rsidRPr="005F4D1A">
        <w:rPr>
          <w:rFonts w:ascii="Arial" w:hAnsi="Arial" w:cs="Arial"/>
          <w:lang w:val="pt-PT" w:eastAsia="es-ES"/>
        </w:rPr>
        <w:t>Título III</w:t>
      </w:r>
      <w:r w:rsidR="0047752A" w:rsidRPr="005F4D1A">
        <w:rPr>
          <w:rFonts w:ascii="Arial" w:hAnsi="Arial" w:cs="Arial"/>
          <w:lang w:val="pt-PT" w:eastAsia="es-ES"/>
        </w:rPr>
        <w:t xml:space="preserve"> da </w:t>
      </w:r>
      <w:r w:rsidR="00955B53" w:rsidRPr="005F4D1A">
        <w:rPr>
          <w:rFonts w:ascii="Arial" w:hAnsi="Arial" w:cs="Arial"/>
          <w:lang w:val="pt-PT" w:eastAsia="es-ES"/>
        </w:rPr>
        <w:t>Lei</w:t>
      </w:r>
      <w:r w:rsidR="009F469F" w:rsidRPr="005F4D1A">
        <w:rPr>
          <w:rFonts w:ascii="Arial" w:hAnsi="Arial" w:cs="Arial"/>
          <w:lang w:val="pt-PT" w:eastAsia="es-ES"/>
        </w:rPr>
        <w:t xml:space="preserve"> Helms-Burton, </w:t>
      </w:r>
      <w:r w:rsidRPr="005F4D1A">
        <w:rPr>
          <w:rFonts w:ascii="Arial" w:hAnsi="Arial" w:cs="Arial"/>
          <w:lang w:val="pt-PT" w:eastAsia="es-ES"/>
        </w:rPr>
        <w:t>abriu</w:t>
      </w:r>
      <w:r w:rsidR="008F3E27" w:rsidRPr="005F4D1A">
        <w:rPr>
          <w:rFonts w:ascii="Arial" w:hAnsi="Arial" w:cs="Arial"/>
          <w:lang w:val="pt-PT" w:eastAsia="es-ES"/>
        </w:rPr>
        <w:t xml:space="preserve"> a </w:t>
      </w:r>
      <w:r w:rsidR="001D4A25" w:rsidRPr="005F4D1A">
        <w:rPr>
          <w:rFonts w:ascii="Arial" w:hAnsi="Arial" w:cs="Arial"/>
          <w:lang w:val="pt-PT" w:eastAsia="es-ES"/>
        </w:rPr>
        <w:t>possibilidade</w:t>
      </w:r>
      <w:r w:rsidR="009F469F" w:rsidRPr="005F4D1A">
        <w:rPr>
          <w:rFonts w:ascii="Arial" w:hAnsi="Arial" w:cs="Arial"/>
          <w:lang w:val="pt-PT" w:eastAsia="es-ES"/>
        </w:rPr>
        <w:t xml:space="preserve"> de iniciar ac</w:t>
      </w:r>
      <w:r w:rsidR="00955B53" w:rsidRPr="005F4D1A">
        <w:rPr>
          <w:rFonts w:ascii="Arial" w:hAnsi="Arial" w:cs="Arial"/>
          <w:lang w:val="pt-PT" w:eastAsia="es-ES"/>
        </w:rPr>
        <w:t>ções</w:t>
      </w:r>
      <w:r w:rsidR="009F469F" w:rsidRPr="005F4D1A">
        <w:rPr>
          <w:rFonts w:ascii="Arial" w:hAnsi="Arial" w:cs="Arial"/>
          <w:lang w:val="pt-PT" w:eastAsia="es-ES"/>
        </w:rPr>
        <w:t xml:space="preserve"> judici</w:t>
      </w:r>
      <w:r w:rsidR="002D2BB3" w:rsidRPr="005F4D1A">
        <w:rPr>
          <w:rFonts w:ascii="Arial" w:hAnsi="Arial" w:cs="Arial"/>
          <w:lang w:val="pt-PT" w:eastAsia="es-ES"/>
        </w:rPr>
        <w:t xml:space="preserve">ais não </w:t>
      </w:r>
      <w:r w:rsidR="009F469F" w:rsidRPr="005F4D1A">
        <w:rPr>
          <w:rFonts w:ascii="Arial" w:hAnsi="Arial" w:cs="Arial"/>
          <w:lang w:val="pt-PT" w:eastAsia="es-ES"/>
        </w:rPr>
        <w:t xml:space="preserve">só a </w:t>
      </w:r>
      <w:r w:rsidRPr="005F4D1A">
        <w:rPr>
          <w:rFonts w:ascii="Arial" w:hAnsi="Arial" w:cs="Arial"/>
          <w:lang w:val="pt-PT" w:eastAsia="es-ES"/>
        </w:rPr>
        <w:t>pessoas</w:t>
      </w:r>
      <w:r w:rsidR="009F469F" w:rsidRPr="005F4D1A">
        <w:rPr>
          <w:rFonts w:ascii="Arial" w:hAnsi="Arial" w:cs="Arial"/>
          <w:lang w:val="pt-PT" w:eastAsia="es-ES"/>
        </w:rPr>
        <w:t xml:space="preserve"> que era</w:t>
      </w:r>
      <w:r w:rsidRPr="005F4D1A">
        <w:rPr>
          <w:rFonts w:ascii="Arial" w:hAnsi="Arial" w:cs="Arial"/>
          <w:lang w:val="pt-PT" w:eastAsia="es-ES"/>
        </w:rPr>
        <w:t>m</w:t>
      </w:r>
      <w:r w:rsidR="009F469F" w:rsidRPr="005F4D1A">
        <w:rPr>
          <w:rFonts w:ascii="Arial" w:hAnsi="Arial" w:cs="Arial"/>
          <w:lang w:val="pt-PT" w:eastAsia="es-ES"/>
        </w:rPr>
        <w:t xml:space="preserve"> </w:t>
      </w:r>
      <w:r w:rsidR="00B3469E" w:rsidRPr="005F4D1A">
        <w:rPr>
          <w:rFonts w:ascii="Arial" w:hAnsi="Arial" w:cs="Arial"/>
          <w:lang w:val="pt-PT" w:eastAsia="es-ES"/>
        </w:rPr>
        <w:t>cidadão</w:t>
      </w:r>
      <w:r w:rsidR="009F469F" w:rsidRPr="005F4D1A">
        <w:rPr>
          <w:rFonts w:ascii="Arial" w:hAnsi="Arial" w:cs="Arial"/>
          <w:lang w:val="pt-PT" w:eastAsia="es-ES"/>
        </w:rPr>
        <w:t xml:space="preserve">s </w:t>
      </w:r>
      <w:r w:rsidR="007166D6" w:rsidRPr="005F4D1A">
        <w:rPr>
          <w:rFonts w:ascii="Arial" w:hAnsi="Arial" w:cs="Arial"/>
          <w:lang w:val="pt-PT" w:eastAsia="es-ES"/>
        </w:rPr>
        <w:t>estadunidense</w:t>
      </w:r>
      <w:r w:rsidR="009F469F" w:rsidRPr="005F4D1A">
        <w:rPr>
          <w:rFonts w:ascii="Arial" w:hAnsi="Arial" w:cs="Arial"/>
          <w:lang w:val="pt-PT" w:eastAsia="es-ES"/>
        </w:rPr>
        <w:t>s</w:t>
      </w:r>
      <w:r w:rsidR="008F3E27" w:rsidRPr="005F4D1A">
        <w:rPr>
          <w:rFonts w:ascii="Arial" w:hAnsi="Arial" w:cs="Arial"/>
          <w:lang w:val="pt-PT" w:eastAsia="es-ES"/>
        </w:rPr>
        <w:t xml:space="preserve"> </w:t>
      </w:r>
      <w:r w:rsidRPr="005F4D1A">
        <w:rPr>
          <w:rFonts w:ascii="Arial" w:hAnsi="Arial" w:cs="Arial"/>
          <w:lang w:val="pt-PT" w:eastAsia="es-ES"/>
        </w:rPr>
        <w:t>n</w:t>
      </w:r>
      <w:r w:rsidR="008F3E27" w:rsidRPr="005F4D1A">
        <w:rPr>
          <w:rFonts w:ascii="Arial" w:hAnsi="Arial" w:cs="Arial"/>
          <w:lang w:val="pt-PT" w:eastAsia="es-ES"/>
        </w:rPr>
        <w:t xml:space="preserve">o </w:t>
      </w:r>
      <w:r w:rsidR="009F469F" w:rsidRPr="005F4D1A">
        <w:rPr>
          <w:rFonts w:ascii="Arial" w:hAnsi="Arial" w:cs="Arial"/>
          <w:lang w:val="pt-PT" w:eastAsia="es-ES"/>
        </w:rPr>
        <w:t>momento</w:t>
      </w:r>
      <w:r w:rsidR="0047752A" w:rsidRPr="005F4D1A">
        <w:rPr>
          <w:rFonts w:ascii="Arial" w:hAnsi="Arial" w:cs="Arial"/>
          <w:lang w:val="pt-PT" w:eastAsia="es-ES"/>
        </w:rPr>
        <w:t xml:space="preserve"> da </w:t>
      </w:r>
      <w:r w:rsidR="009F469F" w:rsidRPr="005F4D1A">
        <w:rPr>
          <w:rFonts w:ascii="Arial" w:hAnsi="Arial" w:cs="Arial"/>
          <w:lang w:val="pt-PT" w:eastAsia="es-ES"/>
        </w:rPr>
        <w:t>nacionaliza</w:t>
      </w:r>
      <w:r w:rsidR="00955B53" w:rsidRPr="005F4D1A">
        <w:rPr>
          <w:rFonts w:ascii="Arial" w:hAnsi="Arial" w:cs="Arial"/>
          <w:lang w:val="pt-PT" w:eastAsia="es-ES"/>
        </w:rPr>
        <w:t>ção</w:t>
      </w:r>
      <w:r w:rsidR="009F469F" w:rsidRPr="005F4D1A">
        <w:rPr>
          <w:rFonts w:ascii="Arial" w:hAnsi="Arial" w:cs="Arial"/>
          <w:lang w:val="pt-PT" w:eastAsia="es-ES"/>
        </w:rPr>
        <w:t xml:space="preserve">. </w:t>
      </w:r>
      <w:r w:rsidRPr="005F4D1A">
        <w:rPr>
          <w:rFonts w:ascii="Arial" w:hAnsi="Arial" w:cs="Arial"/>
          <w:lang w:val="pt-PT" w:eastAsia="es-ES"/>
        </w:rPr>
        <w:t>Reconhece</w:t>
      </w:r>
      <w:r w:rsidR="009F469F" w:rsidRPr="005F4D1A">
        <w:rPr>
          <w:rFonts w:ascii="Arial" w:hAnsi="Arial" w:cs="Arial"/>
          <w:lang w:val="pt-PT" w:eastAsia="es-ES"/>
        </w:rPr>
        <w:t xml:space="preserve"> igu</w:t>
      </w:r>
      <w:r w:rsidR="002D2BB3" w:rsidRPr="005F4D1A">
        <w:rPr>
          <w:rFonts w:ascii="Arial" w:hAnsi="Arial" w:cs="Arial"/>
          <w:lang w:val="pt-PT" w:eastAsia="es-ES"/>
        </w:rPr>
        <w:t>ais</w:t>
      </w:r>
      <w:r w:rsidR="009F469F" w:rsidRPr="005F4D1A">
        <w:rPr>
          <w:rFonts w:ascii="Arial" w:hAnsi="Arial" w:cs="Arial"/>
          <w:lang w:val="pt-PT" w:eastAsia="es-ES"/>
        </w:rPr>
        <w:t xml:space="preserve"> </w:t>
      </w:r>
      <w:r w:rsidR="00955B53" w:rsidRPr="005F4D1A">
        <w:rPr>
          <w:rFonts w:ascii="Arial" w:hAnsi="Arial" w:cs="Arial"/>
          <w:lang w:val="pt-PT" w:eastAsia="es-ES"/>
        </w:rPr>
        <w:t>direito</w:t>
      </w:r>
      <w:r w:rsidR="009F469F" w:rsidRPr="005F4D1A">
        <w:rPr>
          <w:rFonts w:ascii="Arial" w:hAnsi="Arial" w:cs="Arial"/>
          <w:lang w:val="pt-PT" w:eastAsia="es-ES"/>
        </w:rPr>
        <w:t xml:space="preserve">s a </w:t>
      </w:r>
      <w:r w:rsidR="003174F7" w:rsidRPr="005F4D1A">
        <w:rPr>
          <w:rFonts w:ascii="Arial" w:hAnsi="Arial" w:cs="Arial"/>
          <w:lang w:val="pt-PT" w:eastAsia="es-ES"/>
        </w:rPr>
        <w:t>qualquer</w:t>
      </w:r>
      <w:r w:rsidR="009F469F" w:rsidRPr="005F4D1A">
        <w:rPr>
          <w:rFonts w:ascii="Arial" w:hAnsi="Arial" w:cs="Arial"/>
          <w:lang w:val="pt-PT" w:eastAsia="es-ES"/>
        </w:rPr>
        <w:t xml:space="preserve"> </w:t>
      </w:r>
      <w:r w:rsidRPr="005F4D1A">
        <w:rPr>
          <w:rFonts w:ascii="Arial" w:hAnsi="Arial" w:cs="Arial"/>
          <w:lang w:val="pt-PT" w:eastAsia="es-ES"/>
        </w:rPr>
        <w:t>pessoa</w:t>
      </w:r>
      <w:r w:rsidR="009F469F" w:rsidRPr="005F4D1A">
        <w:rPr>
          <w:rFonts w:ascii="Arial" w:hAnsi="Arial" w:cs="Arial"/>
          <w:lang w:val="pt-PT" w:eastAsia="es-ES"/>
        </w:rPr>
        <w:t xml:space="preserve"> que </w:t>
      </w:r>
      <w:r w:rsidRPr="005F4D1A">
        <w:rPr>
          <w:rFonts w:ascii="Arial" w:hAnsi="Arial" w:cs="Arial"/>
          <w:lang w:val="pt-PT" w:eastAsia="es-ES"/>
        </w:rPr>
        <w:t>hoje seja</w:t>
      </w:r>
      <w:r w:rsidR="009F469F" w:rsidRPr="005F4D1A">
        <w:rPr>
          <w:rFonts w:ascii="Arial" w:hAnsi="Arial" w:cs="Arial"/>
          <w:lang w:val="pt-PT" w:eastAsia="es-ES"/>
        </w:rPr>
        <w:t xml:space="preserve"> </w:t>
      </w:r>
      <w:r w:rsidR="007166D6" w:rsidRPr="005F4D1A">
        <w:rPr>
          <w:rFonts w:ascii="Arial" w:hAnsi="Arial" w:cs="Arial"/>
          <w:lang w:val="pt-PT" w:eastAsia="es-ES"/>
        </w:rPr>
        <w:t>estadunidense</w:t>
      </w:r>
      <w:r w:rsidR="009F469F" w:rsidRPr="005F4D1A">
        <w:rPr>
          <w:rFonts w:ascii="Arial" w:hAnsi="Arial" w:cs="Arial"/>
          <w:lang w:val="pt-PT" w:eastAsia="es-ES"/>
        </w:rPr>
        <w:t xml:space="preserve">, </w:t>
      </w:r>
      <w:r w:rsidRPr="005F4D1A">
        <w:rPr>
          <w:rFonts w:ascii="Arial" w:hAnsi="Arial" w:cs="Arial"/>
          <w:lang w:val="pt-PT" w:eastAsia="es-ES"/>
        </w:rPr>
        <w:t>incluídos</w:t>
      </w:r>
      <w:r w:rsidR="00F10F62" w:rsidRPr="005F4D1A">
        <w:rPr>
          <w:rFonts w:ascii="Arial" w:hAnsi="Arial" w:cs="Arial"/>
          <w:lang w:val="pt-PT" w:eastAsia="es-ES"/>
        </w:rPr>
        <w:t xml:space="preserve"> </w:t>
      </w:r>
      <w:r w:rsidR="0027122C" w:rsidRPr="005F4D1A">
        <w:rPr>
          <w:rFonts w:ascii="Arial" w:hAnsi="Arial" w:cs="Arial"/>
          <w:lang w:val="pt-PT" w:eastAsia="es-ES"/>
        </w:rPr>
        <w:t>agentes</w:t>
      </w:r>
      <w:r w:rsidR="009F469F" w:rsidRPr="005F4D1A">
        <w:rPr>
          <w:rFonts w:ascii="Arial" w:hAnsi="Arial" w:cs="Arial"/>
          <w:lang w:val="pt-PT" w:eastAsia="es-ES"/>
        </w:rPr>
        <w:t xml:space="preserve"> o</w:t>
      </w:r>
      <w:r w:rsidRPr="005F4D1A">
        <w:rPr>
          <w:rFonts w:ascii="Arial" w:hAnsi="Arial" w:cs="Arial"/>
          <w:lang w:val="pt-PT" w:eastAsia="es-ES"/>
        </w:rPr>
        <w:t>u</w:t>
      </w:r>
      <w:r w:rsidR="009F469F" w:rsidRPr="005F4D1A">
        <w:rPr>
          <w:rFonts w:ascii="Arial" w:hAnsi="Arial" w:cs="Arial"/>
          <w:lang w:val="pt-PT" w:eastAsia="es-ES"/>
        </w:rPr>
        <w:t xml:space="preserve"> testa</w:t>
      </w:r>
      <w:r w:rsidR="00CC709B" w:rsidRPr="005F4D1A">
        <w:rPr>
          <w:rFonts w:ascii="Arial" w:hAnsi="Arial" w:cs="Arial"/>
          <w:lang w:val="pt-PT" w:eastAsia="es-ES"/>
        </w:rPr>
        <w:t>s</w:t>
      </w:r>
      <w:r w:rsidRPr="005F4D1A">
        <w:rPr>
          <w:rFonts w:ascii="Arial" w:hAnsi="Arial" w:cs="Arial"/>
          <w:lang w:val="pt-PT" w:eastAsia="es-ES"/>
        </w:rPr>
        <w:t>-de-</w:t>
      </w:r>
      <w:r w:rsidR="009F469F" w:rsidRPr="005F4D1A">
        <w:rPr>
          <w:rFonts w:ascii="Arial" w:hAnsi="Arial" w:cs="Arial"/>
          <w:lang w:val="pt-PT" w:eastAsia="es-ES"/>
        </w:rPr>
        <w:t>ferro</w:t>
      </w:r>
      <w:r w:rsidR="0047752A" w:rsidRPr="005F4D1A">
        <w:rPr>
          <w:rFonts w:ascii="Arial" w:hAnsi="Arial" w:cs="Arial"/>
          <w:lang w:val="pt-PT" w:eastAsia="es-ES"/>
        </w:rPr>
        <w:t xml:space="preserve"> da </w:t>
      </w:r>
      <w:r w:rsidRPr="005F4D1A">
        <w:rPr>
          <w:rFonts w:ascii="Arial" w:hAnsi="Arial" w:cs="Arial"/>
          <w:lang w:val="pt-PT" w:eastAsia="es-ES"/>
        </w:rPr>
        <w:t>di</w:t>
      </w:r>
      <w:r w:rsidR="009F469F" w:rsidRPr="005F4D1A">
        <w:rPr>
          <w:rFonts w:ascii="Arial" w:hAnsi="Arial" w:cs="Arial"/>
          <w:lang w:val="pt-PT" w:eastAsia="es-ES"/>
        </w:rPr>
        <w:t>tadura</w:t>
      </w:r>
      <w:r w:rsidR="00F10F62" w:rsidRPr="005F4D1A">
        <w:rPr>
          <w:rFonts w:ascii="Arial" w:hAnsi="Arial" w:cs="Arial"/>
          <w:lang w:val="pt-PT" w:eastAsia="es-ES"/>
        </w:rPr>
        <w:t xml:space="preserve"> batistiana que </w:t>
      </w:r>
      <w:r w:rsidRPr="005F4D1A">
        <w:rPr>
          <w:rFonts w:ascii="Arial" w:hAnsi="Arial" w:cs="Arial"/>
          <w:lang w:val="pt-PT" w:eastAsia="es-ES"/>
        </w:rPr>
        <w:t>governou</w:t>
      </w:r>
      <w:r w:rsidR="00F10F62" w:rsidRPr="005F4D1A">
        <w:rPr>
          <w:rFonts w:ascii="Arial" w:hAnsi="Arial" w:cs="Arial"/>
          <w:lang w:val="pt-PT" w:eastAsia="es-ES"/>
        </w:rPr>
        <w:t xml:space="preserve"> Cuba</w:t>
      </w:r>
      <w:r w:rsidR="000E4520" w:rsidRPr="005F4D1A">
        <w:rPr>
          <w:rFonts w:ascii="Arial" w:hAnsi="Arial" w:cs="Arial"/>
          <w:lang w:val="pt-PT" w:eastAsia="es-ES"/>
        </w:rPr>
        <w:t xml:space="preserve"> até </w:t>
      </w:r>
      <w:r w:rsidR="008F3E27" w:rsidRPr="005F4D1A">
        <w:rPr>
          <w:rFonts w:ascii="Arial" w:hAnsi="Arial" w:cs="Arial"/>
          <w:lang w:val="pt-PT" w:eastAsia="es-ES"/>
        </w:rPr>
        <w:t xml:space="preserve">o </w:t>
      </w:r>
      <w:r w:rsidR="00EE58EB" w:rsidRPr="005F4D1A">
        <w:rPr>
          <w:rFonts w:ascii="Arial" w:hAnsi="Arial" w:cs="Arial"/>
          <w:lang w:val="pt-PT" w:eastAsia="es-ES"/>
        </w:rPr>
        <w:t>ano</w:t>
      </w:r>
      <w:r w:rsidR="00F10F62" w:rsidRPr="005F4D1A">
        <w:rPr>
          <w:rFonts w:ascii="Arial" w:hAnsi="Arial" w:cs="Arial"/>
          <w:lang w:val="pt-PT" w:eastAsia="es-ES"/>
        </w:rPr>
        <w:t xml:space="preserve"> 1959, </w:t>
      </w:r>
      <w:r w:rsidRPr="005F4D1A">
        <w:rPr>
          <w:rFonts w:ascii="Arial" w:hAnsi="Arial" w:cs="Arial"/>
          <w:lang w:val="pt-PT" w:eastAsia="es-ES"/>
        </w:rPr>
        <w:t>já fossem assassinos</w:t>
      </w:r>
      <w:r w:rsidR="00955B53" w:rsidRPr="005F4D1A">
        <w:rPr>
          <w:rFonts w:ascii="Arial" w:hAnsi="Arial" w:cs="Arial"/>
          <w:lang w:val="pt-PT" w:eastAsia="es-ES"/>
        </w:rPr>
        <w:t xml:space="preserve"> e </w:t>
      </w:r>
      <w:r w:rsidR="00F10F62" w:rsidRPr="005F4D1A">
        <w:rPr>
          <w:rFonts w:ascii="Arial" w:hAnsi="Arial" w:cs="Arial"/>
          <w:lang w:val="pt-PT" w:eastAsia="es-ES"/>
        </w:rPr>
        <w:t>torturadores</w:t>
      </w:r>
      <w:r w:rsidR="008F3E27" w:rsidRPr="005F4D1A">
        <w:rPr>
          <w:rFonts w:ascii="Arial" w:hAnsi="Arial" w:cs="Arial"/>
          <w:lang w:val="pt-PT" w:eastAsia="es-ES"/>
        </w:rPr>
        <w:t xml:space="preserve"> ao </w:t>
      </w:r>
      <w:r w:rsidR="00B3469E" w:rsidRPr="005F4D1A">
        <w:rPr>
          <w:rFonts w:ascii="Arial" w:hAnsi="Arial" w:cs="Arial"/>
          <w:lang w:val="pt-PT" w:eastAsia="es-ES"/>
        </w:rPr>
        <w:t>serviço</w:t>
      </w:r>
      <w:r w:rsidR="00EE58EB" w:rsidRPr="005F4D1A">
        <w:rPr>
          <w:rFonts w:ascii="Arial" w:hAnsi="Arial" w:cs="Arial"/>
          <w:lang w:val="pt-PT" w:eastAsia="es-ES"/>
        </w:rPr>
        <w:t xml:space="preserve"> do </w:t>
      </w:r>
      <w:r w:rsidRPr="005F4D1A">
        <w:rPr>
          <w:rFonts w:ascii="Arial" w:hAnsi="Arial" w:cs="Arial"/>
          <w:lang w:val="pt-PT" w:eastAsia="es-ES"/>
        </w:rPr>
        <w:t>regime</w:t>
      </w:r>
      <w:r w:rsidR="00F10F62" w:rsidRPr="005F4D1A">
        <w:rPr>
          <w:rFonts w:ascii="Arial" w:hAnsi="Arial" w:cs="Arial"/>
          <w:lang w:val="pt-PT" w:eastAsia="es-ES"/>
        </w:rPr>
        <w:t xml:space="preserve"> batistiano o</w:t>
      </w:r>
      <w:r w:rsidRPr="005F4D1A">
        <w:rPr>
          <w:rFonts w:ascii="Arial" w:hAnsi="Arial" w:cs="Arial"/>
          <w:lang w:val="pt-PT" w:eastAsia="es-ES"/>
        </w:rPr>
        <w:t>u</w:t>
      </w:r>
      <w:r w:rsidR="00F10F62" w:rsidRPr="005F4D1A">
        <w:rPr>
          <w:rFonts w:ascii="Arial" w:hAnsi="Arial" w:cs="Arial"/>
          <w:lang w:val="pt-PT" w:eastAsia="es-ES"/>
        </w:rPr>
        <w:t xml:space="preserve"> </w:t>
      </w:r>
      <w:r w:rsidRPr="005F4D1A">
        <w:rPr>
          <w:rFonts w:ascii="Arial" w:hAnsi="Arial" w:cs="Arial"/>
          <w:lang w:val="pt-PT" w:eastAsia="es-ES"/>
        </w:rPr>
        <w:t>ladrões</w:t>
      </w:r>
      <w:r w:rsidR="00955B53" w:rsidRPr="005F4D1A">
        <w:rPr>
          <w:rFonts w:ascii="Arial" w:hAnsi="Arial" w:cs="Arial"/>
          <w:lang w:val="pt-PT" w:eastAsia="es-ES"/>
        </w:rPr>
        <w:t xml:space="preserve"> e </w:t>
      </w:r>
      <w:r w:rsidR="00F10F62" w:rsidRPr="005F4D1A">
        <w:rPr>
          <w:rFonts w:ascii="Arial" w:hAnsi="Arial" w:cs="Arial"/>
          <w:lang w:val="pt-PT" w:eastAsia="es-ES"/>
        </w:rPr>
        <w:t>estafadores</w:t>
      </w:r>
      <w:r w:rsidR="00EE58EB" w:rsidRPr="005F4D1A">
        <w:rPr>
          <w:rFonts w:ascii="Arial" w:hAnsi="Arial" w:cs="Arial"/>
          <w:lang w:val="pt-PT" w:eastAsia="es-ES"/>
        </w:rPr>
        <w:t xml:space="preserve"> do </w:t>
      </w:r>
      <w:r w:rsidRPr="005F4D1A">
        <w:rPr>
          <w:rFonts w:ascii="Arial" w:hAnsi="Arial" w:cs="Arial"/>
          <w:lang w:val="pt-PT" w:eastAsia="es-ES"/>
        </w:rPr>
        <w:t>erário</w:t>
      </w:r>
      <w:r w:rsidR="00F10F62" w:rsidRPr="005F4D1A">
        <w:rPr>
          <w:rFonts w:ascii="Arial" w:hAnsi="Arial" w:cs="Arial"/>
          <w:lang w:val="pt-PT" w:eastAsia="es-ES"/>
        </w:rPr>
        <w:t xml:space="preserve"> público</w:t>
      </w:r>
      <w:r w:rsidR="00955B53" w:rsidRPr="005F4D1A">
        <w:rPr>
          <w:rFonts w:ascii="Arial" w:hAnsi="Arial" w:cs="Arial"/>
          <w:lang w:val="pt-PT" w:eastAsia="es-ES"/>
        </w:rPr>
        <w:t xml:space="preserve"> e</w:t>
      </w:r>
      <w:r w:rsidR="001B3F11" w:rsidRPr="005F4D1A">
        <w:rPr>
          <w:rFonts w:ascii="Arial" w:hAnsi="Arial" w:cs="Arial"/>
          <w:lang w:val="pt-PT" w:eastAsia="es-ES"/>
        </w:rPr>
        <w:t xml:space="preserve"> outr</w:t>
      </w:r>
      <w:r w:rsidR="00F10F62" w:rsidRPr="005F4D1A">
        <w:rPr>
          <w:rFonts w:ascii="Arial" w:hAnsi="Arial" w:cs="Arial"/>
          <w:lang w:val="pt-PT" w:eastAsia="es-ES"/>
        </w:rPr>
        <w:t>os recursos</w:t>
      </w:r>
      <w:r w:rsidR="00EE58EB" w:rsidRPr="005F4D1A">
        <w:rPr>
          <w:rFonts w:ascii="Arial" w:hAnsi="Arial" w:cs="Arial"/>
          <w:lang w:val="pt-PT" w:eastAsia="es-ES"/>
        </w:rPr>
        <w:t xml:space="preserve"> do </w:t>
      </w:r>
      <w:r w:rsidR="00955B53" w:rsidRPr="005F4D1A">
        <w:rPr>
          <w:rFonts w:ascii="Arial" w:hAnsi="Arial" w:cs="Arial"/>
          <w:lang w:val="pt-PT" w:eastAsia="es-ES"/>
        </w:rPr>
        <w:t>povo</w:t>
      </w:r>
      <w:r w:rsidR="00F10F62" w:rsidRPr="005F4D1A">
        <w:rPr>
          <w:rFonts w:ascii="Arial" w:hAnsi="Arial" w:cs="Arial"/>
          <w:lang w:val="pt-PT" w:eastAsia="es-ES"/>
        </w:rPr>
        <w:t xml:space="preserve"> cubano.</w:t>
      </w:r>
      <w:r w:rsidRPr="005F4D1A">
        <w:rPr>
          <w:highlight w:val="green"/>
          <w:lang w:val="pt-PT"/>
        </w:rPr>
        <w:t xml:space="preserve"> </w:t>
      </w:r>
    </w:p>
    <w:p w:rsidR="00BA2112" w:rsidRPr="005F4D1A" w:rsidRDefault="00BA2112" w:rsidP="002F4D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pt-PT" w:eastAsia="es-ES"/>
        </w:rPr>
      </w:pPr>
    </w:p>
    <w:p w:rsidR="00620603" w:rsidRPr="005F4D1A" w:rsidRDefault="00BA2112" w:rsidP="002F4D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pt-PT" w:eastAsia="es-ES"/>
        </w:rPr>
      </w:pPr>
      <w:r w:rsidRPr="005F4D1A">
        <w:rPr>
          <w:rFonts w:ascii="Arial" w:hAnsi="Arial" w:cs="Arial"/>
          <w:lang w:val="pt-PT" w:eastAsia="es-ES"/>
        </w:rPr>
        <w:t>Desde</w:t>
      </w:r>
      <w:r w:rsidR="008F3E27" w:rsidRPr="005F4D1A">
        <w:rPr>
          <w:rFonts w:ascii="Arial" w:hAnsi="Arial" w:cs="Arial"/>
          <w:lang w:val="pt-PT" w:eastAsia="es-ES"/>
        </w:rPr>
        <w:t xml:space="preserve"> a </w:t>
      </w:r>
      <w:r w:rsidR="00546BF9" w:rsidRPr="005F4D1A">
        <w:rPr>
          <w:rFonts w:ascii="Arial" w:hAnsi="Arial" w:cs="Arial"/>
          <w:lang w:val="pt-PT" w:eastAsia="es-ES"/>
        </w:rPr>
        <w:t>entrada</w:t>
      </w:r>
      <w:r w:rsidR="001B3F11" w:rsidRPr="005F4D1A">
        <w:rPr>
          <w:rFonts w:ascii="Arial" w:hAnsi="Arial" w:cs="Arial"/>
          <w:lang w:val="pt-PT" w:eastAsia="es-ES"/>
        </w:rPr>
        <w:t xml:space="preserve"> em </w:t>
      </w:r>
      <w:r w:rsidRPr="005F4D1A">
        <w:rPr>
          <w:rFonts w:ascii="Arial" w:hAnsi="Arial" w:cs="Arial"/>
          <w:lang w:val="pt-PT" w:eastAsia="es-ES"/>
        </w:rPr>
        <w:t>marcha</w:t>
      </w:r>
      <w:r w:rsidR="000B3E2E" w:rsidRPr="005F4D1A">
        <w:rPr>
          <w:rFonts w:ascii="Arial" w:hAnsi="Arial" w:cs="Arial"/>
          <w:lang w:val="pt-PT" w:eastAsia="es-ES"/>
        </w:rPr>
        <w:t xml:space="preserve"> desta </w:t>
      </w:r>
      <w:r w:rsidR="00546BF9" w:rsidRPr="005F4D1A">
        <w:rPr>
          <w:rFonts w:ascii="Arial" w:hAnsi="Arial" w:cs="Arial"/>
          <w:lang w:val="pt-PT" w:eastAsia="es-ES"/>
        </w:rPr>
        <w:t>decisão</w:t>
      </w:r>
      <w:r w:rsidRPr="005F4D1A">
        <w:rPr>
          <w:rFonts w:ascii="Arial" w:hAnsi="Arial" w:cs="Arial"/>
          <w:lang w:val="pt-PT" w:eastAsia="es-ES"/>
        </w:rPr>
        <w:t>,</w:t>
      </w:r>
      <w:r w:rsidR="000B3E2E" w:rsidRPr="005F4D1A">
        <w:rPr>
          <w:rFonts w:ascii="Arial" w:hAnsi="Arial" w:cs="Arial"/>
          <w:lang w:val="pt-PT" w:eastAsia="es-ES"/>
        </w:rPr>
        <w:t xml:space="preserve"> as </w:t>
      </w:r>
      <w:r w:rsidR="00794C99" w:rsidRPr="005F4D1A">
        <w:rPr>
          <w:rFonts w:ascii="Arial" w:hAnsi="Arial" w:cs="Arial"/>
          <w:lang w:val="pt-PT" w:eastAsia="es-ES"/>
        </w:rPr>
        <w:t>atividade</w:t>
      </w:r>
      <w:r w:rsidRPr="005F4D1A">
        <w:rPr>
          <w:rFonts w:ascii="Arial" w:hAnsi="Arial" w:cs="Arial"/>
          <w:lang w:val="pt-PT" w:eastAsia="es-ES"/>
        </w:rPr>
        <w:t xml:space="preserve">s </w:t>
      </w:r>
      <w:r w:rsidR="00503370" w:rsidRPr="005F4D1A">
        <w:rPr>
          <w:rFonts w:ascii="Arial" w:hAnsi="Arial" w:cs="Arial"/>
          <w:lang w:val="pt-PT" w:eastAsia="es-ES"/>
        </w:rPr>
        <w:t>económicas</w:t>
      </w:r>
      <w:r w:rsidRPr="005F4D1A">
        <w:rPr>
          <w:rFonts w:ascii="Arial" w:hAnsi="Arial" w:cs="Arial"/>
          <w:lang w:val="pt-PT" w:eastAsia="es-ES"/>
        </w:rPr>
        <w:t xml:space="preserve"> de Cuba se </w:t>
      </w:r>
      <w:r w:rsidR="00546BF9" w:rsidRPr="005F4D1A">
        <w:rPr>
          <w:rFonts w:ascii="Arial" w:hAnsi="Arial" w:cs="Arial"/>
          <w:lang w:val="pt-PT" w:eastAsia="es-ES"/>
        </w:rPr>
        <w:t>viram fortemente</w:t>
      </w:r>
      <w:r w:rsidRPr="005F4D1A">
        <w:rPr>
          <w:rFonts w:ascii="Arial" w:hAnsi="Arial" w:cs="Arial"/>
          <w:lang w:val="pt-PT" w:eastAsia="es-ES"/>
        </w:rPr>
        <w:t xml:space="preserve"> impactadas</w:t>
      </w:r>
      <w:r w:rsidR="00503370" w:rsidRPr="005F4D1A">
        <w:rPr>
          <w:rFonts w:ascii="Arial" w:hAnsi="Arial" w:cs="Arial"/>
          <w:lang w:val="pt-PT" w:eastAsia="es-ES"/>
        </w:rPr>
        <w:t>,</w:t>
      </w:r>
      <w:r w:rsidR="001B3F11" w:rsidRPr="005F4D1A">
        <w:rPr>
          <w:rFonts w:ascii="Arial" w:hAnsi="Arial" w:cs="Arial"/>
          <w:lang w:val="pt-PT" w:eastAsia="es-ES"/>
        </w:rPr>
        <w:t xml:space="preserve"> em </w:t>
      </w:r>
      <w:r w:rsidR="00503370" w:rsidRPr="005F4D1A">
        <w:rPr>
          <w:rFonts w:ascii="Arial" w:hAnsi="Arial" w:cs="Arial"/>
          <w:lang w:val="pt-PT" w:eastAsia="es-ES"/>
        </w:rPr>
        <w:t>particular</w:t>
      </w:r>
      <w:r w:rsidR="000B3E2E" w:rsidRPr="005F4D1A">
        <w:rPr>
          <w:rFonts w:ascii="Arial" w:hAnsi="Arial" w:cs="Arial"/>
          <w:lang w:val="pt-PT" w:eastAsia="es-ES"/>
        </w:rPr>
        <w:t xml:space="preserve"> as </w:t>
      </w:r>
      <w:r w:rsidR="00503370" w:rsidRPr="005F4D1A">
        <w:rPr>
          <w:rFonts w:ascii="Arial" w:hAnsi="Arial" w:cs="Arial"/>
          <w:lang w:val="pt-PT" w:eastAsia="es-ES"/>
        </w:rPr>
        <w:t>relacionadas</w:t>
      </w:r>
      <w:r w:rsidR="0047752A" w:rsidRPr="005F4D1A">
        <w:rPr>
          <w:rFonts w:ascii="Arial" w:hAnsi="Arial" w:cs="Arial"/>
          <w:lang w:val="pt-PT" w:eastAsia="es-ES"/>
        </w:rPr>
        <w:t xml:space="preserve"> com </w:t>
      </w:r>
      <w:r w:rsidR="00503370" w:rsidRPr="005F4D1A">
        <w:rPr>
          <w:rFonts w:ascii="Arial" w:hAnsi="Arial" w:cs="Arial"/>
          <w:lang w:val="pt-PT" w:eastAsia="es-ES"/>
        </w:rPr>
        <w:t>opera</w:t>
      </w:r>
      <w:r w:rsidR="00955B53" w:rsidRPr="005F4D1A">
        <w:rPr>
          <w:rFonts w:ascii="Arial" w:hAnsi="Arial" w:cs="Arial"/>
          <w:lang w:val="pt-PT" w:eastAsia="es-ES"/>
        </w:rPr>
        <w:t>ções</w:t>
      </w:r>
      <w:r w:rsidR="00503370" w:rsidRPr="005F4D1A">
        <w:rPr>
          <w:rFonts w:ascii="Arial" w:hAnsi="Arial" w:cs="Arial"/>
          <w:lang w:val="pt-PT" w:eastAsia="es-ES"/>
        </w:rPr>
        <w:t xml:space="preserve"> de </w:t>
      </w:r>
      <w:r w:rsidR="00955B53" w:rsidRPr="005F4D1A">
        <w:rPr>
          <w:rFonts w:ascii="Arial" w:hAnsi="Arial" w:cs="Arial"/>
          <w:lang w:val="pt-PT" w:eastAsia="es-ES"/>
        </w:rPr>
        <w:t>comércio externo e</w:t>
      </w:r>
      <w:r w:rsidR="000B3E2E" w:rsidRPr="005F4D1A">
        <w:rPr>
          <w:rFonts w:ascii="Arial" w:hAnsi="Arial" w:cs="Arial"/>
          <w:lang w:val="pt-PT" w:eastAsia="es-ES"/>
        </w:rPr>
        <w:t xml:space="preserve"> </w:t>
      </w:r>
      <w:r w:rsidR="00546BF9" w:rsidRPr="005F4D1A">
        <w:rPr>
          <w:rFonts w:ascii="Arial" w:hAnsi="Arial" w:cs="Arial"/>
          <w:lang w:val="pt-PT" w:eastAsia="es-ES"/>
        </w:rPr>
        <w:t>os investimentos estrangeiros</w:t>
      </w:r>
      <w:r w:rsidR="00503370" w:rsidRPr="005F4D1A">
        <w:rPr>
          <w:rFonts w:ascii="Arial" w:hAnsi="Arial" w:cs="Arial"/>
          <w:lang w:val="pt-PT" w:eastAsia="es-ES"/>
        </w:rPr>
        <w:t xml:space="preserve">. </w:t>
      </w:r>
      <w:r w:rsidR="00546BF9" w:rsidRPr="005F4D1A">
        <w:rPr>
          <w:rFonts w:ascii="Arial" w:hAnsi="Arial" w:cs="Arial"/>
          <w:lang w:val="pt-PT" w:eastAsia="es-ES"/>
        </w:rPr>
        <w:t>Percebem-se efeitos</w:t>
      </w:r>
      <w:r w:rsidR="00503370" w:rsidRPr="005F4D1A">
        <w:rPr>
          <w:rFonts w:ascii="Arial" w:hAnsi="Arial" w:cs="Arial"/>
          <w:lang w:val="pt-PT" w:eastAsia="es-ES"/>
        </w:rPr>
        <w:t xml:space="preserve"> </w:t>
      </w:r>
      <w:r w:rsidR="00546BF9" w:rsidRPr="005F4D1A">
        <w:rPr>
          <w:rFonts w:ascii="Arial" w:hAnsi="Arial" w:cs="Arial"/>
          <w:lang w:val="pt-PT" w:eastAsia="es-ES"/>
        </w:rPr>
        <w:t>dissuasivos</w:t>
      </w:r>
      <w:r w:rsidR="00503370" w:rsidRPr="005F4D1A">
        <w:rPr>
          <w:rFonts w:ascii="Arial" w:hAnsi="Arial" w:cs="Arial"/>
          <w:lang w:val="pt-PT" w:eastAsia="es-ES"/>
        </w:rPr>
        <w:t xml:space="preserve"> e </w:t>
      </w:r>
      <w:r w:rsidR="00546BF9" w:rsidRPr="005F4D1A">
        <w:rPr>
          <w:rFonts w:ascii="Arial" w:hAnsi="Arial" w:cs="Arial"/>
          <w:lang w:val="pt-PT" w:eastAsia="es-ES"/>
        </w:rPr>
        <w:t xml:space="preserve">intimidatórios, </w:t>
      </w:r>
      <w:r w:rsidR="00503370" w:rsidRPr="005F4D1A">
        <w:rPr>
          <w:rFonts w:ascii="Arial" w:hAnsi="Arial" w:cs="Arial"/>
          <w:lang w:val="pt-PT" w:eastAsia="es-ES"/>
        </w:rPr>
        <w:t xml:space="preserve">o que </w:t>
      </w:r>
      <w:r w:rsidR="00546BF9" w:rsidRPr="005F4D1A">
        <w:rPr>
          <w:rFonts w:ascii="Arial" w:hAnsi="Arial" w:cs="Arial"/>
          <w:lang w:val="pt-PT" w:eastAsia="es-ES"/>
        </w:rPr>
        <w:t>junto</w:t>
      </w:r>
      <w:r w:rsidR="008F3E27" w:rsidRPr="005F4D1A">
        <w:rPr>
          <w:rFonts w:ascii="Arial" w:hAnsi="Arial" w:cs="Arial"/>
          <w:lang w:val="pt-PT" w:eastAsia="es-ES"/>
        </w:rPr>
        <w:t xml:space="preserve"> </w:t>
      </w:r>
      <w:r w:rsidR="00546BF9" w:rsidRPr="005F4D1A">
        <w:rPr>
          <w:rFonts w:ascii="Arial" w:hAnsi="Arial" w:cs="Arial"/>
          <w:lang w:val="pt-PT" w:eastAsia="es-ES"/>
        </w:rPr>
        <w:t>d</w:t>
      </w:r>
      <w:r w:rsidR="008F3E27" w:rsidRPr="005F4D1A">
        <w:rPr>
          <w:rFonts w:ascii="Arial" w:hAnsi="Arial" w:cs="Arial"/>
          <w:lang w:val="pt-PT" w:eastAsia="es-ES"/>
        </w:rPr>
        <w:t xml:space="preserve">o </w:t>
      </w:r>
      <w:r w:rsidR="00503370" w:rsidRPr="005F4D1A">
        <w:rPr>
          <w:rFonts w:ascii="Arial" w:hAnsi="Arial" w:cs="Arial"/>
          <w:lang w:val="pt-PT" w:eastAsia="es-ES"/>
        </w:rPr>
        <w:t xml:space="preserve">temor que </w:t>
      </w:r>
      <w:r w:rsidR="00546BF9" w:rsidRPr="005F4D1A">
        <w:rPr>
          <w:rFonts w:ascii="Arial" w:hAnsi="Arial" w:cs="Arial"/>
          <w:lang w:val="pt-PT" w:eastAsia="es-ES"/>
        </w:rPr>
        <w:t>geram</w:t>
      </w:r>
      <w:r w:rsidR="000B3E2E" w:rsidRPr="005F4D1A">
        <w:rPr>
          <w:rFonts w:ascii="Arial" w:hAnsi="Arial" w:cs="Arial"/>
          <w:lang w:val="pt-PT" w:eastAsia="es-ES"/>
        </w:rPr>
        <w:t xml:space="preserve"> as </w:t>
      </w:r>
      <w:r w:rsidR="00503370" w:rsidRPr="005F4D1A">
        <w:rPr>
          <w:rFonts w:ascii="Arial" w:hAnsi="Arial" w:cs="Arial"/>
          <w:lang w:val="pt-PT" w:eastAsia="es-ES"/>
        </w:rPr>
        <w:t>restantes regula</w:t>
      </w:r>
      <w:r w:rsidR="00955B53" w:rsidRPr="005F4D1A">
        <w:rPr>
          <w:rFonts w:ascii="Arial" w:hAnsi="Arial" w:cs="Arial"/>
          <w:lang w:val="pt-PT" w:eastAsia="es-ES"/>
        </w:rPr>
        <w:t>ções e Leis</w:t>
      </w:r>
      <w:r w:rsidR="00EE58EB" w:rsidRPr="005F4D1A">
        <w:rPr>
          <w:rFonts w:ascii="Arial" w:hAnsi="Arial" w:cs="Arial"/>
          <w:lang w:val="pt-PT" w:eastAsia="es-ES"/>
        </w:rPr>
        <w:t xml:space="preserve"> do </w:t>
      </w:r>
      <w:r w:rsidR="00955B53" w:rsidRPr="005F4D1A">
        <w:rPr>
          <w:rFonts w:ascii="Arial" w:hAnsi="Arial" w:cs="Arial"/>
          <w:lang w:val="pt-PT" w:eastAsia="es-ES"/>
        </w:rPr>
        <w:t>bloqueio</w:t>
      </w:r>
      <w:r w:rsidR="00503370" w:rsidRPr="005F4D1A">
        <w:rPr>
          <w:rFonts w:ascii="Arial" w:hAnsi="Arial" w:cs="Arial"/>
          <w:lang w:val="pt-PT" w:eastAsia="es-ES"/>
        </w:rPr>
        <w:t>,</w:t>
      </w:r>
      <w:r w:rsidR="00504FC2" w:rsidRPr="005F4D1A">
        <w:rPr>
          <w:rFonts w:ascii="Arial" w:hAnsi="Arial" w:cs="Arial"/>
          <w:lang w:val="pt-PT" w:eastAsia="es-ES"/>
        </w:rPr>
        <w:t xml:space="preserve"> obstaculiza</w:t>
      </w:r>
      <w:r w:rsidR="008F3E27" w:rsidRPr="005F4D1A">
        <w:rPr>
          <w:rFonts w:ascii="Arial" w:hAnsi="Arial" w:cs="Arial"/>
          <w:lang w:val="pt-PT" w:eastAsia="es-ES"/>
        </w:rPr>
        <w:t xml:space="preserve"> o </w:t>
      </w:r>
      <w:r w:rsidR="00955B53" w:rsidRPr="005F4D1A">
        <w:rPr>
          <w:rFonts w:ascii="Arial" w:hAnsi="Arial" w:cs="Arial"/>
          <w:lang w:val="pt-PT" w:eastAsia="es-ES"/>
        </w:rPr>
        <w:t>desenvolvimento</w:t>
      </w:r>
      <w:r w:rsidR="001B3F11" w:rsidRPr="005F4D1A">
        <w:rPr>
          <w:rFonts w:ascii="Arial" w:hAnsi="Arial" w:cs="Arial"/>
          <w:lang w:val="pt-PT" w:eastAsia="es-ES"/>
        </w:rPr>
        <w:t xml:space="preserve"> dos </w:t>
      </w:r>
      <w:r w:rsidR="00504FC2" w:rsidRPr="005F4D1A">
        <w:rPr>
          <w:rFonts w:ascii="Arial" w:hAnsi="Arial" w:cs="Arial"/>
          <w:lang w:val="pt-PT" w:eastAsia="es-ES"/>
        </w:rPr>
        <w:t>vínculos comerci</w:t>
      </w:r>
      <w:r w:rsidR="002D2BB3" w:rsidRPr="005F4D1A">
        <w:rPr>
          <w:rFonts w:ascii="Arial" w:hAnsi="Arial" w:cs="Arial"/>
          <w:lang w:val="pt-PT" w:eastAsia="es-ES"/>
        </w:rPr>
        <w:t>ais</w:t>
      </w:r>
      <w:r w:rsidR="00504FC2" w:rsidRPr="005F4D1A">
        <w:rPr>
          <w:rFonts w:ascii="Arial" w:hAnsi="Arial" w:cs="Arial"/>
          <w:lang w:val="pt-PT" w:eastAsia="es-ES"/>
        </w:rPr>
        <w:t xml:space="preserve"> de Cuba</w:t>
      </w:r>
      <w:r w:rsidR="0047752A" w:rsidRPr="005F4D1A">
        <w:rPr>
          <w:rFonts w:ascii="Arial" w:hAnsi="Arial" w:cs="Arial"/>
          <w:lang w:val="pt-PT" w:eastAsia="es-ES"/>
        </w:rPr>
        <w:t xml:space="preserve"> com </w:t>
      </w:r>
      <w:r w:rsidR="008F3E27" w:rsidRPr="005F4D1A">
        <w:rPr>
          <w:rFonts w:ascii="Arial" w:hAnsi="Arial" w:cs="Arial"/>
          <w:lang w:val="pt-PT" w:eastAsia="es-ES"/>
        </w:rPr>
        <w:t xml:space="preserve">o </w:t>
      </w:r>
      <w:r w:rsidR="00504FC2" w:rsidRPr="005F4D1A">
        <w:rPr>
          <w:rFonts w:ascii="Arial" w:hAnsi="Arial" w:cs="Arial"/>
          <w:lang w:val="pt-PT" w:eastAsia="es-ES"/>
        </w:rPr>
        <w:t xml:space="preserve">mundo. </w:t>
      </w:r>
      <w:r w:rsidR="00546BF9" w:rsidRPr="005F4D1A">
        <w:rPr>
          <w:rFonts w:ascii="Arial" w:hAnsi="Arial" w:cs="Arial"/>
          <w:lang w:val="pt-PT" w:eastAsia="es-ES"/>
        </w:rPr>
        <w:t>Nenhum</w:t>
      </w:r>
      <w:r w:rsidR="00504FC2" w:rsidRPr="005F4D1A">
        <w:rPr>
          <w:rFonts w:ascii="Arial" w:hAnsi="Arial" w:cs="Arial"/>
          <w:lang w:val="pt-PT" w:eastAsia="es-ES"/>
        </w:rPr>
        <w:t xml:space="preserve"> </w:t>
      </w:r>
      <w:r w:rsidR="00B3469E" w:rsidRPr="005F4D1A">
        <w:rPr>
          <w:rFonts w:ascii="Arial" w:hAnsi="Arial" w:cs="Arial"/>
          <w:lang w:val="pt-PT" w:eastAsia="es-ES"/>
        </w:rPr>
        <w:t>cidadão</w:t>
      </w:r>
      <w:r w:rsidR="00504FC2" w:rsidRPr="005F4D1A">
        <w:rPr>
          <w:rFonts w:ascii="Arial" w:hAnsi="Arial" w:cs="Arial"/>
          <w:lang w:val="pt-PT" w:eastAsia="es-ES"/>
        </w:rPr>
        <w:t xml:space="preserve"> o</w:t>
      </w:r>
      <w:r w:rsidR="00546BF9" w:rsidRPr="005F4D1A">
        <w:rPr>
          <w:rFonts w:ascii="Arial" w:hAnsi="Arial" w:cs="Arial"/>
          <w:lang w:val="pt-PT" w:eastAsia="es-ES"/>
        </w:rPr>
        <w:t>u</w:t>
      </w:r>
      <w:r w:rsidR="00504FC2" w:rsidRPr="005F4D1A">
        <w:rPr>
          <w:rFonts w:ascii="Arial" w:hAnsi="Arial" w:cs="Arial"/>
          <w:lang w:val="pt-PT" w:eastAsia="es-ES"/>
        </w:rPr>
        <w:t xml:space="preserve"> sector</w:t>
      </w:r>
      <w:r w:rsidR="0047752A" w:rsidRPr="005F4D1A">
        <w:rPr>
          <w:rFonts w:ascii="Arial" w:hAnsi="Arial" w:cs="Arial"/>
          <w:lang w:val="pt-PT" w:eastAsia="es-ES"/>
        </w:rPr>
        <w:t xml:space="preserve"> da </w:t>
      </w:r>
      <w:r w:rsidR="00504FC2" w:rsidRPr="005F4D1A">
        <w:rPr>
          <w:rFonts w:ascii="Arial" w:hAnsi="Arial" w:cs="Arial"/>
          <w:lang w:val="pt-PT" w:eastAsia="es-ES"/>
        </w:rPr>
        <w:t>econom</w:t>
      </w:r>
      <w:r w:rsidR="00955B53" w:rsidRPr="005F4D1A">
        <w:rPr>
          <w:rFonts w:ascii="Arial" w:hAnsi="Arial" w:cs="Arial"/>
          <w:lang w:val="pt-PT" w:eastAsia="es-ES"/>
        </w:rPr>
        <w:t>ia</w:t>
      </w:r>
      <w:r w:rsidR="00504FC2" w:rsidRPr="005F4D1A">
        <w:rPr>
          <w:rFonts w:ascii="Arial" w:hAnsi="Arial" w:cs="Arial"/>
          <w:lang w:val="pt-PT" w:eastAsia="es-ES"/>
        </w:rPr>
        <w:t xml:space="preserve"> cubana </w:t>
      </w:r>
      <w:r w:rsidR="00546BF9" w:rsidRPr="005F4D1A">
        <w:rPr>
          <w:rFonts w:ascii="Arial" w:hAnsi="Arial" w:cs="Arial"/>
          <w:lang w:val="pt-PT" w:eastAsia="es-ES"/>
        </w:rPr>
        <w:t>fogem</w:t>
      </w:r>
      <w:r w:rsidR="00C95F32" w:rsidRPr="005F4D1A">
        <w:rPr>
          <w:rFonts w:ascii="Arial" w:hAnsi="Arial" w:cs="Arial"/>
          <w:lang w:val="pt-PT" w:eastAsia="es-ES"/>
        </w:rPr>
        <w:t xml:space="preserve"> das </w:t>
      </w:r>
      <w:r w:rsidR="00504FC2" w:rsidRPr="005F4D1A">
        <w:rPr>
          <w:rFonts w:ascii="Arial" w:hAnsi="Arial" w:cs="Arial"/>
          <w:lang w:val="pt-PT" w:eastAsia="es-ES"/>
        </w:rPr>
        <w:t>afecta</w:t>
      </w:r>
      <w:r w:rsidR="00955B53" w:rsidRPr="005F4D1A">
        <w:rPr>
          <w:rFonts w:ascii="Arial" w:hAnsi="Arial" w:cs="Arial"/>
          <w:lang w:val="pt-PT" w:eastAsia="es-ES"/>
        </w:rPr>
        <w:t>ções</w:t>
      </w:r>
      <w:r w:rsidR="00504FC2" w:rsidRPr="005F4D1A">
        <w:rPr>
          <w:rFonts w:ascii="Arial" w:hAnsi="Arial" w:cs="Arial"/>
          <w:lang w:val="pt-PT" w:eastAsia="es-ES"/>
        </w:rPr>
        <w:t xml:space="preserve"> derivadas</w:t>
      </w:r>
      <w:r w:rsidR="000B3E2E" w:rsidRPr="005F4D1A">
        <w:rPr>
          <w:rFonts w:ascii="Arial" w:hAnsi="Arial" w:cs="Arial"/>
          <w:lang w:val="pt-PT" w:eastAsia="es-ES"/>
        </w:rPr>
        <w:t xml:space="preserve"> desta </w:t>
      </w:r>
      <w:r w:rsidR="00504FC2" w:rsidRPr="005F4D1A">
        <w:rPr>
          <w:rFonts w:ascii="Arial" w:hAnsi="Arial" w:cs="Arial"/>
          <w:lang w:val="pt-PT" w:eastAsia="es-ES"/>
        </w:rPr>
        <w:t>política unilateral</w:t>
      </w:r>
      <w:r w:rsidR="00F2012B" w:rsidRPr="005F4D1A">
        <w:rPr>
          <w:rFonts w:ascii="Arial" w:hAnsi="Arial" w:cs="Arial"/>
          <w:lang w:val="pt-PT" w:eastAsia="es-ES"/>
        </w:rPr>
        <w:t>,</w:t>
      </w:r>
      <w:r w:rsidR="008F3E27" w:rsidRPr="005F4D1A">
        <w:rPr>
          <w:rFonts w:ascii="Arial" w:hAnsi="Arial" w:cs="Arial"/>
          <w:lang w:val="pt-PT" w:eastAsia="es-ES"/>
        </w:rPr>
        <w:t xml:space="preserve"> a </w:t>
      </w:r>
      <w:r w:rsidR="00546BF9" w:rsidRPr="005F4D1A">
        <w:rPr>
          <w:rFonts w:ascii="Arial" w:hAnsi="Arial" w:cs="Arial"/>
          <w:lang w:val="pt-PT" w:eastAsia="es-ES"/>
        </w:rPr>
        <w:t>q</w:t>
      </w:r>
      <w:r w:rsidR="00F2012B" w:rsidRPr="005F4D1A">
        <w:rPr>
          <w:rFonts w:ascii="Arial" w:hAnsi="Arial" w:cs="Arial"/>
          <w:lang w:val="pt-PT" w:eastAsia="es-ES"/>
        </w:rPr>
        <w:t>ual entorpece</w:t>
      </w:r>
      <w:r w:rsidR="008F3E27" w:rsidRPr="005F4D1A">
        <w:rPr>
          <w:rFonts w:ascii="Arial" w:hAnsi="Arial" w:cs="Arial"/>
          <w:lang w:val="pt-PT" w:eastAsia="es-ES"/>
        </w:rPr>
        <w:t xml:space="preserve"> o </w:t>
      </w:r>
      <w:r w:rsidR="00955B53" w:rsidRPr="005F4D1A">
        <w:rPr>
          <w:rFonts w:ascii="Arial" w:hAnsi="Arial" w:cs="Arial"/>
          <w:lang w:val="pt-PT" w:eastAsia="es-ES"/>
        </w:rPr>
        <w:t>desenvolvimento</w:t>
      </w:r>
      <w:r w:rsidR="00F2012B" w:rsidRPr="005F4D1A">
        <w:rPr>
          <w:rFonts w:ascii="Arial" w:hAnsi="Arial" w:cs="Arial"/>
          <w:lang w:val="pt-PT" w:eastAsia="es-ES"/>
        </w:rPr>
        <w:t xml:space="preserve"> que </w:t>
      </w:r>
      <w:r w:rsidR="003174F7" w:rsidRPr="005F4D1A">
        <w:rPr>
          <w:rFonts w:ascii="Arial" w:hAnsi="Arial" w:cs="Arial"/>
          <w:lang w:val="pt-PT" w:eastAsia="es-ES"/>
        </w:rPr>
        <w:t>qualquer</w:t>
      </w:r>
      <w:r w:rsidR="00F2012B" w:rsidRPr="005F4D1A">
        <w:rPr>
          <w:rFonts w:ascii="Arial" w:hAnsi="Arial" w:cs="Arial"/>
          <w:lang w:val="pt-PT" w:eastAsia="es-ES"/>
        </w:rPr>
        <w:t xml:space="preserve"> país </w:t>
      </w:r>
      <w:r w:rsidR="00546BF9" w:rsidRPr="005F4D1A">
        <w:rPr>
          <w:rFonts w:ascii="Arial" w:hAnsi="Arial" w:cs="Arial"/>
          <w:lang w:val="pt-PT" w:eastAsia="es-ES"/>
        </w:rPr>
        <w:t>tem</w:t>
      </w:r>
      <w:r w:rsidR="00F2012B" w:rsidRPr="005F4D1A">
        <w:rPr>
          <w:rFonts w:ascii="Arial" w:hAnsi="Arial" w:cs="Arial"/>
          <w:lang w:val="pt-PT" w:eastAsia="es-ES"/>
        </w:rPr>
        <w:t xml:space="preserve"> </w:t>
      </w:r>
      <w:r w:rsidR="00955B53" w:rsidRPr="005F4D1A">
        <w:rPr>
          <w:rFonts w:ascii="Arial" w:hAnsi="Arial" w:cs="Arial"/>
          <w:lang w:val="pt-PT" w:eastAsia="es-ES"/>
        </w:rPr>
        <w:t>direito</w:t>
      </w:r>
      <w:r w:rsidR="00F2012B" w:rsidRPr="005F4D1A">
        <w:rPr>
          <w:rFonts w:ascii="Arial" w:hAnsi="Arial" w:cs="Arial"/>
          <w:lang w:val="pt-PT" w:eastAsia="es-ES"/>
        </w:rPr>
        <w:t xml:space="preserve"> a construir de </w:t>
      </w:r>
      <w:r w:rsidR="00546BF9" w:rsidRPr="005F4D1A">
        <w:rPr>
          <w:rFonts w:ascii="Arial" w:hAnsi="Arial" w:cs="Arial"/>
          <w:lang w:val="pt-PT" w:eastAsia="es-ES"/>
        </w:rPr>
        <w:t>maneira</w:t>
      </w:r>
      <w:r w:rsidR="00F2012B" w:rsidRPr="005F4D1A">
        <w:rPr>
          <w:rFonts w:ascii="Arial" w:hAnsi="Arial" w:cs="Arial"/>
          <w:lang w:val="pt-PT" w:eastAsia="es-ES"/>
        </w:rPr>
        <w:t xml:space="preserve"> soberana. </w:t>
      </w:r>
    </w:p>
    <w:p w:rsidR="00F2012B" w:rsidRPr="005F4D1A" w:rsidRDefault="00F2012B" w:rsidP="002F4D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pt-PT" w:eastAsia="es-ES"/>
        </w:rPr>
      </w:pPr>
    </w:p>
    <w:p w:rsidR="00620603" w:rsidRPr="005F4D1A" w:rsidRDefault="00510910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shd w:val="clear" w:color="auto" w:fill="FFFFFF"/>
          <w:lang w:val="pt-PT"/>
        </w:rPr>
        <w:t>Até a data da</w:t>
      </w:r>
      <w:r w:rsidR="00AD3337" w:rsidRPr="005F4D1A">
        <w:rPr>
          <w:rFonts w:cs="Arial"/>
          <w:sz w:val="24"/>
          <w:szCs w:val="24"/>
          <w:shd w:val="clear" w:color="auto" w:fill="FFFFFF"/>
          <w:lang w:val="pt-PT"/>
        </w:rPr>
        <w:t xml:space="preserve"> elabora</w:t>
      </w:r>
      <w:r w:rsidR="00955B53" w:rsidRPr="005F4D1A">
        <w:rPr>
          <w:rFonts w:cs="Arial"/>
          <w:sz w:val="24"/>
          <w:szCs w:val="24"/>
          <w:shd w:val="clear" w:color="auto" w:fill="FFFFFF"/>
          <w:lang w:val="pt-PT"/>
        </w:rPr>
        <w:t>ção</w:t>
      </w:r>
      <w:r w:rsidR="000B3E2E" w:rsidRPr="005F4D1A">
        <w:rPr>
          <w:rFonts w:cs="Arial"/>
          <w:sz w:val="24"/>
          <w:szCs w:val="24"/>
          <w:shd w:val="clear" w:color="auto" w:fill="FFFFFF"/>
          <w:lang w:val="pt-PT"/>
        </w:rPr>
        <w:t xml:space="preserve"> deste </w:t>
      </w:r>
      <w:r w:rsidR="002D2BB3" w:rsidRPr="005F4D1A">
        <w:rPr>
          <w:rFonts w:cs="Arial"/>
          <w:sz w:val="24"/>
          <w:szCs w:val="24"/>
          <w:shd w:val="clear" w:color="auto" w:fill="FFFFFF"/>
          <w:lang w:val="pt-PT"/>
        </w:rPr>
        <w:t>relatório</w:t>
      </w:r>
      <w:r w:rsidR="00620603" w:rsidRPr="005F4D1A">
        <w:rPr>
          <w:rFonts w:cs="Arial"/>
          <w:sz w:val="24"/>
          <w:szCs w:val="24"/>
          <w:shd w:val="clear" w:color="auto" w:fill="FFFFFF"/>
          <w:lang w:val="pt-PT"/>
        </w:rPr>
        <w:t xml:space="preserve"> </w:t>
      </w:r>
      <w:r w:rsidRPr="005F4D1A">
        <w:rPr>
          <w:rFonts w:cs="Arial"/>
          <w:sz w:val="24"/>
          <w:szCs w:val="24"/>
          <w:shd w:val="clear" w:color="auto" w:fill="FFFFFF"/>
          <w:lang w:val="pt-PT"/>
        </w:rPr>
        <w:t>foram registados</w:t>
      </w:r>
      <w:r w:rsidR="00620603" w:rsidRPr="005F4D1A">
        <w:rPr>
          <w:rFonts w:cs="Arial"/>
          <w:sz w:val="24"/>
          <w:szCs w:val="24"/>
          <w:shd w:val="clear" w:color="auto" w:fill="FFFFFF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shd w:val="clear" w:color="auto" w:fill="FFFFFF"/>
          <w:lang w:val="pt-PT"/>
        </w:rPr>
        <w:t>exemplo</w:t>
      </w:r>
      <w:r w:rsidR="00620603" w:rsidRPr="005F4D1A">
        <w:rPr>
          <w:rFonts w:cs="Arial"/>
          <w:sz w:val="24"/>
          <w:szCs w:val="24"/>
          <w:shd w:val="clear" w:color="auto" w:fill="FFFFFF"/>
          <w:lang w:val="pt-PT"/>
        </w:rPr>
        <w:t>s concretos</w:t>
      </w:r>
      <w:r w:rsidR="0047752A" w:rsidRPr="005F4D1A">
        <w:rPr>
          <w:rFonts w:cs="Arial"/>
          <w:sz w:val="24"/>
          <w:szCs w:val="24"/>
          <w:shd w:val="clear" w:color="auto" w:fill="FFFFFF"/>
          <w:lang w:val="pt-PT"/>
        </w:rPr>
        <w:t xml:space="preserve"> da </w:t>
      </w:r>
      <w:r w:rsidR="00620603" w:rsidRPr="005F4D1A">
        <w:rPr>
          <w:rFonts w:cs="Arial"/>
          <w:sz w:val="24"/>
          <w:szCs w:val="24"/>
          <w:shd w:val="clear" w:color="auto" w:fill="FFFFFF"/>
          <w:lang w:val="pt-PT"/>
        </w:rPr>
        <w:t>aplica</w:t>
      </w:r>
      <w:r w:rsidR="00955B53" w:rsidRPr="005F4D1A">
        <w:rPr>
          <w:rFonts w:cs="Arial"/>
          <w:sz w:val="24"/>
          <w:szCs w:val="24"/>
          <w:shd w:val="clear" w:color="auto" w:fill="FFFFFF"/>
          <w:lang w:val="pt-PT"/>
        </w:rPr>
        <w:t>ção</w:t>
      </w:r>
      <w:r w:rsidR="000B3E2E" w:rsidRPr="005F4D1A">
        <w:rPr>
          <w:rFonts w:cs="Arial"/>
          <w:sz w:val="24"/>
          <w:szCs w:val="24"/>
          <w:shd w:val="clear" w:color="auto" w:fill="FFFFFF"/>
          <w:lang w:val="pt-PT"/>
        </w:rPr>
        <w:t xml:space="preserve"> deste </w:t>
      </w:r>
      <w:r w:rsidR="002D78C6" w:rsidRPr="005F4D1A">
        <w:rPr>
          <w:rFonts w:cs="Arial"/>
          <w:sz w:val="24"/>
          <w:szCs w:val="24"/>
          <w:shd w:val="clear" w:color="auto" w:fill="FFFFFF"/>
          <w:lang w:val="pt-PT"/>
        </w:rPr>
        <w:t>título</w:t>
      </w:r>
      <w:r w:rsidR="0047752A" w:rsidRPr="005F4D1A">
        <w:rPr>
          <w:rFonts w:cs="Arial"/>
          <w:sz w:val="24"/>
          <w:szCs w:val="24"/>
          <w:shd w:val="clear" w:color="auto" w:fill="FFFFFF"/>
          <w:lang w:val="pt-PT"/>
        </w:rPr>
        <w:t xml:space="preserve"> da </w:t>
      </w:r>
      <w:r w:rsidR="00955B53" w:rsidRPr="005F4D1A">
        <w:rPr>
          <w:rFonts w:cs="Arial"/>
          <w:sz w:val="24"/>
          <w:szCs w:val="24"/>
          <w:shd w:val="clear" w:color="auto" w:fill="FFFFFF"/>
          <w:lang w:val="pt-PT"/>
        </w:rPr>
        <w:t>Lei</w:t>
      </w:r>
      <w:r w:rsidR="00620603" w:rsidRPr="005F4D1A">
        <w:rPr>
          <w:rFonts w:cs="Arial"/>
          <w:sz w:val="24"/>
          <w:szCs w:val="24"/>
          <w:shd w:val="clear" w:color="auto" w:fill="FFFFFF"/>
          <w:lang w:val="pt-PT"/>
        </w:rPr>
        <w:t xml:space="preserve"> Helms-Burton, </w:t>
      </w:r>
      <w:r w:rsidR="005573F3" w:rsidRPr="005F4D1A">
        <w:rPr>
          <w:rFonts w:cs="Arial"/>
          <w:sz w:val="24"/>
          <w:szCs w:val="24"/>
          <w:shd w:val="clear" w:color="auto" w:fill="FFFFFF"/>
          <w:lang w:val="pt-PT"/>
        </w:rPr>
        <w:t>que</w:t>
      </w:r>
      <w:r w:rsidR="00620603" w:rsidRPr="005F4D1A">
        <w:rPr>
          <w:rFonts w:cs="Arial"/>
          <w:sz w:val="24"/>
          <w:szCs w:val="24"/>
          <w:shd w:val="clear" w:color="auto" w:fill="FFFFFF"/>
          <w:lang w:val="pt-PT"/>
        </w:rPr>
        <w:t xml:space="preserve"> </w:t>
      </w:r>
      <w:r w:rsidR="00620603" w:rsidRPr="005F4D1A">
        <w:rPr>
          <w:rFonts w:cs="Arial"/>
          <w:sz w:val="24"/>
          <w:szCs w:val="24"/>
          <w:lang w:val="pt-PT"/>
        </w:rPr>
        <w:t xml:space="preserve">se </w:t>
      </w:r>
      <w:r w:rsidRPr="005F4D1A">
        <w:rPr>
          <w:rFonts w:cs="Arial"/>
          <w:sz w:val="24"/>
          <w:szCs w:val="24"/>
          <w:lang w:val="pt-PT"/>
        </w:rPr>
        <w:t>relacionam</w:t>
      </w:r>
      <w:r w:rsidR="00620603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>seguir</w:t>
      </w:r>
      <w:r w:rsidR="00620603" w:rsidRPr="005F4D1A">
        <w:rPr>
          <w:rFonts w:cs="Arial"/>
          <w:sz w:val="24"/>
          <w:szCs w:val="24"/>
          <w:lang w:val="pt-PT"/>
        </w:rPr>
        <w:t>:</w:t>
      </w:r>
    </w:p>
    <w:p w:rsidR="00620603" w:rsidRPr="005F4D1A" w:rsidRDefault="00510910" w:rsidP="002F4D36">
      <w:pPr>
        <w:pStyle w:val="Prrafodelista"/>
        <w:numPr>
          <w:ilvl w:val="0"/>
          <w:numId w:val="27"/>
        </w:numPr>
        <w:spacing w:after="0"/>
        <w:ind w:left="284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620603" w:rsidRPr="005F4D1A">
        <w:rPr>
          <w:rFonts w:ascii="Arial" w:hAnsi="Arial" w:cs="Arial"/>
          <w:b/>
          <w:sz w:val="24"/>
          <w:szCs w:val="24"/>
          <w:lang w:val="pt-PT"/>
        </w:rPr>
        <w:t xml:space="preserve"> 2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Maio</w:t>
      </w:r>
      <w:r w:rsidR="00620603" w:rsidRPr="005F4D1A">
        <w:rPr>
          <w:rFonts w:ascii="Arial" w:hAnsi="Arial" w:cs="Arial"/>
          <w:b/>
          <w:sz w:val="24"/>
          <w:szCs w:val="24"/>
          <w:lang w:val="pt-PT"/>
        </w:rPr>
        <w:t xml:space="preserve"> de 2019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, Havana Docks Corporation </w:t>
      </w:r>
      <w:r w:rsidRPr="005F4D1A">
        <w:rPr>
          <w:rFonts w:ascii="Arial" w:hAnsi="Arial" w:cs="Arial"/>
          <w:sz w:val="24"/>
          <w:szCs w:val="24"/>
          <w:lang w:val="pt-PT"/>
        </w:rPr>
        <w:t>apresentou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620603" w:rsidRPr="005F4D1A">
        <w:rPr>
          <w:rFonts w:ascii="Arial" w:hAnsi="Arial" w:cs="Arial"/>
          <w:sz w:val="24"/>
          <w:szCs w:val="24"/>
          <w:lang w:val="pt-PT"/>
        </w:rPr>
        <w:t>demanda contra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companhia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Pr="005F4D1A">
        <w:rPr>
          <w:rFonts w:ascii="Arial" w:hAnsi="Arial" w:cs="Arial"/>
          <w:sz w:val="24"/>
          <w:szCs w:val="24"/>
          <w:lang w:val="pt-PT"/>
        </w:rPr>
        <w:t>cruzeiros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 Carnival </w:t>
      </w:r>
      <w:r w:rsidRPr="005F4D1A">
        <w:rPr>
          <w:rFonts w:ascii="Arial" w:hAnsi="Arial" w:cs="Arial"/>
          <w:sz w:val="24"/>
          <w:szCs w:val="24"/>
          <w:lang w:val="pt-PT"/>
        </w:rPr>
        <w:t>per</w:t>
      </w:r>
      <w:r w:rsidR="00620603" w:rsidRPr="005F4D1A">
        <w:rPr>
          <w:rFonts w:ascii="Arial" w:hAnsi="Arial" w:cs="Arial"/>
          <w:sz w:val="24"/>
          <w:szCs w:val="24"/>
          <w:lang w:val="pt-PT"/>
        </w:rPr>
        <w:t>ante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620603" w:rsidRPr="005F4D1A">
        <w:rPr>
          <w:rFonts w:ascii="Arial" w:hAnsi="Arial" w:cs="Arial"/>
          <w:sz w:val="24"/>
          <w:szCs w:val="24"/>
          <w:lang w:val="pt-PT"/>
        </w:rPr>
        <w:t>Corte 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620603" w:rsidRPr="005F4D1A">
        <w:rPr>
          <w:rFonts w:ascii="Arial" w:hAnsi="Arial" w:cs="Arial"/>
          <w:sz w:val="24"/>
          <w:szCs w:val="24"/>
          <w:lang w:val="pt-PT"/>
        </w:rPr>
        <w:t>Distrito Su</w:t>
      </w:r>
      <w:r w:rsidRPr="005F4D1A">
        <w:rPr>
          <w:rFonts w:ascii="Arial" w:hAnsi="Arial" w:cs="Arial"/>
          <w:sz w:val="24"/>
          <w:szCs w:val="24"/>
          <w:lang w:val="pt-PT"/>
        </w:rPr>
        <w:t>l da Fló</w:t>
      </w:r>
      <w:r w:rsidR="00620603" w:rsidRPr="005F4D1A">
        <w:rPr>
          <w:rFonts w:ascii="Arial" w:hAnsi="Arial" w:cs="Arial"/>
          <w:sz w:val="24"/>
          <w:szCs w:val="24"/>
          <w:lang w:val="pt-PT"/>
        </w:rPr>
        <w:t>rida (Miami), alegando “tráfico”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Pr="005F4D1A">
        <w:rPr>
          <w:rFonts w:ascii="Arial" w:hAnsi="Arial" w:cs="Arial"/>
          <w:sz w:val="24"/>
          <w:szCs w:val="24"/>
          <w:lang w:val="pt-PT"/>
        </w:rPr>
        <w:t>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Terminal de </w:t>
      </w:r>
      <w:r w:rsidRPr="005F4D1A">
        <w:rPr>
          <w:rFonts w:ascii="Arial" w:hAnsi="Arial" w:cs="Arial"/>
          <w:sz w:val="24"/>
          <w:szCs w:val="24"/>
          <w:lang w:val="pt-PT"/>
        </w:rPr>
        <w:t>Cruzeiros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de Havana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. </w:t>
      </w:r>
    </w:p>
    <w:p w:rsidR="00620603" w:rsidRPr="005F4D1A" w:rsidRDefault="00620603" w:rsidP="002F4D36">
      <w:pPr>
        <w:pStyle w:val="Prrafodelista"/>
        <w:spacing w:after="0"/>
        <w:ind w:left="284"/>
        <w:rPr>
          <w:rFonts w:ascii="Arial" w:hAnsi="Arial" w:cs="Arial"/>
          <w:sz w:val="24"/>
          <w:szCs w:val="24"/>
          <w:lang w:val="pt-PT"/>
        </w:rPr>
      </w:pPr>
    </w:p>
    <w:p w:rsidR="00620603" w:rsidRPr="005F4D1A" w:rsidRDefault="00510910" w:rsidP="002F4D36">
      <w:pPr>
        <w:pStyle w:val="Prrafodelista"/>
        <w:numPr>
          <w:ilvl w:val="0"/>
          <w:numId w:val="27"/>
        </w:numPr>
        <w:spacing w:after="0"/>
        <w:ind w:left="284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620603" w:rsidRPr="005F4D1A">
        <w:rPr>
          <w:rFonts w:ascii="Arial" w:hAnsi="Arial" w:cs="Arial"/>
          <w:b/>
          <w:sz w:val="24"/>
          <w:szCs w:val="24"/>
          <w:lang w:val="pt-PT"/>
        </w:rPr>
        <w:t xml:space="preserve"> 2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Maio</w:t>
      </w:r>
      <w:r w:rsidR="00620603" w:rsidRPr="005F4D1A">
        <w:rPr>
          <w:rFonts w:ascii="Arial" w:hAnsi="Arial" w:cs="Arial"/>
          <w:b/>
          <w:sz w:val="24"/>
          <w:szCs w:val="24"/>
          <w:lang w:val="pt-PT"/>
        </w:rPr>
        <w:t xml:space="preserve"> de 2019</w:t>
      </w:r>
      <w:r w:rsidR="00620603" w:rsidRPr="005F4D1A">
        <w:rPr>
          <w:rFonts w:ascii="Arial" w:hAnsi="Arial" w:cs="Arial"/>
          <w:sz w:val="24"/>
          <w:szCs w:val="24"/>
          <w:lang w:val="pt-PT"/>
        </w:rPr>
        <w:t>, Javier Garc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 Bengochea </w:t>
      </w:r>
      <w:r w:rsidRPr="005F4D1A">
        <w:rPr>
          <w:rFonts w:ascii="Arial" w:hAnsi="Arial" w:cs="Arial"/>
          <w:sz w:val="24"/>
          <w:szCs w:val="24"/>
          <w:lang w:val="pt-PT"/>
        </w:rPr>
        <w:t>apresentou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outr</w:t>
      </w:r>
      <w:r w:rsidR="00620603" w:rsidRPr="005F4D1A">
        <w:rPr>
          <w:rFonts w:ascii="Arial" w:hAnsi="Arial" w:cs="Arial"/>
          <w:sz w:val="24"/>
          <w:szCs w:val="24"/>
          <w:lang w:val="pt-PT"/>
        </w:rPr>
        <w:t>a demanda contra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companhia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Pr="005F4D1A">
        <w:rPr>
          <w:rFonts w:ascii="Arial" w:hAnsi="Arial" w:cs="Arial"/>
          <w:sz w:val="24"/>
          <w:szCs w:val="24"/>
          <w:lang w:val="pt-PT"/>
        </w:rPr>
        <w:t>cruzeiros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 Carnival </w:t>
      </w:r>
      <w:r w:rsidRPr="005F4D1A">
        <w:rPr>
          <w:rFonts w:ascii="Arial" w:hAnsi="Arial" w:cs="Arial"/>
          <w:sz w:val="24"/>
          <w:szCs w:val="24"/>
          <w:lang w:val="pt-PT"/>
        </w:rPr>
        <w:t>per</w:t>
      </w:r>
      <w:r w:rsidR="00620603" w:rsidRPr="005F4D1A">
        <w:rPr>
          <w:rFonts w:ascii="Arial" w:hAnsi="Arial" w:cs="Arial"/>
          <w:sz w:val="24"/>
          <w:szCs w:val="24"/>
          <w:lang w:val="pt-PT"/>
        </w:rPr>
        <w:t>ante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620603" w:rsidRPr="005F4D1A">
        <w:rPr>
          <w:rFonts w:ascii="Arial" w:hAnsi="Arial" w:cs="Arial"/>
          <w:sz w:val="24"/>
          <w:szCs w:val="24"/>
          <w:lang w:val="pt-PT"/>
        </w:rPr>
        <w:t>Corte 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620603" w:rsidRPr="005F4D1A">
        <w:rPr>
          <w:rFonts w:ascii="Arial" w:hAnsi="Arial" w:cs="Arial"/>
          <w:sz w:val="24"/>
          <w:szCs w:val="24"/>
          <w:lang w:val="pt-PT"/>
        </w:rPr>
        <w:t>Distrito Su</w:t>
      </w:r>
      <w:r w:rsidRPr="005F4D1A">
        <w:rPr>
          <w:rFonts w:ascii="Arial" w:hAnsi="Arial" w:cs="Arial"/>
          <w:sz w:val="24"/>
          <w:szCs w:val="24"/>
          <w:lang w:val="pt-PT"/>
        </w:rPr>
        <w:t>l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da Flórida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 (Miami).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00803" w:rsidRPr="005F4D1A">
        <w:rPr>
          <w:rFonts w:ascii="Arial" w:hAnsi="Arial" w:cs="Arial"/>
          <w:sz w:val="24"/>
          <w:szCs w:val="24"/>
          <w:lang w:val="pt-PT"/>
        </w:rPr>
        <w:t>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queixa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 alega que Carnival “trafica”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Porto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 de Santiago de Cuba, </w:t>
      </w:r>
      <w:r w:rsidRPr="005F4D1A">
        <w:rPr>
          <w:rFonts w:ascii="Arial" w:hAnsi="Arial" w:cs="Arial"/>
          <w:sz w:val="24"/>
          <w:szCs w:val="24"/>
          <w:lang w:val="pt-PT"/>
        </w:rPr>
        <w:t>propriedade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 reclamada por Bengochea.</w:t>
      </w:r>
    </w:p>
    <w:p w:rsidR="00620603" w:rsidRPr="005F4D1A" w:rsidRDefault="00620603" w:rsidP="002F4D36">
      <w:pPr>
        <w:pStyle w:val="Prrafodelista"/>
        <w:rPr>
          <w:rFonts w:ascii="Arial" w:hAnsi="Arial" w:cs="Arial"/>
          <w:sz w:val="24"/>
          <w:szCs w:val="24"/>
          <w:lang w:val="pt-PT"/>
        </w:rPr>
      </w:pPr>
    </w:p>
    <w:p w:rsidR="00620603" w:rsidRPr="005F4D1A" w:rsidRDefault="00510910" w:rsidP="002F4D36">
      <w:pPr>
        <w:pStyle w:val="Prrafodelista"/>
        <w:numPr>
          <w:ilvl w:val="0"/>
          <w:numId w:val="27"/>
        </w:numPr>
        <w:spacing w:after="0"/>
        <w:ind w:left="284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620603" w:rsidRPr="005F4D1A">
        <w:rPr>
          <w:rFonts w:ascii="Arial" w:hAnsi="Arial" w:cs="Arial"/>
          <w:b/>
          <w:sz w:val="24"/>
          <w:szCs w:val="24"/>
          <w:lang w:val="pt-PT"/>
        </w:rPr>
        <w:t xml:space="preserve"> 2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Maio</w:t>
      </w:r>
      <w:r w:rsidR="00620603" w:rsidRPr="005F4D1A">
        <w:rPr>
          <w:rFonts w:ascii="Arial" w:hAnsi="Arial" w:cs="Arial"/>
          <w:b/>
          <w:sz w:val="24"/>
          <w:szCs w:val="24"/>
          <w:lang w:val="pt-PT"/>
        </w:rPr>
        <w:t xml:space="preserve"> de 2019</w:t>
      </w:r>
      <w:r w:rsidR="00620603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companhia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7166D6" w:rsidRPr="005F4D1A">
        <w:rPr>
          <w:rFonts w:ascii="Arial" w:hAnsi="Arial" w:cs="Arial"/>
          <w:sz w:val="24"/>
          <w:szCs w:val="24"/>
          <w:lang w:val="pt-PT"/>
        </w:rPr>
        <w:t>estadunidense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 ExxonMobil </w:t>
      </w:r>
      <w:r w:rsidRPr="005F4D1A">
        <w:rPr>
          <w:rFonts w:ascii="Arial" w:hAnsi="Arial" w:cs="Arial"/>
          <w:sz w:val="24"/>
          <w:szCs w:val="24"/>
          <w:lang w:val="pt-PT"/>
        </w:rPr>
        <w:t>apresentou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620603" w:rsidRPr="005F4D1A">
        <w:rPr>
          <w:rFonts w:ascii="Arial" w:hAnsi="Arial" w:cs="Arial"/>
          <w:sz w:val="24"/>
          <w:szCs w:val="24"/>
          <w:lang w:val="pt-PT"/>
        </w:rPr>
        <w:t>demanda contra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620603" w:rsidRPr="005F4D1A">
        <w:rPr>
          <w:rFonts w:ascii="Arial" w:hAnsi="Arial" w:cs="Arial"/>
          <w:sz w:val="24"/>
          <w:szCs w:val="24"/>
          <w:lang w:val="pt-PT"/>
        </w:rPr>
        <w:t>entidades cubanas CUPET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CIMEX </w:t>
      </w:r>
      <w:r w:rsidRPr="005F4D1A">
        <w:rPr>
          <w:rFonts w:ascii="Arial" w:hAnsi="Arial" w:cs="Arial"/>
          <w:sz w:val="24"/>
          <w:szCs w:val="24"/>
          <w:lang w:val="pt-PT"/>
        </w:rPr>
        <w:t>per</w:t>
      </w:r>
      <w:r w:rsidR="00620603" w:rsidRPr="005F4D1A">
        <w:rPr>
          <w:rFonts w:ascii="Arial" w:hAnsi="Arial" w:cs="Arial"/>
          <w:sz w:val="24"/>
          <w:szCs w:val="24"/>
          <w:lang w:val="pt-PT"/>
        </w:rPr>
        <w:t>ante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Pr="005F4D1A">
        <w:rPr>
          <w:rFonts w:ascii="Arial" w:hAnsi="Arial" w:cs="Arial"/>
          <w:sz w:val="24"/>
          <w:szCs w:val="24"/>
          <w:lang w:val="pt-PT"/>
        </w:rPr>
        <w:t>Corte do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 Distrito de Columbia.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No seu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 escrito, Exxon</w:t>
      </w:r>
      <w:r w:rsidR="00736A04" w:rsidRPr="005F4D1A">
        <w:rPr>
          <w:rFonts w:ascii="Arial" w:hAnsi="Arial" w:cs="Arial"/>
          <w:sz w:val="24"/>
          <w:szCs w:val="24"/>
          <w:lang w:val="pt-PT"/>
        </w:rPr>
        <w:t>Mobil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 afirm</w:t>
      </w:r>
      <w:r w:rsidRPr="005F4D1A">
        <w:rPr>
          <w:rFonts w:ascii="Arial" w:hAnsi="Arial" w:cs="Arial"/>
          <w:sz w:val="24"/>
          <w:szCs w:val="24"/>
          <w:lang w:val="pt-PT"/>
        </w:rPr>
        <w:t>ou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não </w:t>
      </w:r>
      <w:r w:rsidRPr="005F4D1A">
        <w:rPr>
          <w:rFonts w:ascii="Arial" w:hAnsi="Arial" w:cs="Arial"/>
          <w:sz w:val="24"/>
          <w:szCs w:val="24"/>
          <w:lang w:val="pt-PT"/>
        </w:rPr>
        <w:t>ter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 autorizado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às </w:t>
      </w:r>
      <w:r w:rsidR="00620603" w:rsidRPr="005F4D1A">
        <w:rPr>
          <w:rFonts w:ascii="Arial" w:hAnsi="Arial" w:cs="Arial"/>
          <w:sz w:val="24"/>
          <w:szCs w:val="24"/>
          <w:lang w:val="pt-PT"/>
        </w:rPr>
        <w:t>empresas cubanas a refinar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620603" w:rsidRPr="005F4D1A">
        <w:rPr>
          <w:rFonts w:ascii="Arial" w:hAnsi="Arial" w:cs="Arial"/>
          <w:sz w:val="24"/>
          <w:szCs w:val="24"/>
          <w:lang w:val="pt-PT"/>
        </w:rPr>
        <w:t>petróleo crud</w:t>
      </w:r>
      <w:r w:rsidRPr="005F4D1A">
        <w:rPr>
          <w:rFonts w:ascii="Arial" w:hAnsi="Arial" w:cs="Arial"/>
          <w:sz w:val="24"/>
          <w:szCs w:val="24"/>
          <w:lang w:val="pt-PT"/>
        </w:rPr>
        <w:t>e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Pr="005F4D1A">
        <w:rPr>
          <w:rFonts w:ascii="Arial" w:hAnsi="Arial" w:cs="Arial"/>
          <w:sz w:val="24"/>
          <w:szCs w:val="24"/>
          <w:lang w:val="pt-PT"/>
        </w:rPr>
        <w:t>produzir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, transportar, </w:t>
      </w:r>
      <w:r w:rsidRPr="005F4D1A">
        <w:rPr>
          <w:rFonts w:ascii="Arial" w:hAnsi="Arial" w:cs="Arial"/>
          <w:sz w:val="24"/>
          <w:szCs w:val="24"/>
          <w:lang w:val="pt-PT"/>
        </w:rPr>
        <w:t>colocar à venda ou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 participar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Pr="005F4D1A">
        <w:rPr>
          <w:rFonts w:ascii="Arial" w:hAnsi="Arial" w:cs="Arial"/>
          <w:sz w:val="24"/>
          <w:szCs w:val="24"/>
          <w:lang w:val="pt-PT"/>
        </w:rPr>
        <w:t>nenhuma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794C99" w:rsidRPr="005F4D1A">
        <w:rPr>
          <w:rFonts w:ascii="Arial" w:hAnsi="Arial" w:cs="Arial"/>
          <w:sz w:val="24"/>
          <w:szCs w:val="24"/>
          <w:lang w:val="pt-PT"/>
        </w:rPr>
        <w:t>atividade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 comercial relacionada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produto</w:t>
      </w:r>
      <w:r w:rsidR="00620603" w:rsidRPr="005F4D1A">
        <w:rPr>
          <w:rFonts w:ascii="Arial" w:hAnsi="Arial" w:cs="Arial"/>
          <w:sz w:val="24"/>
          <w:szCs w:val="24"/>
          <w:lang w:val="pt-PT"/>
        </w:rPr>
        <w:t>s derivados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petróleo desde terrenos que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foram</w:t>
      </w:r>
      <w:r w:rsidR="00620603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da sua propriedade</w:t>
      </w:r>
      <w:r w:rsidR="00620603" w:rsidRPr="005F4D1A">
        <w:rPr>
          <w:rFonts w:ascii="Arial" w:hAnsi="Arial" w:cs="Arial"/>
          <w:sz w:val="24"/>
          <w:szCs w:val="24"/>
          <w:lang w:val="pt-PT"/>
        </w:rPr>
        <w:t>.</w:t>
      </w:r>
    </w:p>
    <w:p w:rsidR="00D546FE" w:rsidRPr="005F4D1A" w:rsidRDefault="00D546FE" w:rsidP="002F4D36">
      <w:pPr>
        <w:pStyle w:val="Prrafodelista"/>
        <w:rPr>
          <w:rFonts w:ascii="Arial" w:hAnsi="Arial" w:cs="Arial"/>
          <w:sz w:val="24"/>
          <w:szCs w:val="24"/>
          <w:lang w:val="pt-PT"/>
        </w:rPr>
      </w:pPr>
    </w:p>
    <w:p w:rsidR="00D85C28" w:rsidRPr="005F4D1A" w:rsidRDefault="00510910" w:rsidP="00D85C28">
      <w:pPr>
        <w:pStyle w:val="Prrafodelista"/>
        <w:numPr>
          <w:ilvl w:val="0"/>
          <w:numId w:val="27"/>
        </w:numPr>
        <w:spacing w:after="0"/>
        <w:ind w:left="284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bCs/>
          <w:sz w:val="24"/>
          <w:szCs w:val="24"/>
          <w:lang w:val="pt-PT"/>
        </w:rPr>
        <w:t>Em</w:t>
      </w:r>
      <w:r w:rsidR="00D913E1" w:rsidRPr="005F4D1A">
        <w:rPr>
          <w:rFonts w:ascii="Arial" w:hAnsi="Arial" w:cs="Arial"/>
          <w:b/>
          <w:bCs/>
          <w:sz w:val="24"/>
          <w:szCs w:val="24"/>
          <w:lang w:val="pt-PT"/>
        </w:rPr>
        <w:t xml:space="preserve"> 21 de </w:t>
      </w:r>
      <w:r w:rsidR="000B3E2E" w:rsidRPr="005F4D1A">
        <w:rPr>
          <w:rFonts w:ascii="Arial" w:hAnsi="Arial" w:cs="Arial"/>
          <w:b/>
          <w:bCs/>
          <w:sz w:val="24"/>
          <w:szCs w:val="24"/>
          <w:lang w:val="pt-PT"/>
        </w:rPr>
        <w:t>Maio</w:t>
      </w:r>
      <w:r w:rsidR="00D913E1" w:rsidRPr="005F4D1A">
        <w:rPr>
          <w:rFonts w:ascii="Arial" w:hAnsi="Arial" w:cs="Arial"/>
          <w:b/>
          <w:bCs/>
          <w:sz w:val="24"/>
          <w:szCs w:val="24"/>
          <w:lang w:val="pt-PT"/>
        </w:rPr>
        <w:t xml:space="preserve"> de 2019,</w:t>
      </w:r>
      <w:r w:rsidR="00D913E1" w:rsidRPr="005F4D1A">
        <w:rPr>
          <w:rFonts w:ascii="Arial" w:hAnsi="Arial" w:cs="Arial"/>
          <w:sz w:val="24"/>
          <w:szCs w:val="24"/>
          <w:lang w:val="pt-PT"/>
        </w:rPr>
        <w:t xml:space="preserve"> Marisela Mata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D913E1" w:rsidRPr="005F4D1A">
        <w:rPr>
          <w:rFonts w:ascii="Arial" w:hAnsi="Arial" w:cs="Arial"/>
          <w:sz w:val="24"/>
          <w:szCs w:val="24"/>
          <w:lang w:val="pt-PT"/>
        </w:rPr>
        <w:t xml:space="preserve">Bibiana Hernández </w:t>
      </w:r>
      <w:r w:rsidRPr="005F4D1A">
        <w:rPr>
          <w:rFonts w:ascii="Arial" w:hAnsi="Arial" w:cs="Arial"/>
          <w:sz w:val="24"/>
          <w:szCs w:val="24"/>
          <w:lang w:val="pt-PT"/>
        </w:rPr>
        <w:t>interpuseram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="00D913E1" w:rsidRPr="005F4D1A">
        <w:rPr>
          <w:rFonts w:ascii="Arial" w:hAnsi="Arial" w:cs="Arial"/>
          <w:sz w:val="24"/>
          <w:szCs w:val="24"/>
          <w:lang w:val="pt-PT"/>
        </w:rPr>
        <w:t>Tribunal de Distrito Su</w:t>
      </w:r>
      <w:r w:rsidRPr="005F4D1A">
        <w:rPr>
          <w:rFonts w:ascii="Arial" w:hAnsi="Arial" w:cs="Arial"/>
          <w:sz w:val="24"/>
          <w:szCs w:val="24"/>
          <w:lang w:val="pt-PT"/>
        </w:rPr>
        <w:t>l</w:t>
      </w:r>
      <w:r w:rsidR="00D913E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da Flórida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D913E1" w:rsidRPr="005F4D1A">
        <w:rPr>
          <w:rFonts w:ascii="Arial" w:hAnsi="Arial" w:cs="Arial"/>
          <w:sz w:val="24"/>
          <w:szCs w:val="24"/>
          <w:lang w:val="pt-PT"/>
        </w:rPr>
        <w:t>demanda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virtude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D913E1" w:rsidRPr="005F4D1A">
        <w:rPr>
          <w:rFonts w:ascii="Arial" w:hAnsi="Arial" w:cs="Arial"/>
          <w:sz w:val="24"/>
          <w:szCs w:val="24"/>
          <w:lang w:val="pt-PT"/>
        </w:rPr>
        <w:t>Capítulo III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Pr="005F4D1A">
        <w:rPr>
          <w:rFonts w:ascii="Arial" w:hAnsi="Arial" w:cs="Arial"/>
          <w:sz w:val="24"/>
          <w:szCs w:val="24"/>
          <w:lang w:val="pt-PT"/>
        </w:rPr>
        <w:t>Helms-Burton contra q</w:t>
      </w:r>
      <w:r w:rsidR="00D913E1" w:rsidRPr="005F4D1A">
        <w:rPr>
          <w:rFonts w:ascii="Arial" w:hAnsi="Arial" w:cs="Arial"/>
          <w:sz w:val="24"/>
          <w:szCs w:val="24"/>
          <w:lang w:val="pt-PT"/>
        </w:rPr>
        <w:t>uatro entidades cubanas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pela </w:t>
      </w:r>
      <w:r w:rsidR="00D913E1" w:rsidRPr="005F4D1A">
        <w:rPr>
          <w:rFonts w:ascii="Arial" w:hAnsi="Arial" w:cs="Arial"/>
          <w:sz w:val="24"/>
          <w:szCs w:val="24"/>
          <w:lang w:val="pt-PT"/>
        </w:rPr>
        <w:t>realiza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D913E1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794C99" w:rsidRPr="005F4D1A">
        <w:rPr>
          <w:rFonts w:ascii="Arial" w:hAnsi="Arial" w:cs="Arial"/>
          <w:sz w:val="24"/>
          <w:szCs w:val="24"/>
          <w:lang w:val="pt-PT"/>
        </w:rPr>
        <w:t>atividade</w:t>
      </w:r>
      <w:r w:rsidR="00D913E1" w:rsidRPr="005F4D1A">
        <w:rPr>
          <w:rFonts w:ascii="Arial" w:hAnsi="Arial" w:cs="Arial"/>
          <w:sz w:val="24"/>
          <w:szCs w:val="24"/>
          <w:lang w:val="pt-PT"/>
        </w:rPr>
        <w:t>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Pr="005F4D1A">
        <w:rPr>
          <w:rFonts w:ascii="Arial" w:hAnsi="Arial" w:cs="Arial"/>
          <w:sz w:val="24"/>
          <w:szCs w:val="24"/>
          <w:lang w:val="pt-PT"/>
        </w:rPr>
        <w:t>fin</w:t>
      </w:r>
      <w:r w:rsidR="00D913E1" w:rsidRPr="005F4D1A">
        <w:rPr>
          <w:rFonts w:ascii="Arial" w:hAnsi="Arial" w:cs="Arial"/>
          <w:sz w:val="24"/>
          <w:szCs w:val="24"/>
          <w:lang w:val="pt-PT"/>
        </w:rPr>
        <w:t>s de lucro (“</w:t>
      </w:r>
      <w:r w:rsidR="00D913E1" w:rsidRPr="005F4D1A">
        <w:rPr>
          <w:rFonts w:ascii="Arial" w:hAnsi="Arial" w:cs="Arial"/>
          <w:i/>
          <w:iCs/>
          <w:sz w:val="24"/>
          <w:szCs w:val="24"/>
          <w:lang w:val="pt-PT"/>
        </w:rPr>
        <w:t>trafficking</w:t>
      </w:r>
      <w:r w:rsidR="00D913E1" w:rsidRPr="005F4D1A">
        <w:rPr>
          <w:rFonts w:ascii="Arial" w:hAnsi="Arial" w:cs="Arial"/>
          <w:sz w:val="24"/>
          <w:szCs w:val="24"/>
          <w:lang w:val="pt-PT"/>
        </w:rPr>
        <w:t>”,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Pr="005F4D1A">
        <w:rPr>
          <w:rFonts w:ascii="Arial" w:hAnsi="Arial" w:cs="Arial"/>
          <w:sz w:val="24"/>
          <w:szCs w:val="24"/>
          <w:lang w:val="pt-PT"/>
        </w:rPr>
        <w:t>inglê</w:t>
      </w:r>
      <w:r w:rsidR="00D913E1" w:rsidRPr="005F4D1A">
        <w:rPr>
          <w:rFonts w:ascii="Arial" w:hAnsi="Arial" w:cs="Arial"/>
          <w:sz w:val="24"/>
          <w:szCs w:val="24"/>
          <w:lang w:val="pt-PT"/>
        </w:rPr>
        <w:t>s)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="00D913E1" w:rsidRPr="005F4D1A">
        <w:rPr>
          <w:rFonts w:ascii="Arial" w:hAnsi="Arial" w:cs="Arial"/>
          <w:sz w:val="24"/>
          <w:szCs w:val="24"/>
          <w:lang w:val="pt-PT"/>
        </w:rPr>
        <w:t>Hotel San Carlos,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D913E1" w:rsidRPr="005F4D1A">
        <w:rPr>
          <w:rFonts w:ascii="Arial" w:hAnsi="Arial" w:cs="Arial"/>
          <w:sz w:val="24"/>
          <w:szCs w:val="24"/>
          <w:lang w:val="pt-PT"/>
        </w:rPr>
        <w:t>Cienfuegos.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s </w:t>
      </w:r>
      <w:r w:rsidR="00D913E1" w:rsidRPr="005F4D1A">
        <w:rPr>
          <w:rFonts w:ascii="Arial" w:hAnsi="Arial" w:cs="Arial"/>
          <w:sz w:val="24"/>
          <w:szCs w:val="24"/>
          <w:lang w:val="pt-PT"/>
        </w:rPr>
        <w:t xml:space="preserve">empresas demandadas </w:t>
      </w:r>
      <w:r w:rsidRPr="005F4D1A">
        <w:rPr>
          <w:rFonts w:ascii="Arial" w:hAnsi="Arial" w:cs="Arial"/>
          <w:sz w:val="24"/>
          <w:szCs w:val="24"/>
          <w:lang w:val="pt-PT"/>
        </w:rPr>
        <w:t>são</w:t>
      </w:r>
      <w:r w:rsidR="00D913E1" w:rsidRPr="005F4D1A">
        <w:rPr>
          <w:rFonts w:ascii="Arial" w:hAnsi="Arial" w:cs="Arial"/>
          <w:sz w:val="24"/>
          <w:szCs w:val="24"/>
          <w:lang w:val="pt-PT"/>
        </w:rPr>
        <w:t xml:space="preserve"> Grupo </w:t>
      </w:r>
      <w:r w:rsidRPr="005F4D1A">
        <w:rPr>
          <w:rFonts w:ascii="Arial" w:hAnsi="Arial" w:cs="Arial"/>
          <w:sz w:val="24"/>
          <w:szCs w:val="24"/>
          <w:lang w:val="pt-PT"/>
        </w:rPr>
        <w:t>Hoteleiro</w:t>
      </w:r>
      <w:r w:rsidR="00D913E1" w:rsidRPr="005F4D1A">
        <w:rPr>
          <w:rFonts w:ascii="Arial" w:hAnsi="Arial" w:cs="Arial"/>
          <w:sz w:val="24"/>
          <w:szCs w:val="24"/>
          <w:lang w:val="pt-PT"/>
        </w:rPr>
        <w:t xml:space="preserve"> Gran Caribe, S.A.; Corpora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D913E1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Comércio e </w:t>
      </w:r>
      <w:r w:rsidR="00D913E1" w:rsidRPr="005F4D1A">
        <w:rPr>
          <w:rFonts w:ascii="Arial" w:hAnsi="Arial" w:cs="Arial"/>
          <w:sz w:val="24"/>
          <w:szCs w:val="24"/>
          <w:lang w:val="pt-PT"/>
        </w:rPr>
        <w:t>Turismo Internacional CUBANACAN S.A.; Grupo de Turismo de Gaviota S.A.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D913E1" w:rsidRPr="005F4D1A">
        <w:rPr>
          <w:rFonts w:ascii="Arial" w:hAnsi="Arial" w:cs="Arial"/>
          <w:sz w:val="24"/>
          <w:szCs w:val="24"/>
          <w:lang w:val="pt-PT"/>
        </w:rPr>
        <w:t>Corpora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D913E1" w:rsidRPr="005F4D1A">
        <w:rPr>
          <w:rFonts w:ascii="Arial" w:hAnsi="Arial" w:cs="Arial"/>
          <w:sz w:val="24"/>
          <w:szCs w:val="24"/>
          <w:lang w:val="pt-PT"/>
        </w:rPr>
        <w:t xml:space="preserve"> CIMEX S.A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. </w:t>
      </w:r>
    </w:p>
    <w:p w:rsidR="00D85C28" w:rsidRPr="005F4D1A" w:rsidRDefault="00D85C28" w:rsidP="00D85C28">
      <w:pPr>
        <w:pStyle w:val="Prrafodelista"/>
        <w:rPr>
          <w:rFonts w:ascii="Courier New" w:hAnsi="Courier New" w:cs="Courier New"/>
          <w:sz w:val="24"/>
          <w:szCs w:val="24"/>
          <w:lang w:val="pt-PT"/>
        </w:rPr>
      </w:pPr>
    </w:p>
    <w:p w:rsidR="00D85C28" w:rsidRPr="005F4D1A" w:rsidRDefault="00510910" w:rsidP="00D85C28">
      <w:pPr>
        <w:pStyle w:val="Prrafodelista"/>
        <w:numPr>
          <w:ilvl w:val="0"/>
          <w:numId w:val="27"/>
        </w:numPr>
        <w:spacing w:after="0"/>
        <w:ind w:left="284"/>
        <w:rPr>
          <w:rFonts w:ascii="Arial" w:hAnsi="Arial" w:cs="Arial"/>
          <w:b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D85C28" w:rsidRPr="005F4D1A">
        <w:rPr>
          <w:rFonts w:ascii="Arial" w:hAnsi="Arial" w:cs="Arial"/>
          <w:b/>
          <w:sz w:val="24"/>
          <w:szCs w:val="24"/>
          <w:lang w:val="pt-PT"/>
        </w:rPr>
        <w:t xml:space="preserve"> 18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Junho</w:t>
      </w:r>
      <w:r w:rsidR="00D85C28" w:rsidRPr="005F4D1A">
        <w:rPr>
          <w:rFonts w:ascii="Arial" w:hAnsi="Arial" w:cs="Arial"/>
          <w:b/>
          <w:sz w:val="24"/>
          <w:szCs w:val="24"/>
          <w:lang w:val="pt-PT"/>
        </w:rPr>
        <w:t xml:space="preserve"> de 2019</w:t>
      </w:r>
      <w:r w:rsidR="00D85C28" w:rsidRPr="005F4D1A">
        <w:rPr>
          <w:rFonts w:ascii="Arial" w:hAnsi="Arial" w:cs="Arial"/>
          <w:sz w:val="24"/>
          <w:szCs w:val="24"/>
          <w:lang w:val="pt-PT"/>
        </w:rPr>
        <w:t>,</w:t>
      </w:r>
      <w:r w:rsidR="00D85C28" w:rsidRPr="005F4D1A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foi apresentada perante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D85C28" w:rsidRPr="005F4D1A">
        <w:rPr>
          <w:rFonts w:ascii="Arial" w:hAnsi="Arial" w:cs="Arial"/>
          <w:sz w:val="24"/>
          <w:szCs w:val="24"/>
          <w:lang w:val="pt-PT"/>
        </w:rPr>
        <w:t>Corte Federal 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D85C28" w:rsidRPr="005F4D1A">
        <w:rPr>
          <w:rFonts w:ascii="Arial" w:hAnsi="Arial" w:cs="Arial"/>
          <w:sz w:val="24"/>
          <w:szCs w:val="24"/>
          <w:lang w:val="pt-PT"/>
        </w:rPr>
        <w:t>Distrito Su</w:t>
      </w:r>
      <w:r w:rsidRPr="005F4D1A">
        <w:rPr>
          <w:rFonts w:ascii="Arial" w:hAnsi="Arial" w:cs="Arial"/>
          <w:sz w:val="24"/>
          <w:szCs w:val="24"/>
          <w:lang w:val="pt-PT"/>
        </w:rPr>
        <w:t>l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da Flórida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00803" w:rsidRPr="005F4D1A">
        <w:rPr>
          <w:rFonts w:ascii="Arial" w:hAnsi="Arial" w:cs="Arial"/>
          <w:sz w:val="24"/>
          <w:szCs w:val="24"/>
          <w:lang w:val="pt-PT"/>
        </w:rPr>
        <w:t>uma demanda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 por </w:t>
      </w:r>
      <w:r w:rsidR="002D2BB3" w:rsidRPr="005F4D1A">
        <w:rPr>
          <w:rFonts w:ascii="Arial" w:hAnsi="Arial" w:cs="Arial"/>
          <w:sz w:val="24"/>
          <w:szCs w:val="24"/>
          <w:lang w:val="pt-PT"/>
        </w:rPr>
        <w:t>prejuízo</w:t>
      </w:r>
      <w:r w:rsidR="00D85C28" w:rsidRPr="005F4D1A">
        <w:rPr>
          <w:rFonts w:ascii="Arial" w:hAnsi="Arial" w:cs="Arial"/>
          <w:sz w:val="24"/>
          <w:szCs w:val="24"/>
          <w:lang w:val="pt-PT"/>
        </w:rPr>
        <w:t>s mediante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 “ac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 de cla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D85C28" w:rsidRPr="005F4D1A">
        <w:rPr>
          <w:rFonts w:ascii="Arial" w:hAnsi="Arial" w:cs="Arial"/>
          <w:sz w:val="24"/>
          <w:szCs w:val="24"/>
          <w:lang w:val="pt-PT"/>
        </w:rPr>
        <w:t>se” por  Marisela Mata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D85C28" w:rsidRPr="005F4D1A">
        <w:rPr>
          <w:rFonts w:ascii="Arial" w:hAnsi="Arial" w:cs="Arial"/>
          <w:sz w:val="24"/>
          <w:szCs w:val="24"/>
          <w:lang w:val="pt-PT"/>
        </w:rPr>
        <w:t>Bibiana Hernández contra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D85C28" w:rsidRPr="005F4D1A">
        <w:rPr>
          <w:rFonts w:ascii="Arial" w:hAnsi="Arial" w:cs="Arial"/>
          <w:sz w:val="24"/>
          <w:szCs w:val="24"/>
          <w:lang w:val="pt-PT"/>
        </w:rPr>
        <w:t>Grupo Hotele</w:t>
      </w:r>
      <w:r w:rsidRPr="005F4D1A">
        <w:rPr>
          <w:rFonts w:ascii="Arial" w:hAnsi="Arial" w:cs="Arial"/>
          <w:sz w:val="24"/>
          <w:szCs w:val="24"/>
          <w:lang w:val="pt-PT"/>
        </w:rPr>
        <w:t>i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ro </w:t>
      </w:r>
      <w:r w:rsidRPr="005F4D1A">
        <w:rPr>
          <w:rFonts w:ascii="Arial" w:hAnsi="Arial" w:cs="Arial"/>
          <w:sz w:val="24"/>
          <w:szCs w:val="24"/>
          <w:lang w:val="pt-PT"/>
        </w:rPr>
        <w:t>alemão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 Trivago.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demanda argumenta que Trivago </w:t>
      </w:r>
      <w:r w:rsidRPr="005F4D1A">
        <w:rPr>
          <w:rFonts w:ascii="Arial" w:hAnsi="Arial" w:cs="Arial"/>
          <w:sz w:val="24"/>
          <w:szCs w:val="24"/>
          <w:lang w:val="pt-PT"/>
        </w:rPr>
        <w:t>tem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 proporcionado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serviço</w:t>
      </w:r>
      <w:r w:rsidR="00D85C28" w:rsidRPr="005F4D1A">
        <w:rPr>
          <w:rFonts w:ascii="Arial" w:hAnsi="Arial" w:cs="Arial"/>
          <w:sz w:val="24"/>
          <w:szCs w:val="24"/>
          <w:lang w:val="pt-PT"/>
        </w:rPr>
        <w:t>s de Internet 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D85C28" w:rsidRPr="005F4D1A">
        <w:rPr>
          <w:rFonts w:ascii="Arial" w:hAnsi="Arial" w:cs="Arial"/>
          <w:sz w:val="24"/>
          <w:szCs w:val="24"/>
          <w:lang w:val="pt-PT"/>
        </w:rPr>
        <w:t>hotel Meliá San Carlos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D85C28" w:rsidRPr="005F4D1A">
        <w:rPr>
          <w:rFonts w:ascii="Arial" w:hAnsi="Arial" w:cs="Arial"/>
          <w:sz w:val="24"/>
          <w:szCs w:val="24"/>
          <w:lang w:val="pt-PT"/>
        </w:rPr>
        <w:t>Ci</w:t>
      </w:r>
      <w:r w:rsidR="002374B6" w:rsidRPr="005F4D1A">
        <w:rPr>
          <w:rFonts w:ascii="Arial" w:hAnsi="Arial" w:cs="Arial"/>
          <w:sz w:val="24"/>
          <w:szCs w:val="24"/>
          <w:lang w:val="pt-PT"/>
        </w:rPr>
        <w:t>enfuegos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2374B6" w:rsidRPr="005F4D1A">
        <w:rPr>
          <w:rFonts w:ascii="Arial" w:hAnsi="Arial" w:cs="Arial"/>
          <w:sz w:val="24"/>
          <w:szCs w:val="24"/>
          <w:lang w:val="pt-PT"/>
        </w:rPr>
        <w:t>que esta ac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2374B6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constitui</w:t>
      </w:r>
      <w:r w:rsidR="002374B6" w:rsidRPr="005F4D1A">
        <w:rPr>
          <w:rFonts w:ascii="Arial" w:hAnsi="Arial" w:cs="Arial"/>
          <w:sz w:val="24"/>
          <w:szCs w:val="24"/>
          <w:lang w:val="pt-PT"/>
        </w:rPr>
        <w:t xml:space="preserve"> “t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ráfico” </w:t>
      </w:r>
      <w:r w:rsidRPr="005F4D1A">
        <w:rPr>
          <w:rFonts w:ascii="Arial" w:hAnsi="Arial" w:cs="Arial"/>
          <w:sz w:val="24"/>
          <w:szCs w:val="24"/>
          <w:lang w:val="pt-PT"/>
        </w:rPr>
        <w:t>segundo o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 título III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 Helms Burton.</w:t>
      </w:r>
      <w:r w:rsidRPr="005F4D1A">
        <w:rPr>
          <w:highlight w:val="green"/>
          <w:lang w:val="pt-PT"/>
        </w:rPr>
        <w:t xml:space="preserve"> </w:t>
      </w:r>
    </w:p>
    <w:p w:rsidR="00D85C28" w:rsidRPr="005F4D1A" w:rsidRDefault="00D85C28" w:rsidP="00D85C28">
      <w:pPr>
        <w:pStyle w:val="Prrafodelista"/>
        <w:rPr>
          <w:rFonts w:ascii="Arial" w:hAnsi="Arial" w:cs="Arial"/>
          <w:sz w:val="24"/>
          <w:szCs w:val="24"/>
          <w:highlight w:val="yellow"/>
          <w:lang w:val="pt-PT"/>
        </w:rPr>
      </w:pPr>
    </w:p>
    <w:p w:rsidR="00D85C28" w:rsidRPr="005F4D1A" w:rsidRDefault="00510910" w:rsidP="00D85C28">
      <w:pPr>
        <w:pStyle w:val="Prrafodelista"/>
        <w:numPr>
          <w:ilvl w:val="0"/>
          <w:numId w:val="27"/>
        </w:numPr>
        <w:spacing w:after="0"/>
        <w:ind w:left="284"/>
        <w:rPr>
          <w:rFonts w:ascii="Arial" w:hAnsi="Arial" w:cs="Arial"/>
          <w:b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D85C28" w:rsidRPr="005F4D1A">
        <w:rPr>
          <w:rFonts w:ascii="Arial" w:hAnsi="Arial" w:cs="Arial"/>
          <w:b/>
          <w:sz w:val="24"/>
          <w:szCs w:val="24"/>
          <w:lang w:val="pt-PT"/>
        </w:rPr>
        <w:t xml:space="preserve"> 24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Junho</w:t>
      </w:r>
      <w:r w:rsidR="00D85C28" w:rsidRPr="005F4D1A">
        <w:rPr>
          <w:rFonts w:ascii="Arial" w:hAnsi="Arial" w:cs="Arial"/>
          <w:b/>
          <w:sz w:val="24"/>
          <w:szCs w:val="24"/>
          <w:lang w:val="pt-PT"/>
        </w:rPr>
        <w:t xml:space="preserve"> de 2019</w:t>
      </w:r>
      <w:r w:rsidR="00D85C28" w:rsidRPr="005F4D1A">
        <w:rPr>
          <w:rFonts w:ascii="Arial" w:hAnsi="Arial" w:cs="Arial"/>
          <w:sz w:val="24"/>
          <w:szCs w:val="24"/>
          <w:lang w:val="pt-PT"/>
        </w:rPr>
        <w:t>,</w:t>
      </w:r>
      <w:r w:rsidR="00D85C28" w:rsidRPr="005F4D1A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foram apresentadas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per</w:t>
      </w:r>
      <w:r w:rsidR="00D85C28" w:rsidRPr="005F4D1A">
        <w:rPr>
          <w:rFonts w:ascii="Arial" w:hAnsi="Arial" w:cs="Arial"/>
          <w:sz w:val="24"/>
          <w:szCs w:val="24"/>
          <w:lang w:val="pt-PT"/>
        </w:rPr>
        <w:t>ante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D85C28" w:rsidRPr="005F4D1A">
        <w:rPr>
          <w:rFonts w:ascii="Arial" w:hAnsi="Arial" w:cs="Arial"/>
          <w:sz w:val="24"/>
          <w:szCs w:val="24"/>
          <w:lang w:val="pt-PT"/>
        </w:rPr>
        <w:t>Corte Federal 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D85C28" w:rsidRPr="005F4D1A">
        <w:rPr>
          <w:rFonts w:ascii="Arial" w:hAnsi="Arial" w:cs="Arial"/>
          <w:sz w:val="24"/>
          <w:szCs w:val="24"/>
          <w:lang w:val="pt-PT"/>
        </w:rPr>
        <w:t>Distrito Su</w:t>
      </w:r>
      <w:r w:rsidRPr="005F4D1A">
        <w:rPr>
          <w:rFonts w:ascii="Arial" w:hAnsi="Arial" w:cs="Arial"/>
          <w:sz w:val="24"/>
          <w:szCs w:val="24"/>
          <w:lang w:val="pt-PT"/>
        </w:rPr>
        <w:t>l da Flórida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 4 demandas </w:t>
      </w:r>
      <w:r w:rsidRPr="005F4D1A">
        <w:rPr>
          <w:rFonts w:ascii="Arial" w:hAnsi="Arial" w:cs="Arial"/>
          <w:sz w:val="24"/>
          <w:szCs w:val="24"/>
          <w:lang w:val="pt-PT"/>
        </w:rPr>
        <w:t>abrigadas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="00D85C28" w:rsidRPr="005F4D1A">
        <w:rPr>
          <w:rFonts w:ascii="Arial" w:hAnsi="Arial" w:cs="Arial"/>
          <w:sz w:val="24"/>
          <w:szCs w:val="24"/>
          <w:lang w:val="pt-PT"/>
        </w:rPr>
        <w:t>título III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 Helms Burton.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s 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demandas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foram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a</w:t>
      </w:r>
      <w:r w:rsidR="00D85C28" w:rsidRPr="005F4D1A">
        <w:rPr>
          <w:rFonts w:ascii="Arial" w:hAnsi="Arial" w:cs="Arial"/>
          <w:sz w:val="24"/>
          <w:szCs w:val="24"/>
          <w:lang w:val="pt-PT"/>
        </w:rPr>
        <w:t>presentadas contra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D85C28" w:rsidRPr="005F4D1A">
        <w:rPr>
          <w:rFonts w:ascii="Arial" w:hAnsi="Arial" w:cs="Arial"/>
          <w:sz w:val="24"/>
          <w:szCs w:val="24"/>
          <w:lang w:val="pt-PT"/>
        </w:rPr>
        <w:t>entidades cubanas  Gran Caribe, CUBANACAN S.A., Grupo de Turismo Gaviota S.A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Pr="005F4D1A">
        <w:rPr>
          <w:rFonts w:ascii="Arial" w:hAnsi="Arial" w:cs="Arial"/>
          <w:sz w:val="24"/>
          <w:szCs w:val="24"/>
          <w:lang w:val="pt-PT"/>
        </w:rPr>
        <w:t>estrangeiras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 Trivago (</w:t>
      </w:r>
      <w:r w:rsidRPr="005F4D1A">
        <w:rPr>
          <w:rFonts w:ascii="Arial" w:hAnsi="Arial" w:cs="Arial"/>
          <w:sz w:val="24"/>
          <w:szCs w:val="24"/>
          <w:lang w:val="pt-PT"/>
        </w:rPr>
        <w:t>Alemanha</w:t>
      </w:r>
      <w:r w:rsidR="00D85C28" w:rsidRPr="005F4D1A">
        <w:rPr>
          <w:rFonts w:ascii="Arial" w:hAnsi="Arial" w:cs="Arial"/>
          <w:sz w:val="24"/>
          <w:szCs w:val="24"/>
          <w:lang w:val="pt-PT"/>
        </w:rPr>
        <w:t>)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D85C28" w:rsidRPr="005F4D1A">
        <w:rPr>
          <w:rFonts w:ascii="Arial" w:hAnsi="Arial" w:cs="Arial"/>
          <w:sz w:val="24"/>
          <w:szCs w:val="24"/>
          <w:lang w:val="pt-PT"/>
        </w:rPr>
        <w:t>Booking.com (Holanda).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O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s 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demandantes </w:t>
      </w:r>
      <w:r w:rsidRPr="005F4D1A">
        <w:rPr>
          <w:rFonts w:ascii="Arial" w:hAnsi="Arial" w:cs="Arial"/>
          <w:sz w:val="24"/>
          <w:szCs w:val="24"/>
          <w:lang w:val="pt-PT"/>
        </w:rPr>
        <w:t>alegam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 ser </w:t>
      </w:r>
      <w:r w:rsidRPr="005F4D1A">
        <w:rPr>
          <w:rFonts w:ascii="Arial" w:hAnsi="Arial" w:cs="Arial"/>
          <w:sz w:val="24"/>
          <w:szCs w:val="24"/>
          <w:lang w:val="pt-PT"/>
        </w:rPr>
        <w:t>donos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 origin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D85C28" w:rsidRPr="005F4D1A">
        <w:rPr>
          <w:rFonts w:ascii="Arial" w:hAnsi="Arial" w:cs="Arial"/>
          <w:sz w:val="24"/>
          <w:szCs w:val="24"/>
          <w:lang w:val="pt-PT"/>
        </w:rPr>
        <w:t xml:space="preserve"> de Cayo Coco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D85C28" w:rsidRPr="005F4D1A">
        <w:rPr>
          <w:rFonts w:ascii="Arial" w:hAnsi="Arial" w:cs="Arial"/>
          <w:sz w:val="24"/>
          <w:szCs w:val="24"/>
          <w:lang w:val="pt-PT"/>
        </w:rPr>
        <w:t>Varadero.</w:t>
      </w:r>
    </w:p>
    <w:p w:rsidR="00D913E1" w:rsidRPr="005F4D1A" w:rsidRDefault="00D913E1" w:rsidP="002F4D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pt-PT" w:eastAsia="es-ES"/>
        </w:rPr>
      </w:pPr>
    </w:p>
    <w:p w:rsidR="002E6381" w:rsidRPr="005F4D1A" w:rsidRDefault="00510910" w:rsidP="002F4D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pt-PT" w:eastAsia="es-ES"/>
        </w:rPr>
      </w:pPr>
      <w:r w:rsidRPr="005F4D1A">
        <w:rPr>
          <w:rFonts w:ascii="Arial" w:hAnsi="Arial" w:cs="Arial"/>
          <w:lang w:val="pt-PT" w:eastAsia="es-ES"/>
        </w:rPr>
        <w:t>A</w:t>
      </w:r>
      <w:r w:rsidR="002E6381" w:rsidRPr="005F4D1A">
        <w:rPr>
          <w:rFonts w:ascii="Arial" w:hAnsi="Arial" w:cs="Arial"/>
          <w:lang w:val="pt-PT" w:eastAsia="es-ES"/>
        </w:rPr>
        <w:t xml:space="preserve"> </w:t>
      </w:r>
      <w:r w:rsidR="00955B53" w:rsidRPr="005F4D1A">
        <w:rPr>
          <w:rFonts w:ascii="Arial" w:hAnsi="Arial" w:cs="Arial"/>
          <w:i/>
          <w:lang w:val="pt-PT" w:eastAsia="es-ES"/>
        </w:rPr>
        <w:t>Lei</w:t>
      </w:r>
      <w:r w:rsidR="002E6381" w:rsidRPr="005F4D1A">
        <w:rPr>
          <w:rFonts w:ascii="Arial" w:hAnsi="Arial" w:cs="Arial"/>
          <w:i/>
          <w:lang w:val="pt-PT" w:eastAsia="es-ES"/>
        </w:rPr>
        <w:t xml:space="preserve"> 80 de Reafirma</w:t>
      </w:r>
      <w:r w:rsidR="00955B53" w:rsidRPr="005F4D1A">
        <w:rPr>
          <w:rFonts w:ascii="Arial" w:hAnsi="Arial" w:cs="Arial"/>
          <w:i/>
          <w:lang w:val="pt-PT" w:eastAsia="es-ES"/>
        </w:rPr>
        <w:t>ção</w:t>
      </w:r>
      <w:r w:rsidR="0047752A" w:rsidRPr="005F4D1A">
        <w:rPr>
          <w:rFonts w:ascii="Arial" w:hAnsi="Arial" w:cs="Arial"/>
          <w:i/>
          <w:lang w:val="pt-PT" w:eastAsia="es-ES"/>
        </w:rPr>
        <w:t xml:space="preserve"> da </w:t>
      </w:r>
      <w:r w:rsidR="002E6381" w:rsidRPr="005F4D1A">
        <w:rPr>
          <w:rFonts w:ascii="Arial" w:hAnsi="Arial" w:cs="Arial"/>
          <w:i/>
          <w:lang w:val="pt-PT" w:eastAsia="es-ES"/>
        </w:rPr>
        <w:t>Dignidad</w:t>
      </w:r>
      <w:r w:rsidRPr="005F4D1A">
        <w:rPr>
          <w:rFonts w:ascii="Arial" w:hAnsi="Arial" w:cs="Arial"/>
          <w:i/>
          <w:lang w:val="pt-PT" w:eastAsia="es-ES"/>
        </w:rPr>
        <w:t>e</w:t>
      </w:r>
      <w:r w:rsidR="00955B53" w:rsidRPr="005F4D1A">
        <w:rPr>
          <w:rFonts w:ascii="Arial" w:hAnsi="Arial" w:cs="Arial"/>
          <w:i/>
          <w:lang w:val="pt-PT" w:eastAsia="es-ES"/>
        </w:rPr>
        <w:t xml:space="preserve"> e </w:t>
      </w:r>
      <w:r w:rsidR="002E6381" w:rsidRPr="005F4D1A">
        <w:rPr>
          <w:rFonts w:ascii="Arial" w:hAnsi="Arial" w:cs="Arial"/>
          <w:i/>
          <w:lang w:val="pt-PT" w:eastAsia="es-ES"/>
        </w:rPr>
        <w:t>Soberan</w:t>
      </w:r>
      <w:r w:rsidR="00955B53" w:rsidRPr="005F4D1A">
        <w:rPr>
          <w:rFonts w:ascii="Arial" w:hAnsi="Arial" w:cs="Arial"/>
          <w:i/>
          <w:lang w:val="pt-PT" w:eastAsia="es-ES"/>
        </w:rPr>
        <w:t>ia</w:t>
      </w:r>
      <w:r w:rsidR="002E6381" w:rsidRPr="005F4D1A">
        <w:rPr>
          <w:rFonts w:ascii="Arial" w:hAnsi="Arial" w:cs="Arial"/>
          <w:i/>
          <w:lang w:val="pt-PT" w:eastAsia="es-ES"/>
        </w:rPr>
        <w:t xml:space="preserve"> Cubanas</w:t>
      </w:r>
      <w:r w:rsidR="002E6381" w:rsidRPr="005F4D1A">
        <w:rPr>
          <w:rFonts w:ascii="Arial" w:hAnsi="Arial" w:cs="Arial"/>
          <w:lang w:val="pt-PT" w:eastAsia="es-ES"/>
        </w:rPr>
        <w:t>, apro</w:t>
      </w:r>
      <w:r w:rsidRPr="005F4D1A">
        <w:rPr>
          <w:rFonts w:ascii="Arial" w:hAnsi="Arial" w:cs="Arial"/>
          <w:lang w:val="pt-PT" w:eastAsia="es-ES"/>
        </w:rPr>
        <w:t>v</w:t>
      </w:r>
      <w:r w:rsidR="002E6381" w:rsidRPr="005F4D1A">
        <w:rPr>
          <w:rFonts w:ascii="Arial" w:hAnsi="Arial" w:cs="Arial"/>
          <w:lang w:val="pt-PT" w:eastAsia="es-ES"/>
        </w:rPr>
        <w:t>ada</w:t>
      </w:r>
      <w:r w:rsidR="008F3E27" w:rsidRPr="005F4D1A">
        <w:rPr>
          <w:rFonts w:ascii="Arial" w:hAnsi="Arial" w:cs="Arial"/>
          <w:lang w:val="pt-PT" w:eastAsia="es-ES"/>
        </w:rPr>
        <w:t xml:space="preserve"> pela </w:t>
      </w:r>
      <w:r w:rsidRPr="005F4D1A">
        <w:rPr>
          <w:rFonts w:ascii="Arial" w:hAnsi="Arial" w:cs="Arial"/>
          <w:lang w:val="pt-PT" w:eastAsia="es-ES"/>
        </w:rPr>
        <w:t>Assembleia</w:t>
      </w:r>
      <w:r w:rsidR="002E6381" w:rsidRPr="005F4D1A">
        <w:rPr>
          <w:rFonts w:ascii="Arial" w:hAnsi="Arial" w:cs="Arial"/>
          <w:lang w:val="pt-PT" w:eastAsia="es-ES"/>
        </w:rPr>
        <w:t xml:space="preserve"> Nacional</w:t>
      </w:r>
      <w:r w:rsidR="00EE58EB" w:rsidRPr="005F4D1A">
        <w:rPr>
          <w:rFonts w:ascii="Arial" w:hAnsi="Arial" w:cs="Arial"/>
          <w:lang w:val="pt-PT" w:eastAsia="es-ES"/>
        </w:rPr>
        <w:t xml:space="preserve"> do </w:t>
      </w:r>
      <w:r w:rsidR="002E6381" w:rsidRPr="005F4D1A">
        <w:rPr>
          <w:rFonts w:ascii="Arial" w:hAnsi="Arial" w:cs="Arial"/>
          <w:lang w:val="pt-PT" w:eastAsia="es-ES"/>
        </w:rPr>
        <w:t>Poder Popular</w:t>
      </w:r>
      <w:r w:rsidR="001B3F11" w:rsidRPr="005F4D1A">
        <w:rPr>
          <w:rFonts w:ascii="Arial" w:hAnsi="Arial" w:cs="Arial"/>
          <w:lang w:val="pt-PT" w:eastAsia="es-ES"/>
        </w:rPr>
        <w:t xml:space="preserve"> em </w:t>
      </w:r>
      <w:r w:rsidR="000B3E2E" w:rsidRPr="005F4D1A">
        <w:rPr>
          <w:rFonts w:ascii="Arial" w:hAnsi="Arial" w:cs="Arial"/>
          <w:lang w:val="pt-PT" w:eastAsia="es-ES"/>
        </w:rPr>
        <w:t>Dezembro</w:t>
      </w:r>
      <w:r w:rsidR="002E6381" w:rsidRPr="005F4D1A">
        <w:rPr>
          <w:rFonts w:ascii="Arial" w:hAnsi="Arial" w:cs="Arial"/>
          <w:lang w:val="pt-PT" w:eastAsia="es-ES"/>
        </w:rPr>
        <w:t xml:space="preserve"> de 1996, </w:t>
      </w:r>
      <w:r w:rsidR="001B3F11" w:rsidRPr="005F4D1A">
        <w:rPr>
          <w:rFonts w:ascii="Arial" w:hAnsi="Arial" w:cs="Arial"/>
          <w:lang w:val="pt-PT" w:eastAsia="es-ES"/>
        </w:rPr>
        <w:t>estabelece</w:t>
      </w:r>
      <w:r w:rsidR="002E6381" w:rsidRPr="005F4D1A">
        <w:rPr>
          <w:rFonts w:ascii="Arial" w:hAnsi="Arial" w:cs="Arial"/>
          <w:lang w:val="pt-PT" w:eastAsia="es-ES"/>
        </w:rPr>
        <w:t xml:space="preserve"> que</w:t>
      </w:r>
      <w:r w:rsidR="008F3E27" w:rsidRPr="005F4D1A">
        <w:rPr>
          <w:rFonts w:ascii="Arial" w:hAnsi="Arial" w:cs="Arial"/>
          <w:lang w:val="pt-PT" w:eastAsia="es-ES"/>
        </w:rPr>
        <w:t xml:space="preserve"> a </w:t>
      </w:r>
      <w:r w:rsidR="002E6381" w:rsidRPr="005F4D1A">
        <w:rPr>
          <w:rFonts w:ascii="Arial" w:hAnsi="Arial" w:cs="Arial"/>
          <w:lang w:val="pt-PT" w:eastAsia="es-ES"/>
        </w:rPr>
        <w:t>normativa</w:t>
      </w:r>
      <w:r w:rsidR="00AD3337" w:rsidRPr="005F4D1A">
        <w:rPr>
          <w:rFonts w:ascii="Arial" w:hAnsi="Arial" w:cs="Arial"/>
          <w:lang w:val="pt-PT" w:eastAsia="es-ES"/>
        </w:rPr>
        <w:t xml:space="preserve"> </w:t>
      </w:r>
      <w:r w:rsidR="007166D6" w:rsidRPr="005F4D1A">
        <w:rPr>
          <w:rFonts w:ascii="Arial" w:hAnsi="Arial" w:cs="Arial"/>
          <w:lang w:val="pt-PT" w:eastAsia="es-ES"/>
        </w:rPr>
        <w:t>estadunidense</w:t>
      </w:r>
      <w:r w:rsidR="001B3F11" w:rsidRPr="005F4D1A">
        <w:rPr>
          <w:rFonts w:ascii="Arial" w:hAnsi="Arial" w:cs="Arial"/>
          <w:lang w:val="pt-PT" w:eastAsia="es-ES"/>
        </w:rPr>
        <w:t xml:space="preserve"> é </w:t>
      </w:r>
      <w:r w:rsidRPr="005F4D1A">
        <w:rPr>
          <w:rFonts w:ascii="Arial" w:hAnsi="Arial" w:cs="Arial"/>
          <w:lang w:val="pt-PT" w:eastAsia="es-ES"/>
        </w:rPr>
        <w:t>inaplicável</w:t>
      </w:r>
      <w:r w:rsidR="00955B53" w:rsidRPr="005F4D1A">
        <w:rPr>
          <w:rFonts w:ascii="Arial" w:hAnsi="Arial" w:cs="Arial"/>
          <w:lang w:val="pt-PT" w:eastAsia="es-ES"/>
        </w:rPr>
        <w:t xml:space="preserve"> e</w:t>
      </w:r>
      <w:r w:rsidR="002D2BB3" w:rsidRPr="005F4D1A">
        <w:rPr>
          <w:rFonts w:ascii="Arial" w:hAnsi="Arial" w:cs="Arial"/>
          <w:lang w:val="pt-PT" w:eastAsia="es-ES"/>
        </w:rPr>
        <w:t xml:space="preserve"> não </w:t>
      </w:r>
      <w:r w:rsidRPr="005F4D1A">
        <w:rPr>
          <w:rFonts w:ascii="Arial" w:hAnsi="Arial" w:cs="Arial"/>
          <w:lang w:val="pt-PT" w:eastAsia="es-ES"/>
        </w:rPr>
        <w:t>tem</w:t>
      </w:r>
      <w:r w:rsidR="00AD3337" w:rsidRPr="005F4D1A">
        <w:rPr>
          <w:rFonts w:ascii="Arial" w:hAnsi="Arial" w:cs="Arial"/>
          <w:lang w:val="pt-PT" w:eastAsia="es-ES"/>
        </w:rPr>
        <w:t xml:space="preserve"> valor </w:t>
      </w:r>
      <w:r w:rsidRPr="005F4D1A">
        <w:rPr>
          <w:rFonts w:ascii="Arial" w:hAnsi="Arial" w:cs="Arial"/>
          <w:lang w:val="pt-PT" w:eastAsia="es-ES"/>
        </w:rPr>
        <w:t>nem efeito</w:t>
      </w:r>
      <w:r w:rsidR="00AD3337" w:rsidRPr="005F4D1A">
        <w:rPr>
          <w:rFonts w:ascii="Arial" w:hAnsi="Arial" w:cs="Arial"/>
          <w:lang w:val="pt-PT" w:eastAsia="es-ES"/>
        </w:rPr>
        <w:t xml:space="preserve"> jurídico </w:t>
      </w:r>
      <w:r w:rsidRPr="005F4D1A">
        <w:rPr>
          <w:rFonts w:ascii="Arial" w:hAnsi="Arial" w:cs="Arial"/>
          <w:lang w:val="pt-PT" w:eastAsia="es-ES"/>
        </w:rPr>
        <w:t>algum</w:t>
      </w:r>
      <w:r w:rsidR="002D2BB3" w:rsidRPr="005F4D1A">
        <w:rPr>
          <w:rFonts w:ascii="Arial" w:hAnsi="Arial" w:cs="Arial"/>
          <w:lang w:val="pt-PT" w:eastAsia="es-ES"/>
        </w:rPr>
        <w:t xml:space="preserve"> no </w:t>
      </w:r>
      <w:r w:rsidR="00C95F32" w:rsidRPr="005F4D1A">
        <w:rPr>
          <w:rFonts w:ascii="Arial" w:hAnsi="Arial" w:cs="Arial"/>
          <w:lang w:val="pt-PT" w:eastAsia="es-ES"/>
        </w:rPr>
        <w:t>território</w:t>
      </w:r>
      <w:r w:rsidR="00AD3337" w:rsidRPr="005F4D1A">
        <w:rPr>
          <w:rFonts w:ascii="Arial" w:hAnsi="Arial" w:cs="Arial"/>
          <w:lang w:val="pt-PT" w:eastAsia="es-ES"/>
        </w:rPr>
        <w:t xml:space="preserve"> nacional</w:t>
      </w:r>
      <w:r w:rsidR="00A63406" w:rsidRPr="005F4D1A">
        <w:rPr>
          <w:rFonts w:ascii="Arial" w:hAnsi="Arial" w:cs="Arial"/>
          <w:lang w:val="pt-PT" w:eastAsia="es-ES"/>
        </w:rPr>
        <w:t xml:space="preserve"> cubano</w:t>
      </w:r>
      <w:r w:rsidR="00AD3337" w:rsidRPr="005F4D1A">
        <w:rPr>
          <w:rFonts w:ascii="Arial" w:hAnsi="Arial" w:cs="Arial"/>
          <w:lang w:val="pt-PT" w:eastAsia="es-ES"/>
        </w:rPr>
        <w:t xml:space="preserve">. </w:t>
      </w:r>
      <w:r w:rsidR="002C7193" w:rsidRPr="005F4D1A">
        <w:rPr>
          <w:rFonts w:ascii="Arial" w:hAnsi="Arial" w:cs="Arial"/>
          <w:lang w:val="pt-PT" w:eastAsia="es-ES"/>
        </w:rPr>
        <w:t>Reafirma</w:t>
      </w:r>
      <w:r w:rsidR="008F3E27" w:rsidRPr="005F4D1A">
        <w:rPr>
          <w:rFonts w:ascii="Arial" w:hAnsi="Arial" w:cs="Arial"/>
          <w:lang w:val="pt-PT" w:eastAsia="es-ES"/>
        </w:rPr>
        <w:t xml:space="preserve"> a </w:t>
      </w:r>
      <w:r w:rsidR="002C7193" w:rsidRPr="005F4D1A">
        <w:rPr>
          <w:rFonts w:ascii="Arial" w:hAnsi="Arial" w:cs="Arial"/>
          <w:lang w:val="pt-PT" w:eastAsia="es-ES"/>
        </w:rPr>
        <w:t>disposi</w:t>
      </w:r>
      <w:r w:rsidR="00955B53" w:rsidRPr="005F4D1A">
        <w:rPr>
          <w:rFonts w:ascii="Arial" w:hAnsi="Arial" w:cs="Arial"/>
          <w:lang w:val="pt-PT" w:eastAsia="es-ES"/>
        </w:rPr>
        <w:t>ção</w:t>
      </w:r>
      <w:r w:rsidR="00EE58EB" w:rsidRPr="005F4D1A">
        <w:rPr>
          <w:rFonts w:ascii="Arial" w:hAnsi="Arial" w:cs="Arial"/>
          <w:lang w:val="pt-PT" w:eastAsia="es-ES"/>
        </w:rPr>
        <w:t xml:space="preserve"> do </w:t>
      </w:r>
      <w:r w:rsidR="00955B53" w:rsidRPr="005F4D1A">
        <w:rPr>
          <w:rFonts w:ascii="Arial" w:hAnsi="Arial" w:cs="Arial"/>
          <w:lang w:val="pt-PT" w:eastAsia="es-ES"/>
        </w:rPr>
        <w:t>governo</w:t>
      </w:r>
      <w:r w:rsidR="002C7193" w:rsidRPr="005F4D1A">
        <w:rPr>
          <w:rFonts w:ascii="Arial" w:hAnsi="Arial" w:cs="Arial"/>
          <w:lang w:val="pt-PT" w:eastAsia="es-ES"/>
        </w:rPr>
        <w:t xml:space="preserve"> de Cuba de </w:t>
      </w:r>
      <w:r w:rsidRPr="005F4D1A">
        <w:rPr>
          <w:rFonts w:ascii="Arial" w:hAnsi="Arial" w:cs="Arial"/>
          <w:lang w:val="pt-PT" w:eastAsia="es-ES"/>
        </w:rPr>
        <w:t>procurar</w:t>
      </w:r>
      <w:r w:rsidR="000B3E2E" w:rsidRPr="005F4D1A">
        <w:rPr>
          <w:rFonts w:ascii="Arial" w:hAnsi="Arial" w:cs="Arial"/>
          <w:lang w:val="pt-PT" w:eastAsia="es-ES"/>
        </w:rPr>
        <w:t xml:space="preserve"> uma </w:t>
      </w:r>
      <w:r w:rsidRPr="005F4D1A">
        <w:rPr>
          <w:rFonts w:ascii="Arial" w:hAnsi="Arial" w:cs="Arial"/>
          <w:lang w:val="pt-PT" w:eastAsia="es-ES"/>
        </w:rPr>
        <w:t>adequada</w:t>
      </w:r>
      <w:r w:rsidR="00955B53" w:rsidRPr="005F4D1A">
        <w:rPr>
          <w:rFonts w:ascii="Arial" w:hAnsi="Arial" w:cs="Arial"/>
          <w:lang w:val="pt-PT" w:eastAsia="es-ES"/>
        </w:rPr>
        <w:t xml:space="preserve"> e </w:t>
      </w:r>
      <w:r w:rsidR="002C7193" w:rsidRPr="005F4D1A">
        <w:rPr>
          <w:rFonts w:ascii="Arial" w:hAnsi="Arial" w:cs="Arial"/>
          <w:lang w:val="pt-PT" w:eastAsia="es-ES"/>
        </w:rPr>
        <w:t>justa compensa</w:t>
      </w:r>
      <w:r w:rsidR="00955B53" w:rsidRPr="005F4D1A">
        <w:rPr>
          <w:rFonts w:ascii="Arial" w:hAnsi="Arial" w:cs="Arial"/>
          <w:lang w:val="pt-PT" w:eastAsia="es-ES"/>
        </w:rPr>
        <w:t>ção</w:t>
      </w:r>
      <w:r w:rsidR="008F3E27" w:rsidRPr="005F4D1A">
        <w:rPr>
          <w:rFonts w:ascii="Arial" w:hAnsi="Arial" w:cs="Arial"/>
          <w:lang w:val="pt-PT" w:eastAsia="es-ES"/>
        </w:rPr>
        <w:t xml:space="preserve"> pelos </w:t>
      </w:r>
      <w:r w:rsidRPr="005F4D1A">
        <w:rPr>
          <w:rFonts w:ascii="Arial" w:hAnsi="Arial" w:cs="Arial"/>
          <w:lang w:val="pt-PT" w:eastAsia="es-ES"/>
        </w:rPr>
        <w:t>bens</w:t>
      </w:r>
      <w:r w:rsidR="002C7193" w:rsidRPr="005F4D1A">
        <w:rPr>
          <w:rFonts w:ascii="Arial" w:hAnsi="Arial" w:cs="Arial"/>
          <w:lang w:val="pt-PT" w:eastAsia="es-ES"/>
        </w:rPr>
        <w:t xml:space="preserve"> </w:t>
      </w:r>
      <w:r w:rsidRPr="005F4D1A">
        <w:rPr>
          <w:rFonts w:ascii="Arial" w:hAnsi="Arial" w:cs="Arial"/>
          <w:lang w:val="pt-PT" w:eastAsia="es-ES"/>
        </w:rPr>
        <w:t>expropriados</w:t>
      </w:r>
      <w:r w:rsidR="00C95F32" w:rsidRPr="005F4D1A">
        <w:rPr>
          <w:rFonts w:ascii="Arial" w:hAnsi="Arial" w:cs="Arial"/>
          <w:lang w:val="pt-PT" w:eastAsia="es-ES"/>
        </w:rPr>
        <w:t xml:space="preserve"> às </w:t>
      </w:r>
      <w:r w:rsidRPr="005F4D1A">
        <w:rPr>
          <w:rFonts w:ascii="Arial" w:hAnsi="Arial" w:cs="Arial"/>
          <w:lang w:val="pt-PT" w:eastAsia="es-ES"/>
        </w:rPr>
        <w:t>pessoas</w:t>
      </w:r>
      <w:r w:rsidR="002C7193" w:rsidRPr="005F4D1A">
        <w:rPr>
          <w:rFonts w:ascii="Arial" w:hAnsi="Arial" w:cs="Arial"/>
          <w:lang w:val="pt-PT" w:eastAsia="es-ES"/>
        </w:rPr>
        <w:t xml:space="preserve"> natur</w:t>
      </w:r>
      <w:r w:rsidR="002D2BB3" w:rsidRPr="005F4D1A">
        <w:rPr>
          <w:rFonts w:ascii="Arial" w:hAnsi="Arial" w:cs="Arial"/>
          <w:lang w:val="pt-PT" w:eastAsia="es-ES"/>
        </w:rPr>
        <w:t>ais</w:t>
      </w:r>
      <w:r w:rsidR="00955B53" w:rsidRPr="005F4D1A">
        <w:rPr>
          <w:rFonts w:ascii="Arial" w:hAnsi="Arial" w:cs="Arial"/>
          <w:lang w:val="pt-PT" w:eastAsia="es-ES"/>
        </w:rPr>
        <w:t xml:space="preserve"> e </w:t>
      </w:r>
      <w:r w:rsidR="002C7193" w:rsidRPr="005F4D1A">
        <w:rPr>
          <w:rFonts w:ascii="Arial" w:hAnsi="Arial" w:cs="Arial"/>
          <w:lang w:val="pt-PT" w:eastAsia="es-ES"/>
        </w:rPr>
        <w:t>jurídicas que</w:t>
      </w:r>
      <w:r w:rsidR="001B3F11" w:rsidRPr="005F4D1A">
        <w:rPr>
          <w:rFonts w:ascii="Arial" w:hAnsi="Arial" w:cs="Arial"/>
          <w:lang w:val="pt-PT" w:eastAsia="es-ES"/>
        </w:rPr>
        <w:t xml:space="preserve"> </w:t>
      </w:r>
      <w:r w:rsidRPr="005F4D1A">
        <w:rPr>
          <w:rFonts w:ascii="Arial" w:hAnsi="Arial" w:cs="Arial"/>
          <w:lang w:val="pt-PT" w:eastAsia="es-ES"/>
        </w:rPr>
        <w:t>nesse</w:t>
      </w:r>
      <w:r w:rsidR="002C7193" w:rsidRPr="005F4D1A">
        <w:rPr>
          <w:rFonts w:ascii="Arial" w:hAnsi="Arial" w:cs="Arial"/>
          <w:lang w:val="pt-PT" w:eastAsia="es-ES"/>
        </w:rPr>
        <w:t xml:space="preserve"> momento </w:t>
      </w:r>
      <w:r w:rsidRPr="005F4D1A">
        <w:rPr>
          <w:rFonts w:ascii="Arial" w:hAnsi="Arial" w:cs="Arial"/>
          <w:lang w:val="pt-PT" w:eastAsia="es-ES"/>
        </w:rPr>
        <w:t>ostentavam</w:t>
      </w:r>
      <w:r w:rsidR="008F3E27" w:rsidRPr="005F4D1A">
        <w:rPr>
          <w:rFonts w:ascii="Arial" w:hAnsi="Arial" w:cs="Arial"/>
          <w:lang w:val="pt-PT" w:eastAsia="es-ES"/>
        </w:rPr>
        <w:t xml:space="preserve"> a </w:t>
      </w:r>
      <w:r w:rsidRPr="005F4D1A">
        <w:rPr>
          <w:rFonts w:ascii="Arial" w:hAnsi="Arial" w:cs="Arial"/>
          <w:lang w:val="pt-PT" w:eastAsia="es-ES"/>
        </w:rPr>
        <w:t>cidadania</w:t>
      </w:r>
      <w:r w:rsidR="002C7193" w:rsidRPr="005F4D1A">
        <w:rPr>
          <w:rFonts w:ascii="Arial" w:hAnsi="Arial" w:cs="Arial"/>
          <w:lang w:val="pt-PT" w:eastAsia="es-ES"/>
        </w:rPr>
        <w:t xml:space="preserve"> o</w:t>
      </w:r>
      <w:r w:rsidRPr="005F4D1A">
        <w:rPr>
          <w:rFonts w:ascii="Arial" w:hAnsi="Arial" w:cs="Arial"/>
          <w:lang w:val="pt-PT" w:eastAsia="es-ES"/>
        </w:rPr>
        <w:t>u</w:t>
      </w:r>
      <w:r w:rsidR="002C7193" w:rsidRPr="005F4D1A">
        <w:rPr>
          <w:rFonts w:ascii="Arial" w:hAnsi="Arial" w:cs="Arial"/>
          <w:lang w:val="pt-PT" w:eastAsia="es-ES"/>
        </w:rPr>
        <w:t xml:space="preserve"> </w:t>
      </w:r>
      <w:r w:rsidRPr="005F4D1A">
        <w:rPr>
          <w:rFonts w:ascii="Arial" w:hAnsi="Arial" w:cs="Arial"/>
          <w:lang w:val="pt-PT" w:eastAsia="es-ES"/>
        </w:rPr>
        <w:t>nacionalidade</w:t>
      </w:r>
      <w:r w:rsidR="001B3F11" w:rsidRPr="005F4D1A">
        <w:rPr>
          <w:rFonts w:ascii="Arial" w:hAnsi="Arial" w:cs="Arial"/>
          <w:lang w:val="pt-PT" w:eastAsia="es-ES"/>
        </w:rPr>
        <w:t xml:space="preserve"> dos </w:t>
      </w:r>
      <w:r w:rsidR="002C7193" w:rsidRPr="005F4D1A">
        <w:rPr>
          <w:rFonts w:ascii="Arial" w:hAnsi="Arial" w:cs="Arial"/>
          <w:lang w:val="pt-PT" w:eastAsia="es-ES"/>
        </w:rPr>
        <w:t xml:space="preserve">Estados Unidos. </w:t>
      </w:r>
      <w:r w:rsidRPr="005F4D1A">
        <w:rPr>
          <w:rFonts w:ascii="Arial" w:hAnsi="Arial" w:cs="Arial"/>
          <w:lang w:val="pt-PT" w:eastAsia="es-ES"/>
        </w:rPr>
        <w:t>Além disso</w:t>
      </w:r>
      <w:r w:rsidR="002C7193" w:rsidRPr="005F4D1A">
        <w:rPr>
          <w:rFonts w:ascii="Arial" w:hAnsi="Arial" w:cs="Arial"/>
          <w:lang w:val="pt-PT" w:eastAsia="es-ES"/>
        </w:rPr>
        <w:t xml:space="preserve">, </w:t>
      </w:r>
      <w:r w:rsidRPr="005F4D1A">
        <w:rPr>
          <w:rFonts w:ascii="Arial" w:hAnsi="Arial" w:cs="Arial"/>
          <w:lang w:val="pt-PT" w:eastAsia="es-ES"/>
        </w:rPr>
        <w:t>oferece</w:t>
      </w:r>
      <w:r w:rsidR="002E6381" w:rsidRPr="005F4D1A">
        <w:rPr>
          <w:rFonts w:ascii="Arial" w:hAnsi="Arial" w:cs="Arial"/>
          <w:lang w:val="pt-PT" w:eastAsia="es-ES"/>
        </w:rPr>
        <w:t xml:space="preserve"> garant</w:t>
      </w:r>
      <w:r w:rsidR="00955B53" w:rsidRPr="005F4D1A">
        <w:rPr>
          <w:rFonts w:ascii="Arial" w:hAnsi="Arial" w:cs="Arial"/>
          <w:lang w:val="pt-PT" w:eastAsia="es-ES"/>
        </w:rPr>
        <w:t>ia</w:t>
      </w:r>
      <w:r w:rsidR="002E6381" w:rsidRPr="005F4D1A">
        <w:rPr>
          <w:rFonts w:ascii="Arial" w:hAnsi="Arial" w:cs="Arial"/>
          <w:lang w:val="pt-PT" w:eastAsia="es-ES"/>
        </w:rPr>
        <w:t>s tot</w:t>
      </w:r>
      <w:r w:rsidR="002D2BB3" w:rsidRPr="005F4D1A">
        <w:rPr>
          <w:rFonts w:ascii="Arial" w:hAnsi="Arial" w:cs="Arial"/>
          <w:lang w:val="pt-PT" w:eastAsia="es-ES"/>
        </w:rPr>
        <w:t>ais</w:t>
      </w:r>
      <w:r w:rsidR="001B3F11" w:rsidRPr="005F4D1A">
        <w:rPr>
          <w:rFonts w:ascii="Arial" w:hAnsi="Arial" w:cs="Arial"/>
          <w:lang w:val="pt-PT" w:eastAsia="es-ES"/>
        </w:rPr>
        <w:t xml:space="preserve"> aos </w:t>
      </w:r>
      <w:r w:rsidRPr="005F4D1A">
        <w:rPr>
          <w:rFonts w:ascii="Arial" w:hAnsi="Arial" w:cs="Arial"/>
          <w:lang w:val="pt-PT" w:eastAsia="es-ES"/>
        </w:rPr>
        <w:t>investidores</w:t>
      </w:r>
      <w:r w:rsidR="002E6381" w:rsidRPr="005F4D1A">
        <w:rPr>
          <w:rFonts w:ascii="Arial" w:hAnsi="Arial" w:cs="Arial"/>
          <w:lang w:val="pt-PT" w:eastAsia="es-ES"/>
        </w:rPr>
        <w:t xml:space="preserve"> </w:t>
      </w:r>
      <w:r w:rsidR="001D4A25" w:rsidRPr="005F4D1A">
        <w:rPr>
          <w:rFonts w:ascii="Arial" w:hAnsi="Arial" w:cs="Arial"/>
          <w:lang w:val="pt-PT" w:eastAsia="es-ES"/>
        </w:rPr>
        <w:t>estrangeir</w:t>
      </w:r>
      <w:r w:rsidR="002E6381" w:rsidRPr="005F4D1A">
        <w:rPr>
          <w:rFonts w:ascii="Arial" w:hAnsi="Arial" w:cs="Arial"/>
          <w:lang w:val="pt-PT" w:eastAsia="es-ES"/>
        </w:rPr>
        <w:t>os</w:t>
      </w:r>
      <w:r w:rsidR="001B3F11" w:rsidRPr="005F4D1A">
        <w:rPr>
          <w:rFonts w:ascii="Arial" w:hAnsi="Arial" w:cs="Arial"/>
          <w:lang w:val="pt-PT" w:eastAsia="es-ES"/>
        </w:rPr>
        <w:t xml:space="preserve"> em </w:t>
      </w:r>
      <w:r w:rsidR="002E6381" w:rsidRPr="005F4D1A">
        <w:rPr>
          <w:rFonts w:ascii="Arial" w:hAnsi="Arial" w:cs="Arial"/>
          <w:lang w:val="pt-PT" w:eastAsia="es-ES"/>
        </w:rPr>
        <w:t>Cuba</w:t>
      </w:r>
      <w:r w:rsidR="002C7193" w:rsidRPr="005F4D1A">
        <w:rPr>
          <w:rFonts w:ascii="Arial" w:hAnsi="Arial" w:cs="Arial"/>
          <w:lang w:val="pt-PT" w:eastAsia="es-ES"/>
        </w:rPr>
        <w:t>,</w:t>
      </w:r>
      <w:r w:rsidR="001B3F11" w:rsidRPr="005F4D1A">
        <w:rPr>
          <w:rFonts w:ascii="Arial" w:hAnsi="Arial" w:cs="Arial"/>
          <w:lang w:val="pt-PT" w:eastAsia="es-ES"/>
        </w:rPr>
        <w:t xml:space="preserve"> em </w:t>
      </w:r>
      <w:r w:rsidR="002C7193" w:rsidRPr="005F4D1A">
        <w:rPr>
          <w:rFonts w:ascii="Arial" w:hAnsi="Arial" w:cs="Arial"/>
          <w:lang w:val="pt-PT" w:eastAsia="es-ES"/>
        </w:rPr>
        <w:t xml:space="preserve">tanto </w:t>
      </w:r>
      <w:r w:rsidRPr="005F4D1A">
        <w:rPr>
          <w:rFonts w:ascii="Arial" w:hAnsi="Arial" w:cs="Arial"/>
          <w:lang w:val="pt-PT" w:eastAsia="es-ES"/>
        </w:rPr>
        <w:t>o seu artigo</w:t>
      </w:r>
      <w:r w:rsidR="002C7193" w:rsidRPr="005F4D1A">
        <w:rPr>
          <w:rFonts w:ascii="Arial" w:hAnsi="Arial" w:cs="Arial"/>
          <w:lang w:val="pt-PT" w:eastAsia="es-ES"/>
        </w:rPr>
        <w:t xml:space="preserve"> 5 </w:t>
      </w:r>
      <w:r w:rsidR="001B3F11" w:rsidRPr="005F4D1A">
        <w:rPr>
          <w:rFonts w:ascii="Arial" w:hAnsi="Arial" w:cs="Arial"/>
          <w:lang w:val="pt-PT" w:eastAsia="es-ES"/>
        </w:rPr>
        <w:t>estabelece</w:t>
      </w:r>
      <w:r w:rsidR="002C7193" w:rsidRPr="005F4D1A">
        <w:rPr>
          <w:rFonts w:ascii="Arial" w:hAnsi="Arial" w:cs="Arial"/>
          <w:lang w:val="pt-PT" w:eastAsia="es-ES"/>
        </w:rPr>
        <w:t xml:space="preserve"> que</w:t>
      </w:r>
      <w:r w:rsidR="008F3E27" w:rsidRPr="005F4D1A">
        <w:rPr>
          <w:rFonts w:ascii="Arial" w:hAnsi="Arial" w:cs="Arial"/>
          <w:lang w:val="pt-PT" w:eastAsia="es-ES"/>
        </w:rPr>
        <w:t xml:space="preserve"> o </w:t>
      </w:r>
      <w:r w:rsidR="00955B53" w:rsidRPr="005F4D1A">
        <w:rPr>
          <w:rFonts w:ascii="Arial" w:hAnsi="Arial" w:cs="Arial"/>
          <w:lang w:val="pt-PT" w:eastAsia="es-ES"/>
        </w:rPr>
        <w:t>governo</w:t>
      </w:r>
      <w:r w:rsidR="002C7193" w:rsidRPr="005F4D1A">
        <w:rPr>
          <w:rFonts w:ascii="Arial" w:hAnsi="Arial" w:cs="Arial"/>
          <w:lang w:val="pt-PT" w:eastAsia="es-ES"/>
        </w:rPr>
        <w:t xml:space="preserve"> e</w:t>
      </w:r>
      <w:r w:rsidRPr="005F4D1A">
        <w:rPr>
          <w:rFonts w:ascii="Arial" w:hAnsi="Arial" w:cs="Arial"/>
          <w:lang w:val="pt-PT" w:eastAsia="es-ES"/>
        </w:rPr>
        <w:t>stará capacitado para adoptar “</w:t>
      </w:r>
      <w:r w:rsidR="002C7193" w:rsidRPr="005F4D1A">
        <w:rPr>
          <w:rFonts w:ascii="Arial" w:hAnsi="Arial" w:cs="Arial"/>
          <w:lang w:val="pt-PT" w:eastAsia="es-ES"/>
        </w:rPr>
        <w:t>as disposi</w:t>
      </w:r>
      <w:r w:rsidR="00955B53" w:rsidRPr="005F4D1A">
        <w:rPr>
          <w:rFonts w:ascii="Arial" w:hAnsi="Arial" w:cs="Arial"/>
          <w:lang w:val="pt-PT" w:eastAsia="es-ES"/>
        </w:rPr>
        <w:t>ções</w:t>
      </w:r>
      <w:r w:rsidR="002C7193" w:rsidRPr="005F4D1A">
        <w:rPr>
          <w:rFonts w:ascii="Arial" w:hAnsi="Arial" w:cs="Arial"/>
          <w:lang w:val="pt-PT" w:eastAsia="es-ES"/>
        </w:rPr>
        <w:t>, medidas</w:t>
      </w:r>
      <w:r w:rsidR="00955B53" w:rsidRPr="005F4D1A">
        <w:rPr>
          <w:rFonts w:ascii="Arial" w:hAnsi="Arial" w:cs="Arial"/>
          <w:lang w:val="pt-PT" w:eastAsia="es-ES"/>
        </w:rPr>
        <w:t xml:space="preserve"> e </w:t>
      </w:r>
      <w:r w:rsidR="002C7193" w:rsidRPr="005F4D1A">
        <w:rPr>
          <w:rFonts w:ascii="Arial" w:hAnsi="Arial" w:cs="Arial"/>
          <w:lang w:val="pt-PT" w:eastAsia="es-ES"/>
        </w:rPr>
        <w:t>facilidades adicion</w:t>
      </w:r>
      <w:r w:rsidR="002D2BB3" w:rsidRPr="005F4D1A">
        <w:rPr>
          <w:rFonts w:ascii="Arial" w:hAnsi="Arial" w:cs="Arial"/>
          <w:lang w:val="pt-PT" w:eastAsia="es-ES"/>
        </w:rPr>
        <w:t>ais</w:t>
      </w:r>
      <w:r w:rsidR="002C7193" w:rsidRPr="005F4D1A">
        <w:rPr>
          <w:rFonts w:ascii="Arial" w:hAnsi="Arial" w:cs="Arial"/>
          <w:lang w:val="pt-PT" w:eastAsia="es-ES"/>
        </w:rPr>
        <w:t xml:space="preserve"> que </w:t>
      </w:r>
      <w:r w:rsidRPr="005F4D1A">
        <w:rPr>
          <w:rFonts w:ascii="Arial" w:hAnsi="Arial" w:cs="Arial"/>
          <w:lang w:val="pt-PT" w:eastAsia="es-ES"/>
        </w:rPr>
        <w:t>resultem</w:t>
      </w:r>
      <w:r w:rsidR="002C7193" w:rsidRPr="005F4D1A">
        <w:rPr>
          <w:rFonts w:ascii="Arial" w:hAnsi="Arial" w:cs="Arial"/>
          <w:lang w:val="pt-PT" w:eastAsia="es-ES"/>
        </w:rPr>
        <w:t xml:space="preserve"> </w:t>
      </w:r>
      <w:r w:rsidRPr="005F4D1A">
        <w:rPr>
          <w:rFonts w:ascii="Arial" w:hAnsi="Arial" w:cs="Arial"/>
          <w:lang w:val="pt-PT" w:eastAsia="es-ES"/>
        </w:rPr>
        <w:t>necessárias</w:t>
      </w:r>
      <w:r w:rsidR="00992EE8" w:rsidRPr="005F4D1A">
        <w:rPr>
          <w:rFonts w:ascii="Arial" w:hAnsi="Arial" w:cs="Arial"/>
          <w:lang w:val="pt-PT" w:eastAsia="es-ES"/>
        </w:rPr>
        <w:t xml:space="preserve"> para</w:t>
      </w:r>
      <w:r w:rsidR="008F3E27" w:rsidRPr="005F4D1A">
        <w:rPr>
          <w:rFonts w:ascii="Arial" w:hAnsi="Arial" w:cs="Arial"/>
          <w:lang w:val="pt-PT" w:eastAsia="es-ES"/>
        </w:rPr>
        <w:t xml:space="preserve"> a </w:t>
      </w:r>
      <w:r w:rsidR="00992EE8" w:rsidRPr="005F4D1A">
        <w:rPr>
          <w:rFonts w:ascii="Arial" w:hAnsi="Arial" w:cs="Arial"/>
          <w:lang w:val="pt-PT" w:eastAsia="es-ES"/>
        </w:rPr>
        <w:t>total protec</w:t>
      </w:r>
      <w:r w:rsidR="00955B53" w:rsidRPr="005F4D1A">
        <w:rPr>
          <w:rFonts w:ascii="Arial" w:hAnsi="Arial" w:cs="Arial"/>
          <w:lang w:val="pt-PT" w:eastAsia="es-ES"/>
        </w:rPr>
        <w:t>ção</w:t>
      </w:r>
      <w:r w:rsidR="00C95F32" w:rsidRPr="005F4D1A">
        <w:rPr>
          <w:rFonts w:ascii="Arial" w:hAnsi="Arial" w:cs="Arial"/>
          <w:lang w:val="pt-PT" w:eastAsia="es-ES"/>
        </w:rPr>
        <w:t xml:space="preserve"> das </w:t>
      </w:r>
      <w:r w:rsidR="002C7193" w:rsidRPr="005F4D1A">
        <w:rPr>
          <w:rFonts w:ascii="Arial" w:hAnsi="Arial" w:cs="Arial"/>
          <w:lang w:val="pt-PT" w:eastAsia="es-ES"/>
        </w:rPr>
        <w:t>actu</w:t>
      </w:r>
      <w:r w:rsidR="002D2BB3" w:rsidRPr="005F4D1A">
        <w:rPr>
          <w:rFonts w:ascii="Arial" w:hAnsi="Arial" w:cs="Arial"/>
          <w:lang w:val="pt-PT" w:eastAsia="es-ES"/>
        </w:rPr>
        <w:t>ais</w:t>
      </w:r>
      <w:r w:rsidR="00955B53" w:rsidRPr="005F4D1A">
        <w:rPr>
          <w:rFonts w:ascii="Arial" w:hAnsi="Arial" w:cs="Arial"/>
          <w:lang w:val="pt-PT" w:eastAsia="es-ES"/>
        </w:rPr>
        <w:t xml:space="preserve"> e </w:t>
      </w:r>
      <w:r w:rsidR="002C7193" w:rsidRPr="005F4D1A">
        <w:rPr>
          <w:rFonts w:ascii="Arial" w:hAnsi="Arial" w:cs="Arial"/>
          <w:lang w:val="pt-PT" w:eastAsia="es-ES"/>
        </w:rPr>
        <w:t>pot</w:t>
      </w:r>
      <w:r w:rsidRPr="005F4D1A">
        <w:rPr>
          <w:rFonts w:ascii="Arial" w:hAnsi="Arial" w:cs="Arial"/>
          <w:lang w:val="pt-PT" w:eastAsia="es-ES"/>
        </w:rPr>
        <w:t>e</w:t>
      </w:r>
      <w:r w:rsidR="00955B53" w:rsidRPr="005F4D1A">
        <w:rPr>
          <w:rFonts w:ascii="Arial" w:hAnsi="Arial" w:cs="Arial"/>
          <w:lang w:val="pt-PT" w:eastAsia="es-ES"/>
        </w:rPr>
        <w:t>nci</w:t>
      </w:r>
      <w:r w:rsidR="002D2BB3" w:rsidRPr="005F4D1A">
        <w:rPr>
          <w:rFonts w:ascii="Arial" w:hAnsi="Arial" w:cs="Arial"/>
          <w:lang w:val="pt-PT" w:eastAsia="es-ES"/>
        </w:rPr>
        <w:t>ais</w:t>
      </w:r>
      <w:r w:rsidR="002C7193" w:rsidRPr="005F4D1A">
        <w:rPr>
          <w:rFonts w:ascii="Arial" w:hAnsi="Arial" w:cs="Arial"/>
          <w:lang w:val="pt-PT" w:eastAsia="es-ES"/>
        </w:rPr>
        <w:t xml:space="preserve"> </w:t>
      </w:r>
      <w:r w:rsidRPr="005F4D1A">
        <w:rPr>
          <w:rFonts w:ascii="Arial" w:hAnsi="Arial" w:cs="Arial"/>
          <w:lang w:val="pt-PT" w:eastAsia="es-ES"/>
        </w:rPr>
        <w:t>investimentos</w:t>
      </w:r>
      <w:r w:rsidR="002C7193" w:rsidRPr="005F4D1A">
        <w:rPr>
          <w:rFonts w:ascii="Arial" w:hAnsi="Arial" w:cs="Arial"/>
          <w:lang w:val="pt-PT" w:eastAsia="es-ES"/>
        </w:rPr>
        <w:t xml:space="preserve"> </w:t>
      </w:r>
      <w:r w:rsidR="001D4A25" w:rsidRPr="005F4D1A">
        <w:rPr>
          <w:rFonts w:ascii="Arial" w:hAnsi="Arial" w:cs="Arial"/>
          <w:lang w:val="pt-PT" w:eastAsia="es-ES"/>
        </w:rPr>
        <w:t>estrangeir</w:t>
      </w:r>
      <w:r w:rsidRPr="005F4D1A">
        <w:rPr>
          <w:rFonts w:ascii="Arial" w:hAnsi="Arial" w:cs="Arial"/>
          <w:lang w:val="pt-PT" w:eastAsia="es-ES"/>
        </w:rPr>
        <w:t>o</w:t>
      </w:r>
      <w:r w:rsidR="002C7193" w:rsidRPr="005F4D1A">
        <w:rPr>
          <w:rFonts w:ascii="Arial" w:hAnsi="Arial" w:cs="Arial"/>
          <w:lang w:val="pt-PT" w:eastAsia="es-ES"/>
        </w:rPr>
        <w:t>s</w:t>
      </w:r>
      <w:r w:rsidR="001B3F11" w:rsidRPr="005F4D1A">
        <w:rPr>
          <w:rFonts w:ascii="Arial" w:hAnsi="Arial" w:cs="Arial"/>
          <w:lang w:val="pt-PT" w:eastAsia="es-ES"/>
        </w:rPr>
        <w:t xml:space="preserve"> em </w:t>
      </w:r>
      <w:r w:rsidR="002C7193" w:rsidRPr="005F4D1A">
        <w:rPr>
          <w:rFonts w:ascii="Arial" w:hAnsi="Arial" w:cs="Arial"/>
          <w:lang w:val="pt-PT" w:eastAsia="es-ES"/>
        </w:rPr>
        <w:t>Cuba</w:t>
      </w:r>
      <w:r w:rsidR="00955B53" w:rsidRPr="005F4D1A">
        <w:rPr>
          <w:rFonts w:ascii="Arial" w:hAnsi="Arial" w:cs="Arial"/>
          <w:lang w:val="pt-PT" w:eastAsia="es-ES"/>
        </w:rPr>
        <w:t xml:space="preserve"> e</w:t>
      </w:r>
      <w:r w:rsidR="008F3E27" w:rsidRPr="005F4D1A">
        <w:rPr>
          <w:rFonts w:ascii="Arial" w:hAnsi="Arial" w:cs="Arial"/>
          <w:lang w:val="pt-PT" w:eastAsia="es-ES"/>
        </w:rPr>
        <w:t xml:space="preserve"> a </w:t>
      </w:r>
      <w:r w:rsidRPr="005F4D1A">
        <w:rPr>
          <w:rFonts w:ascii="Arial" w:hAnsi="Arial" w:cs="Arial"/>
          <w:lang w:val="pt-PT" w:eastAsia="es-ES"/>
        </w:rPr>
        <w:t>defe</w:t>
      </w:r>
      <w:r w:rsidR="002C7193" w:rsidRPr="005F4D1A">
        <w:rPr>
          <w:rFonts w:ascii="Arial" w:hAnsi="Arial" w:cs="Arial"/>
          <w:lang w:val="pt-PT" w:eastAsia="es-ES"/>
        </w:rPr>
        <w:t>sa</w:t>
      </w:r>
      <w:r w:rsidR="001B3F11" w:rsidRPr="005F4D1A">
        <w:rPr>
          <w:rFonts w:ascii="Arial" w:hAnsi="Arial" w:cs="Arial"/>
          <w:lang w:val="pt-PT" w:eastAsia="es-ES"/>
        </w:rPr>
        <w:t xml:space="preserve"> dos </w:t>
      </w:r>
      <w:r w:rsidR="002C7193" w:rsidRPr="005F4D1A">
        <w:rPr>
          <w:rFonts w:ascii="Arial" w:hAnsi="Arial" w:cs="Arial"/>
          <w:lang w:val="pt-PT" w:eastAsia="es-ES"/>
        </w:rPr>
        <w:t>legítimos intere</w:t>
      </w:r>
      <w:r w:rsidRPr="005F4D1A">
        <w:rPr>
          <w:rFonts w:ascii="Arial" w:hAnsi="Arial" w:cs="Arial"/>
          <w:lang w:val="pt-PT" w:eastAsia="es-ES"/>
        </w:rPr>
        <w:t>s</w:t>
      </w:r>
      <w:r w:rsidR="002C7193" w:rsidRPr="005F4D1A">
        <w:rPr>
          <w:rFonts w:ascii="Arial" w:hAnsi="Arial" w:cs="Arial"/>
          <w:lang w:val="pt-PT" w:eastAsia="es-ES"/>
        </w:rPr>
        <w:t>ses</w:t>
      </w:r>
      <w:r w:rsidR="000B3E2E" w:rsidRPr="005F4D1A">
        <w:rPr>
          <w:rFonts w:ascii="Arial" w:hAnsi="Arial" w:cs="Arial"/>
          <w:lang w:val="pt-PT" w:eastAsia="es-ES"/>
        </w:rPr>
        <w:t xml:space="preserve"> destas </w:t>
      </w:r>
      <w:r w:rsidRPr="005F4D1A">
        <w:rPr>
          <w:rFonts w:ascii="Arial" w:hAnsi="Arial" w:cs="Arial"/>
          <w:lang w:val="pt-PT" w:eastAsia="es-ES"/>
        </w:rPr>
        <w:t>face</w:t>
      </w:r>
      <w:r w:rsidR="00C95F32" w:rsidRPr="005F4D1A">
        <w:rPr>
          <w:rFonts w:ascii="Arial" w:hAnsi="Arial" w:cs="Arial"/>
          <w:lang w:val="pt-PT" w:eastAsia="es-ES"/>
        </w:rPr>
        <w:t xml:space="preserve"> às </w:t>
      </w:r>
      <w:r w:rsidR="002C7193" w:rsidRPr="005F4D1A">
        <w:rPr>
          <w:rFonts w:ascii="Arial" w:hAnsi="Arial" w:cs="Arial"/>
          <w:lang w:val="pt-PT" w:eastAsia="es-ES"/>
        </w:rPr>
        <w:t>ac</w:t>
      </w:r>
      <w:r w:rsidR="00955B53" w:rsidRPr="005F4D1A">
        <w:rPr>
          <w:rFonts w:ascii="Arial" w:hAnsi="Arial" w:cs="Arial"/>
          <w:lang w:val="pt-PT" w:eastAsia="es-ES"/>
        </w:rPr>
        <w:t>ções</w:t>
      </w:r>
      <w:r w:rsidR="002C7193" w:rsidRPr="005F4D1A">
        <w:rPr>
          <w:rFonts w:ascii="Arial" w:hAnsi="Arial" w:cs="Arial"/>
          <w:lang w:val="pt-PT" w:eastAsia="es-ES"/>
        </w:rPr>
        <w:t xml:space="preserve"> que </w:t>
      </w:r>
      <w:r w:rsidRPr="005F4D1A">
        <w:rPr>
          <w:rFonts w:ascii="Arial" w:hAnsi="Arial" w:cs="Arial"/>
          <w:lang w:val="pt-PT" w:eastAsia="es-ES"/>
        </w:rPr>
        <w:t>pudessem</w:t>
      </w:r>
      <w:r w:rsidR="002C7193" w:rsidRPr="005F4D1A">
        <w:rPr>
          <w:rFonts w:ascii="Arial" w:hAnsi="Arial" w:cs="Arial"/>
          <w:lang w:val="pt-PT" w:eastAsia="es-ES"/>
        </w:rPr>
        <w:t xml:space="preserve"> derivar</w:t>
      </w:r>
      <w:r w:rsidRPr="005F4D1A">
        <w:rPr>
          <w:rFonts w:ascii="Arial" w:hAnsi="Arial" w:cs="Arial"/>
          <w:lang w:val="pt-PT" w:eastAsia="es-ES"/>
        </w:rPr>
        <w:t>-</w:t>
      </w:r>
      <w:r w:rsidR="002C7193" w:rsidRPr="005F4D1A">
        <w:rPr>
          <w:rFonts w:ascii="Arial" w:hAnsi="Arial" w:cs="Arial"/>
          <w:lang w:val="pt-PT" w:eastAsia="es-ES"/>
        </w:rPr>
        <w:t>se</w:t>
      </w:r>
      <w:r w:rsidR="0047752A" w:rsidRPr="005F4D1A">
        <w:rPr>
          <w:rFonts w:ascii="Arial" w:hAnsi="Arial" w:cs="Arial"/>
          <w:lang w:val="pt-PT" w:eastAsia="es-ES"/>
        </w:rPr>
        <w:t xml:space="preserve"> da </w:t>
      </w:r>
      <w:r w:rsidR="00955B53" w:rsidRPr="005F4D1A">
        <w:rPr>
          <w:rFonts w:ascii="Arial" w:hAnsi="Arial" w:cs="Arial"/>
          <w:lang w:val="pt-PT" w:eastAsia="es-ES"/>
        </w:rPr>
        <w:t>Lei</w:t>
      </w:r>
      <w:r w:rsidR="002C7193" w:rsidRPr="005F4D1A">
        <w:rPr>
          <w:rFonts w:ascii="Arial" w:hAnsi="Arial" w:cs="Arial"/>
          <w:lang w:val="pt-PT" w:eastAsia="es-ES"/>
        </w:rPr>
        <w:t xml:space="preserve"> Helms-Burton”.</w:t>
      </w:r>
    </w:p>
    <w:p w:rsidR="002E6381" w:rsidRPr="005F4D1A" w:rsidRDefault="002E6381" w:rsidP="002F4D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pt-PT" w:eastAsia="es-ES"/>
        </w:rPr>
      </w:pPr>
    </w:p>
    <w:p w:rsidR="00AD3337" w:rsidRPr="005F4D1A" w:rsidRDefault="002E6381" w:rsidP="002F4D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pt-PT" w:eastAsia="es-ES"/>
        </w:rPr>
      </w:pPr>
      <w:r w:rsidRPr="005F4D1A">
        <w:rPr>
          <w:rFonts w:ascii="Arial" w:hAnsi="Arial" w:cs="Arial"/>
          <w:lang w:val="pt-PT" w:eastAsia="es-ES"/>
        </w:rPr>
        <w:t>Conjuntamente,</w:t>
      </w:r>
      <w:r w:rsidR="008F3E27" w:rsidRPr="005F4D1A">
        <w:rPr>
          <w:rFonts w:ascii="Arial" w:hAnsi="Arial" w:cs="Arial"/>
          <w:lang w:val="pt-PT" w:eastAsia="es-ES"/>
        </w:rPr>
        <w:t xml:space="preserve"> a </w:t>
      </w:r>
      <w:r w:rsidR="00AD3337" w:rsidRPr="005F4D1A">
        <w:rPr>
          <w:rFonts w:ascii="Arial" w:hAnsi="Arial" w:cs="Arial"/>
          <w:lang w:val="pt-PT" w:eastAsia="es-ES"/>
        </w:rPr>
        <w:t>Constitu</w:t>
      </w:r>
      <w:r w:rsidR="009F5058" w:rsidRPr="005F4D1A">
        <w:rPr>
          <w:rFonts w:ascii="Arial" w:hAnsi="Arial" w:cs="Arial"/>
          <w:lang w:val="pt-PT" w:eastAsia="es-ES"/>
        </w:rPr>
        <w:t>i</w:t>
      </w:r>
      <w:r w:rsidR="00955B53" w:rsidRPr="005F4D1A">
        <w:rPr>
          <w:rFonts w:ascii="Arial" w:hAnsi="Arial" w:cs="Arial"/>
          <w:lang w:val="pt-PT" w:eastAsia="es-ES"/>
        </w:rPr>
        <w:t>ção</w:t>
      </w:r>
      <w:r w:rsidR="0047752A" w:rsidRPr="005F4D1A">
        <w:rPr>
          <w:rFonts w:ascii="Arial" w:hAnsi="Arial" w:cs="Arial"/>
          <w:lang w:val="pt-PT" w:eastAsia="es-ES"/>
        </w:rPr>
        <w:t xml:space="preserve"> da </w:t>
      </w:r>
      <w:r w:rsidR="00F43B49" w:rsidRPr="005F4D1A">
        <w:rPr>
          <w:rFonts w:ascii="Arial" w:hAnsi="Arial" w:cs="Arial"/>
          <w:lang w:val="pt-PT" w:eastAsia="es-ES"/>
        </w:rPr>
        <w:t xml:space="preserve">República </w:t>
      </w:r>
      <w:r w:rsidR="009F5058" w:rsidRPr="005F4D1A">
        <w:rPr>
          <w:rFonts w:ascii="Arial" w:hAnsi="Arial" w:cs="Arial"/>
          <w:lang w:val="pt-PT" w:eastAsia="es-ES"/>
        </w:rPr>
        <w:t>dispõe</w:t>
      </w:r>
      <w:r w:rsidR="00A63406" w:rsidRPr="005F4D1A">
        <w:rPr>
          <w:rFonts w:ascii="Arial" w:hAnsi="Arial" w:cs="Arial"/>
          <w:lang w:val="pt-PT" w:eastAsia="es-ES"/>
        </w:rPr>
        <w:t xml:space="preserve"> </w:t>
      </w:r>
      <w:r w:rsidR="00AD3337" w:rsidRPr="005F4D1A">
        <w:rPr>
          <w:rFonts w:ascii="Arial" w:hAnsi="Arial" w:cs="Arial"/>
          <w:lang w:val="pt-PT" w:eastAsia="es-ES"/>
        </w:rPr>
        <w:t>que “</w:t>
      </w:r>
      <w:r w:rsidR="009F5058" w:rsidRPr="005F4D1A">
        <w:rPr>
          <w:rFonts w:ascii="Arial" w:hAnsi="Arial" w:cs="Arial"/>
          <w:lang w:val="pt-PT" w:eastAsia="es-ES"/>
        </w:rPr>
        <w:t>o</w:t>
      </w:r>
      <w:r w:rsidR="00AD3337" w:rsidRPr="005F4D1A">
        <w:rPr>
          <w:rFonts w:ascii="Arial" w:hAnsi="Arial" w:cs="Arial"/>
          <w:lang w:val="pt-PT" w:eastAsia="es-ES"/>
        </w:rPr>
        <w:t xml:space="preserve"> Estado </w:t>
      </w:r>
      <w:r w:rsidR="009F5058" w:rsidRPr="005F4D1A">
        <w:rPr>
          <w:rFonts w:ascii="Arial" w:hAnsi="Arial" w:cs="Arial"/>
          <w:lang w:val="pt-PT" w:eastAsia="es-ES"/>
        </w:rPr>
        <w:t>promove</w:t>
      </w:r>
      <w:r w:rsidR="00955B53" w:rsidRPr="005F4D1A">
        <w:rPr>
          <w:rFonts w:ascii="Arial" w:hAnsi="Arial" w:cs="Arial"/>
          <w:lang w:val="pt-PT" w:eastAsia="es-ES"/>
        </w:rPr>
        <w:t xml:space="preserve"> e </w:t>
      </w:r>
      <w:r w:rsidR="009F5058" w:rsidRPr="005F4D1A">
        <w:rPr>
          <w:rFonts w:ascii="Arial" w:hAnsi="Arial" w:cs="Arial"/>
          <w:lang w:val="pt-PT" w:eastAsia="es-ES"/>
        </w:rPr>
        <w:t>oferece</w:t>
      </w:r>
      <w:r w:rsidR="00AD3337" w:rsidRPr="005F4D1A">
        <w:rPr>
          <w:rFonts w:ascii="Arial" w:hAnsi="Arial" w:cs="Arial"/>
          <w:lang w:val="pt-PT" w:eastAsia="es-ES"/>
        </w:rPr>
        <w:t xml:space="preserve"> garant</w:t>
      </w:r>
      <w:r w:rsidR="00955B53" w:rsidRPr="005F4D1A">
        <w:rPr>
          <w:rFonts w:ascii="Arial" w:hAnsi="Arial" w:cs="Arial"/>
          <w:lang w:val="pt-PT" w:eastAsia="es-ES"/>
        </w:rPr>
        <w:t>ia</w:t>
      </w:r>
      <w:r w:rsidR="00AD3337" w:rsidRPr="005F4D1A">
        <w:rPr>
          <w:rFonts w:ascii="Arial" w:hAnsi="Arial" w:cs="Arial"/>
          <w:lang w:val="pt-PT" w:eastAsia="es-ES"/>
        </w:rPr>
        <w:t xml:space="preserve">s </w:t>
      </w:r>
      <w:r w:rsidR="009F5058" w:rsidRPr="005F4D1A">
        <w:rPr>
          <w:rFonts w:ascii="Arial" w:hAnsi="Arial" w:cs="Arial"/>
          <w:lang w:val="pt-PT" w:eastAsia="es-ES"/>
        </w:rPr>
        <w:t>ao investimento estrangeiro</w:t>
      </w:r>
      <w:r w:rsidR="00AD3337" w:rsidRPr="005F4D1A">
        <w:rPr>
          <w:rFonts w:ascii="Arial" w:hAnsi="Arial" w:cs="Arial"/>
          <w:lang w:val="pt-PT" w:eastAsia="es-ES"/>
        </w:rPr>
        <w:t>, como elemento importante para</w:t>
      </w:r>
      <w:r w:rsidR="008F3E27" w:rsidRPr="005F4D1A">
        <w:rPr>
          <w:rFonts w:ascii="Arial" w:hAnsi="Arial" w:cs="Arial"/>
          <w:lang w:val="pt-PT" w:eastAsia="es-ES"/>
        </w:rPr>
        <w:t xml:space="preserve"> o </w:t>
      </w:r>
      <w:r w:rsidR="00955B53" w:rsidRPr="005F4D1A">
        <w:rPr>
          <w:rFonts w:ascii="Arial" w:hAnsi="Arial" w:cs="Arial"/>
          <w:lang w:val="pt-PT" w:eastAsia="es-ES"/>
        </w:rPr>
        <w:t>desenvolvimento</w:t>
      </w:r>
      <w:r w:rsidR="00AD3337" w:rsidRPr="005F4D1A">
        <w:rPr>
          <w:rFonts w:ascii="Arial" w:hAnsi="Arial" w:cs="Arial"/>
          <w:lang w:val="pt-PT" w:eastAsia="es-ES"/>
        </w:rPr>
        <w:t xml:space="preserve"> económico</w:t>
      </w:r>
      <w:r w:rsidR="00EE58EB" w:rsidRPr="005F4D1A">
        <w:rPr>
          <w:rFonts w:ascii="Arial" w:hAnsi="Arial" w:cs="Arial"/>
          <w:lang w:val="pt-PT" w:eastAsia="es-ES"/>
        </w:rPr>
        <w:t xml:space="preserve"> do </w:t>
      </w:r>
      <w:r w:rsidR="00AD3337" w:rsidRPr="005F4D1A">
        <w:rPr>
          <w:rFonts w:ascii="Arial" w:hAnsi="Arial" w:cs="Arial"/>
          <w:lang w:val="pt-PT" w:eastAsia="es-ES"/>
        </w:rPr>
        <w:t xml:space="preserve">país, </w:t>
      </w:r>
      <w:r w:rsidR="009F5058" w:rsidRPr="005F4D1A">
        <w:rPr>
          <w:rFonts w:ascii="Arial" w:hAnsi="Arial" w:cs="Arial"/>
          <w:lang w:val="pt-PT" w:eastAsia="es-ES"/>
        </w:rPr>
        <w:t>n</w:t>
      </w:r>
      <w:r w:rsidR="008F3E27" w:rsidRPr="005F4D1A">
        <w:rPr>
          <w:rFonts w:ascii="Arial" w:hAnsi="Arial" w:cs="Arial"/>
          <w:lang w:val="pt-PT" w:eastAsia="es-ES"/>
        </w:rPr>
        <w:t xml:space="preserve">a </w:t>
      </w:r>
      <w:r w:rsidR="00AD3337" w:rsidRPr="005F4D1A">
        <w:rPr>
          <w:rFonts w:ascii="Arial" w:hAnsi="Arial" w:cs="Arial"/>
          <w:lang w:val="pt-PT" w:eastAsia="es-ES"/>
        </w:rPr>
        <w:t>base</w:t>
      </w:r>
      <w:r w:rsidR="0047752A" w:rsidRPr="005F4D1A">
        <w:rPr>
          <w:rFonts w:ascii="Arial" w:hAnsi="Arial" w:cs="Arial"/>
          <w:lang w:val="pt-PT" w:eastAsia="es-ES"/>
        </w:rPr>
        <w:t xml:space="preserve"> da </w:t>
      </w:r>
      <w:r w:rsidR="00AD3337" w:rsidRPr="005F4D1A">
        <w:rPr>
          <w:rFonts w:ascii="Arial" w:hAnsi="Arial" w:cs="Arial"/>
          <w:lang w:val="pt-PT" w:eastAsia="es-ES"/>
        </w:rPr>
        <w:t>protec</w:t>
      </w:r>
      <w:r w:rsidR="00955B53" w:rsidRPr="005F4D1A">
        <w:rPr>
          <w:rFonts w:ascii="Arial" w:hAnsi="Arial" w:cs="Arial"/>
          <w:lang w:val="pt-PT" w:eastAsia="es-ES"/>
        </w:rPr>
        <w:t>ção e</w:t>
      </w:r>
      <w:r w:rsidR="008F3E27" w:rsidRPr="005F4D1A">
        <w:rPr>
          <w:rFonts w:ascii="Arial" w:hAnsi="Arial" w:cs="Arial"/>
          <w:lang w:val="pt-PT" w:eastAsia="es-ES"/>
        </w:rPr>
        <w:t xml:space="preserve"> </w:t>
      </w:r>
      <w:r w:rsidR="009F5058" w:rsidRPr="005F4D1A">
        <w:rPr>
          <w:rFonts w:ascii="Arial" w:hAnsi="Arial" w:cs="Arial"/>
          <w:lang w:val="pt-PT" w:eastAsia="es-ES"/>
        </w:rPr>
        <w:t>d</w:t>
      </w:r>
      <w:r w:rsidR="008F3E27" w:rsidRPr="005F4D1A">
        <w:rPr>
          <w:rFonts w:ascii="Arial" w:hAnsi="Arial" w:cs="Arial"/>
          <w:lang w:val="pt-PT" w:eastAsia="es-ES"/>
        </w:rPr>
        <w:t xml:space="preserve">o </w:t>
      </w:r>
      <w:r w:rsidR="00AD3337" w:rsidRPr="005F4D1A">
        <w:rPr>
          <w:rFonts w:ascii="Arial" w:hAnsi="Arial" w:cs="Arial"/>
          <w:lang w:val="pt-PT" w:eastAsia="es-ES"/>
        </w:rPr>
        <w:t>uso racional</w:t>
      </w:r>
      <w:r w:rsidR="001B3F11" w:rsidRPr="005F4D1A">
        <w:rPr>
          <w:rFonts w:ascii="Arial" w:hAnsi="Arial" w:cs="Arial"/>
          <w:lang w:val="pt-PT" w:eastAsia="es-ES"/>
        </w:rPr>
        <w:t xml:space="preserve"> dos </w:t>
      </w:r>
      <w:r w:rsidR="00AD3337" w:rsidRPr="005F4D1A">
        <w:rPr>
          <w:rFonts w:ascii="Arial" w:hAnsi="Arial" w:cs="Arial"/>
          <w:lang w:val="pt-PT" w:eastAsia="es-ES"/>
        </w:rPr>
        <w:t>recursos humanos</w:t>
      </w:r>
      <w:r w:rsidR="00955B53" w:rsidRPr="005F4D1A">
        <w:rPr>
          <w:rFonts w:ascii="Arial" w:hAnsi="Arial" w:cs="Arial"/>
          <w:lang w:val="pt-PT" w:eastAsia="es-ES"/>
        </w:rPr>
        <w:t xml:space="preserve"> e </w:t>
      </w:r>
      <w:r w:rsidR="00AD3337" w:rsidRPr="005F4D1A">
        <w:rPr>
          <w:rFonts w:ascii="Arial" w:hAnsi="Arial" w:cs="Arial"/>
          <w:lang w:val="pt-PT" w:eastAsia="es-ES"/>
        </w:rPr>
        <w:t>natur</w:t>
      </w:r>
      <w:r w:rsidR="002D2BB3" w:rsidRPr="005F4D1A">
        <w:rPr>
          <w:rFonts w:ascii="Arial" w:hAnsi="Arial" w:cs="Arial"/>
          <w:lang w:val="pt-PT" w:eastAsia="es-ES"/>
        </w:rPr>
        <w:t>ais</w:t>
      </w:r>
      <w:r w:rsidR="00AD3337" w:rsidRPr="005F4D1A">
        <w:rPr>
          <w:rFonts w:ascii="Arial" w:hAnsi="Arial" w:cs="Arial"/>
          <w:lang w:val="pt-PT" w:eastAsia="es-ES"/>
        </w:rPr>
        <w:t xml:space="preserve">, </w:t>
      </w:r>
      <w:r w:rsidR="009F5058" w:rsidRPr="005F4D1A">
        <w:rPr>
          <w:rFonts w:ascii="Arial" w:hAnsi="Arial" w:cs="Arial"/>
          <w:lang w:val="pt-PT" w:eastAsia="es-ES"/>
        </w:rPr>
        <w:t>assim</w:t>
      </w:r>
      <w:r w:rsidR="00AD3337" w:rsidRPr="005F4D1A">
        <w:rPr>
          <w:rFonts w:ascii="Arial" w:hAnsi="Arial" w:cs="Arial"/>
          <w:lang w:val="pt-PT" w:eastAsia="es-ES"/>
        </w:rPr>
        <w:t xml:space="preserve"> como</w:t>
      </w:r>
      <w:r w:rsidR="00EE58EB" w:rsidRPr="005F4D1A">
        <w:rPr>
          <w:rFonts w:ascii="Arial" w:hAnsi="Arial" w:cs="Arial"/>
          <w:lang w:val="pt-PT" w:eastAsia="es-ES"/>
        </w:rPr>
        <w:t xml:space="preserve"> do </w:t>
      </w:r>
      <w:r w:rsidR="009F5058" w:rsidRPr="005F4D1A">
        <w:rPr>
          <w:rFonts w:ascii="Arial" w:hAnsi="Arial" w:cs="Arial"/>
          <w:lang w:val="pt-PT" w:eastAsia="es-ES"/>
        </w:rPr>
        <w:t>respeito</w:t>
      </w:r>
      <w:r w:rsidR="00AD3337" w:rsidRPr="005F4D1A">
        <w:rPr>
          <w:rFonts w:ascii="Arial" w:hAnsi="Arial" w:cs="Arial"/>
          <w:lang w:val="pt-PT" w:eastAsia="es-ES"/>
        </w:rPr>
        <w:t xml:space="preserve"> </w:t>
      </w:r>
      <w:r w:rsidR="009F5058" w:rsidRPr="005F4D1A">
        <w:rPr>
          <w:rFonts w:ascii="Arial" w:hAnsi="Arial" w:cs="Arial"/>
          <w:lang w:val="pt-PT" w:eastAsia="es-ES"/>
        </w:rPr>
        <w:t>à</w:t>
      </w:r>
      <w:r w:rsidR="008F3E27" w:rsidRPr="005F4D1A">
        <w:rPr>
          <w:rFonts w:ascii="Arial" w:hAnsi="Arial" w:cs="Arial"/>
          <w:lang w:val="pt-PT" w:eastAsia="es-ES"/>
        </w:rPr>
        <w:t xml:space="preserve"> </w:t>
      </w:r>
      <w:r w:rsidR="00AD3337" w:rsidRPr="005F4D1A">
        <w:rPr>
          <w:rFonts w:ascii="Arial" w:hAnsi="Arial" w:cs="Arial"/>
          <w:lang w:val="pt-PT" w:eastAsia="es-ES"/>
        </w:rPr>
        <w:t>soberan</w:t>
      </w:r>
      <w:r w:rsidR="00955B53" w:rsidRPr="005F4D1A">
        <w:rPr>
          <w:rFonts w:ascii="Arial" w:hAnsi="Arial" w:cs="Arial"/>
          <w:lang w:val="pt-PT" w:eastAsia="es-ES"/>
        </w:rPr>
        <w:t>ia</w:t>
      </w:r>
      <w:r w:rsidR="00AD3337" w:rsidRPr="005F4D1A">
        <w:rPr>
          <w:rFonts w:ascii="Arial" w:hAnsi="Arial" w:cs="Arial"/>
          <w:lang w:val="pt-PT" w:eastAsia="es-ES"/>
        </w:rPr>
        <w:t xml:space="preserve"> e independ</w:t>
      </w:r>
      <w:r w:rsidR="00955B53" w:rsidRPr="005F4D1A">
        <w:rPr>
          <w:rFonts w:ascii="Arial" w:hAnsi="Arial" w:cs="Arial"/>
          <w:lang w:val="pt-PT" w:eastAsia="es-ES"/>
        </w:rPr>
        <w:t>ência</w:t>
      </w:r>
      <w:r w:rsidR="00AD3337" w:rsidRPr="005F4D1A">
        <w:rPr>
          <w:rFonts w:ascii="Arial" w:hAnsi="Arial" w:cs="Arial"/>
          <w:lang w:val="pt-PT" w:eastAsia="es-ES"/>
        </w:rPr>
        <w:t xml:space="preserve"> nacion</w:t>
      </w:r>
      <w:r w:rsidR="002D2BB3" w:rsidRPr="005F4D1A">
        <w:rPr>
          <w:rFonts w:ascii="Arial" w:hAnsi="Arial" w:cs="Arial"/>
          <w:lang w:val="pt-PT" w:eastAsia="es-ES"/>
        </w:rPr>
        <w:t>ais</w:t>
      </w:r>
      <w:r w:rsidR="00AD3337" w:rsidRPr="005F4D1A">
        <w:rPr>
          <w:rFonts w:ascii="Arial" w:hAnsi="Arial" w:cs="Arial"/>
          <w:lang w:val="pt-PT" w:eastAsia="es-ES"/>
        </w:rPr>
        <w:t>”.</w:t>
      </w:r>
      <w:r w:rsidR="009F5058" w:rsidRPr="005F4D1A">
        <w:rPr>
          <w:highlight w:val="green"/>
          <w:lang w:val="pt-PT"/>
        </w:rPr>
        <w:t xml:space="preserve"> </w:t>
      </w:r>
    </w:p>
    <w:p w:rsidR="00F10F62" w:rsidRPr="005F4D1A" w:rsidRDefault="00F10F62" w:rsidP="002F4D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pt-PT" w:eastAsia="es-ES"/>
        </w:rPr>
      </w:pPr>
    </w:p>
    <w:p w:rsidR="00F10F62" w:rsidRPr="005F4D1A" w:rsidRDefault="006A49C0" w:rsidP="002F4D3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pt-PT" w:eastAsia="es-ES"/>
        </w:rPr>
      </w:pPr>
      <w:r w:rsidRPr="005F4D1A">
        <w:rPr>
          <w:rFonts w:ascii="Arial" w:hAnsi="Arial" w:cs="Arial"/>
          <w:lang w:val="pt-PT" w:eastAsia="es-ES"/>
        </w:rPr>
        <w:t>A</w:t>
      </w:r>
      <w:r w:rsidR="00F10F62" w:rsidRPr="005F4D1A">
        <w:rPr>
          <w:rFonts w:ascii="Arial" w:hAnsi="Arial" w:cs="Arial"/>
          <w:lang w:val="pt-PT" w:eastAsia="es-ES"/>
        </w:rPr>
        <w:t xml:space="preserve"> </w:t>
      </w:r>
      <w:r w:rsidR="00404EEA" w:rsidRPr="005F4D1A">
        <w:rPr>
          <w:rFonts w:ascii="Arial" w:hAnsi="Arial" w:cs="Arial"/>
          <w:lang w:val="pt-PT" w:eastAsia="es-ES"/>
        </w:rPr>
        <w:t xml:space="preserve">grave </w:t>
      </w:r>
      <w:r w:rsidRPr="005F4D1A">
        <w:rPr>
          <w:rFonts w:ascii="Arial" w:hAnsi="Arial" w:cs="Arial"/>
          <w:lang w:val="pt-PT" w:eastAsia="es-ES"/>
        </w:rPr>
        <w:t>natureza</w:t>
      </w:r>
      <w:r w:rsidR="00F10F62" w:rsidRPr="005F4D1A">
        <w:rPr>
          <w:rFonts w:ascii="Arial" w:hAnsi="Arial" w:cs="Arial"/>
          <w:lang w:val="pt-PT" w:eastAsia="es-ES"/>
        </w:rPr>
        <w:t xml:space="preserve"> extraterritorial</w:t>
      </w:r>
      <w:r w:rsidR="00955B53" w:rsidRPr="005F4D1A">
        <w:rPr>
          <w:rFonts w:ascii="Arial" w:hAnsi="Arial" w:cs="Arial"/>
          <w:lang w:val="pt-PT" w:eastAsia="es-ES"/>
        </w:rPr>
        <w:t xml:space="preserve"> e</w:t>
      </w:r>
      <w:r w:rsidR="008F3E27" w:rsidRPr="005F4D1A">
        <w:rPr>
          <w:rFonts w:ascii="Arial" w:hAnsi="Arial" w:cs="Arial"/>
          <w:lang w:val="pt-PT" w:eastAsia="es-ES"/>
        </w:rPr>
        <w:t xml:space="preserve"> o </w:t>
      </w:r>
      <w:r w:rsidRPr="005F4D1A">
        <w:rPr>
          <w:rFonts w:ascii="Arial" w:hAnsi="Arial" w:cs="Arial"/>
          <w:lang w:val="pt-PT" w:eastAsia="es-ES"/>
        </w:rPr>
        <w:t>inaceitável</w:t>
      </w:r>
      <w:r w:rsidR="00404EEA" w:rsidRPr="005F4D1A">
        <w:rPr>
          <w:rFonts w:ascii="Arial" w:hAnsi="Arial" w:cs="Arial"/>
          <w:lang w:val="pt-PT" w:eastAsia="es-ES"/>
        </w:rPr>
        <w:t xml:space="preserve"> precedente de viola</w:t>
      </w:r>
      <w:r w:rsidR="00955B53" w:rsidRPr="005F4D1A">
        <w:rPr>
          <w:rFonts w:ascii="Arial" w:hAnsi="Arial" w:cs="Arial"/>
          <w:lang w:val="pt-PT" w:eastAsia="es-ES"/>
        </w:rPr>
        <w:t>ção</w:t>
      </w:r>
      <w:r w:rsidR="008F3E27" w:rsidRPr="005F4D1A">
        <w:rPr>
          <w:rFonts w:ascii="Arial" w:hAnsi="Arial" w:cs="Arial"/>
          <w:lang w:val="pt-PT" w:eastAsia="es-ES"/>
        </w:rPr>
        <w:t xml:space="preserve"> ao </w:t>
      </w:r>
      <w:r w:rsidR="00955B53" w:rsidRPr="005F4D1A">
        <w:rPr>
          <w:rFonts w:ascii="Arial" w:hAnsi="Arial" w:cs="Arial"/>
          <w:lang w:val="pt-PT" w:eastAsia="es-ES"/>
        </w:rPr>
        <w:t>Direito</w:t>
      </w:r>
      <w:r w:rsidR="00404EEA" w:rsidRPr="005F4D1A">
        <w:rPr>
          <w:rFonts w:ascii="Arial" w:hAnsi="Arial" w:cs="Arial"/>
          <w:lang w:val="pt-PT" w:eastAsia="es-ES"/>
        </w:rPr>
        <w:t xml:space="preserve"> Internacional que</w:t>
      </w:r>
      <w:r w:rsidR="008F3E27" w:rsidRPr="005F4D1A">
        <w:rPr>
          <w:rFonts w:ascii="Arial" w:hAnsi="Arial" w:cs="Arial"/>
          <w:lang w:val="pt-PT" w:eastAsia="es-ES"/>
        </w:rPr>
        <w:t xml:space="preserve"> a </w:t>
      </w:r>
      <w:r w:rsidR="00955B53" w:rsidRPr="005F4D1A">
        <w:rPr>
          <w:rFonts w:ascii="Arial" w:hAnsi="Arial" w:cs="Arial"/>
          <w:lang w:val="pt-PT" w:eastAsia="es-ES"/>
        </w:rPr>
        <w:t>Lei</w:t>
      </w:r>
      <w:r w:rsidR="00404EEA" w:rsidRPr="005F4D1A">
        <w:rPr>
          <w:rFonts w:ascii="Arial" w:hAnsi="Arial" w:cs="Arial"/>
          <w:lang w:val="pt-PT" w:eastAsia="es-ES"/>
        </w:rPr>
        <w:t xml:space="preserve"> Helms-Burton </w:t>
      </w:r>
      <w:r w:rsidRPr="005F4D1A">
        <w:rPr>
          <w:rFonts w:ascii="Arial" w:hAnsi="Arial" w:cs="Arial"/>
          <w:lang w:val="pt-PT" w:eastAsia="es-ES"/>
        </w:rPr>
        <w:t>coloca</w:t>
      </w:r>
      <w:r w:rsidR="00404EEA" w:rsidRPr="005F4D1A">
        <w:rPr>
          <w:rFonts w:ascii="Arial" w:hAnsi="Arial" w:cs="Arial"/>
          <w:lang w:val="pt-PT" w:eastAsia="es-ES"/>
        </w:rPr>
        <w:t>,</w:t>
      </w:r>
      <w:r w:rsidR="001B3F11" w:rsidRPr="005F4D1A">
        <w:rPr>
          <w:rFonts w:ascii="Arial" w:hAnsi="Arial" w:cs="Arial"/>
          <w:lang w:val="pt-PT" w:eastAsia="es-ES"/>
        </w:rPr>
        <w:t xml:space="preserve"> em </w:t>
      </w:r>
      <w:r w:rsidR="00404EEA" w:rsidRPr="005F4D1A">
        <w:rPr>
          <w:rFonts w:ascii="Arial" w:hAnsi="Arial" w:cs="Arial"/>
          <w:lang w:val="pt-PT" w:eastAsia="es-ES"/>
        </w:rPr>
        <w:t xml:space="preserve">particular </w:t>
      </w:r>
      <w:r w:rsidRPr="005F4D1A">
        <w:rPr>
          <w:rFonts w:ascii="Arial" w:hAnsi="Arial" w:cs="Arial"/>
          <w:lang w:val="pt-PT" w:eastAsia="es-ES"/>
        </w:rPr>
        <w:t>o seu</w:t>
      </w:r>
      <w:r w:rsidR="00404EEA" w:rsidRPr="005F4D1A">
        <w:rPr>
          <w:rFonts w:ascii="Arial" w:hAnsi="Arial" w:cs="Arial"/>
          <w:lang w:val="pt-PT" w:eastAsia="es-ES"/>
        </w:rPr>
        <w:t xml:space="preserve"> Título III, </w:t>
      </w:r>
      <w:r w:rsidRPr="005F4D1A">
        <w:rPr>
          <w:rFonts w:ascii="Arial" w:hAnsi="Arial" w:cs="Arial"/>
          <w:lang w:val="pt-PT" w:eastAsia="es-ES"/>
        </w:rPr>
        <w:t>determinaram</w:t>
      </w:r>
      <w:r w:rsidR="00404EEA" w:rsidRPr="005F4D1A">
        <w:rPr>
          <w:rFonts w:ascii="Arial" w:hAnsi="Arial" w:cs="Arial"/>
          <w:lang w:val="pt-PT" w:eastAsia="es-ES"/>
        </w:rPr>
        <w:t xml:space="preserve"> que </w:t>
      </w:r>
      <w:r w:rsidRPr="005F4D1A">
        <w:rPr>
          <w:rFonts w:ascii="Arial" w:hAnsi="Arial" w:cs="Arial"/>
          <w:lang w:val="pt-PT" w:eastAsia="es-ES"/>
        </w:rPr>
        <w:t>vários</w:t>
      </w:r>
      <w:r w:rsidR="00F10F62" w:rsidRPr="005F4D1A">
        <w:rPr>
          <w:rFonts w:ascii="Arial" w:hAnsi="Arial" w:cs="Arial"/>
          <w:lang w:val="pt-PT" w:eastAsia="es-ES"/>
        </w:rPr>
        <w:t xml:space="preserve"> países o</w:t>
      </w:r>
      <w:r w:rsidRPr="005F4D1A">
        <w:rPr>
          <w:rFonts w:ascii="Arial" w:hAnsi="Arial" w:cs="Arial"/>
          <w:lang w:val="pt-PT" w:eastAsia="es-ES"/>
        </w:rPr>
        <w:t>u</w:t>
      </w:r>
      <w:r w:rsidR="00F10F62" w:rsidRPr="005F4D1A">
        <w:rPr>
          <w:rFonts w:ascii="Arial" w:hAnsi="Arial" w:cs="Arial"/>
          <w:lang w:val="pt-PT" w:eastAsia="es-ES"/>
        </w:rPr>
        <w:t xml:space="preserve"> </w:t>
      </w:r>
      <w:r w:rsidRPr="005F4D1A">
        <w:rPr>
          <w:rFonts w:ascii="Arial" w:hAnsi="Arial" w:cs="Arial"/>
          <w:lang w:val="pt-PT" w:eastAsia="es-ES"/>
        </w:rPr>
        <w:t>agrupamentos</w:t>
      </w:r>
      <w:r w:rsidR="00F10F62" w:rsidRPr="005F4D1A">
        <w:rPr>
          <w:rFonts w:ascii="Arial" w:hAnsi="Arial" w:cs="Arial"/>
          <w:lang w:val="pt-PT" w:eastAsia="es-ES"/>
        </w:rPr>
        <w:t xml:space="preserve"> de países </w:t>
      </w:r>
      <w:r w:rsidRPr="005F4D1A">
        <w:rPr>
          <w:rFonts w:ascii="Arial" w:hAnsi="Arial" w:cs="Arial"/>
          <w:lang w:val="pt-PT" w:eastAsia="es-ES"/>
        </w:rPr>
        <w:t>tenham</w:t>
      </w:r>
      <w:r w:rsidR="00404EEA" w:rsidRPr="005F4D1A">
        <w:rPr>
          <w:rFonts w:ascii="Arial" w:hAnsi="Arial" w:cs="Arial"/>
          <w:lang w:val="pt-PT" w:eastAsia="es-ES"/>
        </w:rPr>
        <w:t xml:space="preserve"> adoptado </w:t>
      </w:r>
      <w:r w:rsidR="00955B53" w:rsidRPr="005F4D1A">
        <w:rPr>
          <w:rFonts w:ascii="Arial" w:hAnsi="Arial" w:cs="Arial"/>
          <w:lang w:val="pt-PT" w:eastAsia="es-ES"/>
        </w:rPr>
        <w:t>Leis</w:t>
      </w:r>
      <w:r w:rsidR="00F10F62" w:rsidRPr="005F4D1A">
        <w:rPr>
          <w:rFonts w:ascii="Arial" w:hAnsi="Arial" w:cs="Arial"/>
          <w:lang w:val="pt-PT" w:eastAsia="es-ES"/>
        </w:rPr>
        <w:t xml:space="preserve"> </w:t>
      </w:r>
      <w:r w:rsidRPr="005F4D1A">
        <w:rPr>
          <w:rFonts w:ascii="Arial" w:hAnsi="Arial" w:cs="Arial"/>
          <w:lang w:val="pt-PT" w:eastAsia="es-ES"/>
        </w:rPr>
        <w:t>o</w:t>
      </w:r>
      <w:r w:rsidR="00F10F62" w:rsidRPr="005F4D1A">
        <w:rPr>
          <w:rFonts w:ascii="Arial" w:hAnsi="Arial" w:cs="Arial"/>
          <w:lang w:val="pt-PT" w:eastAsia="es-ES"/>
        </w:rPr>
        <w:t>u</w:t>
      </w:r>
      <w:r w:rsidR="001B3F11" w:rsidRPr="005F4D1A">
        <w:rPr>
          <w:rFonts w:ascii="Arial" w:hAnsi="Arial" w:cs="Arial"/>
          <w:lang w:val="pt-PT" w:eastAsia="es-ES"/>
        </w:rPr>
        <w:t xml:space="preserve"> outr</w:t>
      </w:r>
      <w:r w:rsidR="00F10F62" w:rsidRPr="005F4D1A">
        <w:rPr>
          <w:rFonts w:ascii="Arial" w:hAnsi="Arial" w:cs="Arial"/>
          <w:lang w:val="pt-PT" w:eastAsia="es-ES"/>
        </w:rPr>
        <w:t>as disposi</w:t>
      </w:r>
      <w:r w:rsidR="00955B53" w:rsidRPr="005F4D1A">
        <w:rPr>
          <w:rFonts w:ascii="Arial" w:hAnsi="Arial" w:cs="Arial"/>
          <w:lang w:val="pt-PT" w:eastAsia="es-ES"/>
        </w:rPr>
        <w:t>ções</w:t>
      </w:r>
      <w:r w:rsidR="00F10F62" w:rsidRPr="005F4D1A">
        <w:rPr>
          <w:rFonts w:ascii="Arial" w:hAnsi="Arial" w:cs="Arial"/>
          <w:lang w:val="pt-PT" w:eastAsia="es-ES"/>
        </w:rPr>
        <w:t xml:space="preserve"> como antídotos </w:t>
      </w:r>
      <w:r w:rsidR="00404EEA" w:rsidRPr="005F4D1A">
        <w:rPr>
          <w:rFonts w:ascii="Arial" w:hAnsi="Arial" w:cs="Arial"/>
          <w:lang w:val="pt-PT" w:eastAsia="es-ES"/>
        </w:rPr>
        <w:t>para</w:t>
      </w:r>
      <w:r w:rsidR="008F3E27" w:rsidRPr="005F4D1A">
        <w:rPr>
          <w:rFonts w:ascii="Arial" w:hAnsi="Arial" w:cs="Arial"/>
          <w:lang w:val="pt-PT" w:eastAsia="es-ES"/>
        </w:rPr>
        <w:t xml:space="preserve"> a </w:t>
      </w:r>
      <w:r w:rsidR="00404EEA" w:rsidRPr="005F4D1A">
        <w:rPr>
          <w:rFonts w:ascii="Arial" w:hAnsi="Arial" w:cs="Arial"/>
          <w:lang w:val="pt-PT" w:eastAsia="es-ES"/>
        </w:rPr>
        <w:t>protec</w:t>
      </w:r>
      <w:r w:rsidR="00955B53" w:rsidRPr="005F4D1A">
        <w:rPr>
          <w:rFonts w:ascii="Arial" w:hAnsi="Arial" w:cs="Arial"/>
          <w:lang w:val="pt-PT" w:eastAsia="es-ES"/>
        </w:rPr>
        <w:t>ção</w:t>
      </w:r>
      <w:r w:rsidR="00404EEA" w:rsidRPr="005F4D1A">
        <w:rPr>
          <w:rFonts w:ascii="Arial" w:hAnsi="Arial" w:cs="Arial"/>
          <w:lang w:val="pt-PT" w:eastAsia="es-ES"/>
        </w:rPr>
        <w:t xml:space="preserve"> </w:t>
      </w:r>
      <w:r w:rsidRPr="005F4D1A">
        <w:rPr>
          <w:rFonts w:ascii="Arial" w:hAnsi="Arial" w:cs="Arial"/>
          <w:lang w:val="pt-PT" w:eastAsia="es-ES"/>
        </w:rPr>
        <w:t>dos seus</w:t>
      </w:r>
      <w:r w:rsidR="00404EEA" w:rsidRPr="005F4D1A">
        <w:rPr>
          <w:rFonts w:ascii="Arial" w:hAnsi="Arial" w:cs="Arial"/>
          <w:lang w:val="pt-PT" w:eastAsia="es-ES"/>
        </w:rPr>
        <w:t xml:space="preserve"> </w:t>
      </w:r>
      <w:r w:rsidR="00B3469E" w:rsidRPr="005F4D1A">
        <w:rPr>
          <w:rFonts w:ascii="Arial" w:hAnsi="Arial" w:cs="Arial"/>
          <w:lang w:val="pt-PT" w:eastAsia="es-ES"/>
        </w:rPr>
        <w:t>cidadão</w:t>
      </w:r>
      <w:r w:rsidR="00404EEA" w:rsidRPr="005F4D1A">
        <w:rPr>
          <w:rFonts w:ascii="Arial" w:hAnsi="Arial" w:cs="Arial"/>
          <w:lang w:val="pt-PT" w:eastAsia="es-ES"/>
        </w:rPr>
        <w:t>s</w:t>
      </w:r>
      <w:r w:rsidR="00955B53" w:rsidRPr="005F4D1A">
        <w:rPr>
          <w:rFonts w:ascii="Arial" w:hAnsi="Arial" w:cs="Arial"/>
          <w:lang w:val="pt-PT" w:eastAsia="es-ES"/>
        </w:rPr>
        <w:t xml:space="preserve"> e </w:t>
      </w:r>
      <w:r w:rsidR="00404EEA" w:rsidRPr="005F4D1A">
        <w:rPr>
          <w:rFonts w:ascii="Arial" w:hAnsi="Arial" w:cs="Arial"/>
          <w:lang w:val="pt-PT" w:eastAsia="es-ES"/>
        </w:rPr>
        <w:t xml:space="preserve">entidades. </w:t>
      </w:r>
    </w:p>
    <w:p w:rsidR="00086E2D" w:rsidRPr="005F4D1A" w:rsidRDefault="00D75220" w:rsidP="002F4D36">
      <w:pPr>
        <w:pStyle w:val="Ttulo1"/>
        <w:rPr>
          <w:rFonts w:cs="Arial"/>
          <w:sz w:val="24"/>
          <w:szCs w:val="24"/>
          <w:lang w:val="pt-PT"/>
        </w:rPr>
      </w:pPr>
      <w:bookmarkStart w:id="5" w:name="_Toc8994241"/>
      <w:r w:rsidRPr="005F4D1A">
        <w:rPr>
          <w:rFonts w:cs="Arial"/>
          <w:u w:val="none"/>
          <w:lang w:val="pt-PT"/>
        </w:rPr>
        <w:t>2.</w:t>
      </w:r>
      <w:r w:rsidR="006A49C0" w:rsidRPr="005F4D1A">
        <w:rPr>
          <w:rFonts w:cs="Arial"/>
          <w:sz w:val="24"/>
          <w:szCs w:val="24"/>
          <w:u w:val="none"/>
          <w:lang w:val="pt-PT"/>
        </w:rPr>
        <w:t xml:space="preserve"> O</w:t>
      </w:r>
      <w:r w:rsidR="008F3E27" w:rsidRPr="005F4D1A">
        <w:rPr>
          <w:rFonts w:cs="Arial"/>
          <w:sz w:val="24"/>
          <w:szCs w:val="24"/>
          <w:u w:val="none"/>
          <w:lang w:val="pt-PT"/>
        </w:rPr>
        <w:t xml:space="preserve"> </w:t>
      </w:r>
      <w:r w:rsidR="00955B53" w:rsidRPr="005F4D1A">
        <w:rPr>
          <w:rFonts w:cs="Arial"/>
          <w:u w:val="none"/>
          <w:lang w:val="pt-PT"/>
        </w:rPr>
        <w:t>bloqueio</w:t>
      </w:r>
      <w:r w:rsidRPr="005F4D1A">
        <w:rPr>
          <w:rFonts w:cs="Arial"/>
          <w:u w:val="none"/>
          <w:lang w:val="pt-PT"/>
        </w:rPr>
        <w:t xml:space="preserve"> viola</w:t>
      </w:r>
      <w:r w:rsidR="000B3E2E" w:rsidRPr="005F4D1A">
        <w:rPr>
          <w:rFonts w:cs="Arial"/>
          <w:u w:val="none"/>
          <w:lang w:val="pt-PT"/>
        </w:rPr>
        <w:t xml:space="preserve"> os </w:t>
      </w:r>
      <w:r w:rsidR="00955B53" w:rsidRPr="005F4D1A">
        <w:rPr>
          <w:rFonts w:cs="Arial"/>
          <w:u w:val="none"/>
          <w:lang w:val="pt-PT"/>
        </w:rPr>
        <w:t>direito</w:t>
      </w:r>
      <w:r w:rsidRPr="005F4D1A">
        <w:rPr>
          <w:rFonts w:cs="Arial"/>
          <w:u w:val="none"/>
          <w:lang w:val="pt-PT"/>
        </w:rPr>
        <w:t>s</w:t>
      </w:r>
      <w:r w:rsidR="00EE58EB" w:rsidRPr="005F4D1A">
        <w:rPr>
          <w:rFonts w:cs="Arial"/>
          <w:u w:val="none"/>
          <w:lang w:val="pt-PT"/>
        </w:rPr>
        <w:t xml:space="preserve"> do </w:t>
      </w:r>
      <w:r w:rsidR="00955B53" w:rsidRPr="005F4D1A">
        <w:rPr>
          <w:rFonts w:cs="Arial"/>
          <w:u w:val="none"/>
          <w:lang w:val="pt-PT"/>
        </w:rPr>
        <w:t>povo</w:t>
      </w:r>
      <w:r w:rsidRPr="005F4D1A">
        <w:rPr>
          <w:rFonts w:cs="Arial"/>
          <w:u w:val="none"/>
          <w:lang w:val="pt-PT"/>
        </w:rPr>
        <w:t xml:space="preserve"> cubano</w:t>
      </w:r>
      <w:r w:rsidR="005F4D1A" w:rsidRPr="005F4D1A">
        <w:rPr>
          <w:rFonts w:cs="Arial"/>
          <w:sz w:val="24"/>
          <w:szCs w:val="24"/>
          <w:lang w:val="pt-PT"/>
        </w:rPr>
        <w:pict>
          <v:rect id="_x0000_i1028" style="width:425.2pt;height:1.5pt" o:hralign="center" o:hrstd="t" o:hrnoshade="t" o:hr="t" fillcolor="black" stroked="f"/>
        </w:pict>
      </w:r>
      <w:bookmarkEnd w:id="5"/>
    </w:p>
    <w:p w:rsidR="004D11E8" w:rsidRPr="005F4D1A" w:rsidRDefault="004D11E8" w:rsidP="002F4D36">
      <w:pPr>
        <w:pStyle w:val="Ttulo2"/>
        <w:rPr>
          <w:rFonts w:ascii="Arial" w:hAnsi="Arial" w:cs="Arial"/>
          <w:i w:val="0"/>
          <w:sz w:val="24"/>
          <w:szCs w:val="24"/>
          <w:lang w:val="pt-PT"/>
        </w:rPr>
      </w:pPr>
      <w:bookmarkStart w:id="6" w:name="_Toc8994242"/>
      <w:r w:rsidRPr="005F4D1A">
        <w:rPr>
          <w:rFonts w:ascii="Arial" w:hAnsi="Arial" w:cs="Arial"/>
          <w:i w:val="0"/>
          <w:sz w:val="24"/>
          <w:szCs w:val="24"/>
          <w:lang w:val="pt-PT"/>
        </w:rPr>
        <w:t xml:space="preserve">2.1 </w:t>
      </w:r>
      <w:r w:rsidR="00322CB9" w:rsidRPr="005F4D1A">
        <w:rPr>
          <w:rFonts w:ascii="Arial" w:hAnsi="Arial" w:cs="Arial"/>
          <w:i w:val="0"/>
          <w:sz w:val="24"/>
          <w:szCs w:val="24"/>
          <w:lang w:val="pt-PT"/>
        </w:rPr>
        <w:t>Afecta</w:t>
      </w:r>
      <w:r w:rsidR="00955B53" w:rsidRPr="005F4D1A">
        <w:rPr>
          <w:rFonts w:ascii="Arial" w:hAnsi="Arial" w:cs="Arial"/>
          <w:i w:val="0"/>
          <w:sz w:val="24"/>
          <w:szCs w:val="24"/>
          <w:lang w:val="pt-PT"/>
        </w:rPr>
        <w:t>ções</w:t>
      </w:r>
      <w:r w:rsidR="000B3E2E" w:rsidRPr="005F4D1A">
        <w:rPr>
          <w:rFonts w:ascii="Arial" w:hAnsi="Arial" w:cs="Arial"/>
          <w:i w:val="0"/>
          <w:sz w:val="24"/>
          <w:szCs w:val="24"/>
          <w:lang w:val="pt-PT"/>
        </w:rPr>
        <w:t xml:space="preserve"> nos </w:t>
      </w:r>
      <w:r w:rsidRPr="005F4D1A">
        <w:rPr>
          <w:rFonts w:ascii="Arial" w:hAnsi="Arial" w:cs="Arial"/>
          <w:i w:val="0"/>
          <w:sz w:val="24"/>
          <w:szCs w:val="24"/>
          <w:lang w:val="pt-PT"/>
        </w:rPr>
        <w:t xml:space="preserve">sectores de </w:t>
      </w:r>
      <w:r w:rsidR="00955B53" w:rsidRPr="005F4D1A">
        <w:rPr>
          <w:rFonts w:ascii="Arial" w:hAnsi="Arial" w:cs="Arial"/>
          <w:i w:val="0"/>
          <w:sz w:val="24"/>
          <w:szCs w:val="24"/>
          <w:lang w:val="pt-PT"/>
        </w:rPr>
        <w:t>maior</w:t>
      </w:r>
      <w:r w:rsidRPr="005F4D1A">
        <w:rPr>
          <w:rFonts w:ascii="Arial" w:hAnsi="Arial" w:cs="Arial"/>
          <w:i w:val="0"/>
          <w:sz w:val="24"/>
          <w:szCs w:val="24"/>
          <w:lang w:val="pt-PT"/>
        </w:rPr>
        <w:t xml:space="preserve"> impacto social</w:t>
      </w:r>
      <w:bookmarkEnd w:id="6"/>
      <w:r w:rsidR="006A49C0" w:rsidRPr="005F4D1A">
        <w:rPr>
          <w:rFonts w:ascii="Arial" w:hAnsi="Arial" w:cs="Arial"/>
          <w:i w:val="0"/>
          <w:sz w:val="24"/>
          <w:szCs w:val="24"/>
          <w:lang w:val="pt-PT"/>
        </w:rPr>
        <w:t xml:space="preserve"> </w:t>
      </w:r>
    </w:p>
    <w:p w:rsidR="00976E06" w:rsidRPr="005F4D1A" w:rsidRDefault="00976E06" w:rsidP="002F4D36">
      <w:pPr>
        <w:spacing w:before="100" w:beforeAutospacing="1" w:after="100" w:afterAutospacing="1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Desde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6A49C0" w:rsidRPr="005F4D1A">
        <w:rPr>
          <w:rFonts w:cs="Arial"/>
          <w:sz w:val="24"/>
          <w:szCs w:val="24"/>
          <w:lang w:val="pt-PT"/>
        </w:rPr>
        <w:t>iní</w:t>
      </w:r>
      <w:r w:rsidRPr="005F4D1A">
        <w:rPr>
          <w:rFonts w:cs="Arial"/>
          <w:sz w:val="24"/>
          <w:szCs w:val="24"/>
          <w:lang w:val="pt-PT"/>
        </w:rPr>
        <w:t>cio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Pr="005F4D1A">
        <w:rPr>
          <w:rFonts w:cs="Arial"/>
          <w:sz w:val="24"/>
          <w:szCs w:val="24"/>
          <w:lang w:val="pt-PT"/>
        </w:rPr>
        <w:t>aplica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Pr="005F4D1A">
        <w:rPr>
          <w:rFonts w:cs="Arial"/>
          <w:sz w:val="24"/>
          <w:szCs w:val="24"/>
          <w:lang w:val="pt-PT"/>
        </w:rPr>
        <w:t xml:space="preserve"> contra Cuba,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Pr="005F4D1A">
        <w:rPr>
          <w:rFonts w:cs="Arial"/>
          <w:sz w:val="24"/>
          <w:szCs w:val="24"/>
          <w:lang w:val="pt-PT"/>
        </w:rPr>
        <w:t>sectores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6A49C0" w:rsidRPr="005F4D1A">
        <w:rPr>
          <w:rFonts w:cs="Arial"/>
          <w:sz w:val="24"/>
          <w:szCs w:val="24"/>
          <w:lang w:val="pt-PT"/>
        </w:rPr>
        <w:t>saúde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764A11" w:rsidRPr="005F4D1A">
        <w:rPr>
          <w:rFonts w:cs="Arial"/>
          <w:sz w:val="24"/>
          <w:szCs w:val="24"/>
          <w:lang w:val="pt-PT"/>
        </w:rPr>
        <w:t>d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Pr="005F4D1A">
        <w:rPr>
          <w:rFonts w:cs="Arial"/>
          <w:sz w:val="24"/>
          <w:szCs w:val="24"/>
          <w:lang w:val="pt-PT"/>
        </w:rPr>
        <w:t>alimenta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764A11" w:rsidRPr="005F4D1A">
        <w:rPr>
          <w:rFonts w:cs="Arial"/>
          <w:sz w:val="24"/>
          <w:szCs w:val="24"/>
          <w:lang w:val="pt-PT"/>
        </w:rPr>
        <w:t>têm</w:t>
      </w:r>
      <w:r w:rsidRPr="005F4D1A">
        <w:rPr>
          <w:rFonts w:cs="Arial"/>
          <w:sz w:val="24"/>
          <w:szCs w:val="24"/>
          <w:lang w:val="pt-PT"/>
        </w:rPr>
        <w:t xml:space="preserve"> sido </w:t>
      </w:r>
      <w:r w:rsidR="000B3E2E" w:rsidRPr="005F4D1A">
        <w:rPr>
          <w:rFonts w:cs="Arial"/>
          <w:sz w:val="24"/>
          <w:szCs w:val="24"/>
          <w:lang w:val="pt-PT"/>
        </w:rPr>
        <w:t>objectivo</w:t>
      </w:r>
      <w:r w:rsidRPr="005F4D1A">
        <w:rPr>
          <w:rFonts w:cs="Arial"/>
          <w:sz w:val="24"/>
          <w:szCs w:val="24"/>
          <w:lang w:val="pt-PT"/>
        </w:rPr>
        <w:t>s priorizados</w:t>
      </w:r>
      <w:r w:rsidR="00C95F32" w:rsidRPr="005F4D1A">
        <w:rPr>
          <w:rFonts w:cs="Arial"/>
          <w:sz w:val="24"/>
          <w:szCs w:val="24"/>
          <w:lang w:val="pt-PT"/>
        </w:rPr>
        <w:t xml:space="preserve"> das </w:t>
      </w:r>
      <w:r w:rsidR="006A49C0" w:rsidRPr="005F4D1A">
        <w:rPr>
          <w:rFonts w:cs="Arial"/>
          <w:sz w:val="24"/>
          <w:szCs w:val="24"/>
          <w:lang w:val="pt-PT"/>
        </w:rPr>
        <w:t>agressões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5D6CAB" w:rsidRPr="005F4D1A">
        <w:rPr>
          <w:rFonts w:cs="Arial"/>
          <w:sz w:val="24"/>
          <w:szCs w:val="24"/>
          <w:lang w:val="pt-PT"/>
        </w:rPr>
        <w:t xml:space="preserve">s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Pr="005F4D1A">
        <w:rPr>
          <w:rFonts w:cs="Arial"/>
          <w:sz w:val="24"/>
          <w:szCs w:val="24"/>
          <w:lang w:val="pt-PT"/>
        </w:rPr>
        <w:t>s.</w:t>
      </w:r>
      <w:r w:rsidR="00764A11" w:rsidRPr="005F4D1A">
        <w:rPr>
          <w:rFonts w:cs="Arial"/>
          <w:sz w:val="24"/>
          <w:szCs w:val="24"/>
          <w:lang w:val="pt-PT"/>
        </w:rPr>
        <w:t xml:space="preserve"> A</w:t>
      </w:r>
      <w:r w:rsidR="000B3E2E" w:rsidRPr="005F4D1A">
        <w:rPr>
          <w:rFonts w:cs="Arial"/>
          <w:sz w:val="24"/>
          <w:szCs w:val="24"/>
          <w:lang w:val="pt-PT"/>
        </w:rPr>
        <w:t xml:space="preserve">s </w:t>
      </w:r>
      <w:r w:rsidR="002D2BB3" w:rsidRPr="005F4D1A">
        <w:rPr>
          <w:rFonts w:cs="Arial"/>
          <w:sz w:val="24"/>
          <w:szCs w:val="24"/>
          <w:lang w:val="pt-PT"/>
        </w:rPr>
        <w:t>manobra</w:t>
      </w:r>
      <w:r w:rsidR="00237DFC" w:rsidRPr="005F4D1A">
        <w:rPr>
          <w:rFonts w:cs="Arial"/>
          <w:sz w:val="24"/>
          <w:szCs w:val="24"/>
          <w:lang w:val="pt-PT"/>
        </w:rPr>
        <w:t>s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764A11" w:rsidRPr="005F4D1A">
        <w:rPr>
          <w:rFonts w:cs="Arial"/>
          <w:sz w:val="24"/>
          <w:szCs w:val="24"/>
          <w:lang w:val="pt-PT"/>
        </w:rPr>
        <w:t>encaminhadas</w:t>
      </w:r>
      <w:r w:rsidRPr="005F4D1A">
        <w:rPr>
          <w:rFonts w:cs="Arial"/>
          <w:sz w:val="24"/>
          <w:szCs w:val="24"/>
          <w:lang w:val="pt-PT"/>
        </w:rPr>
        <w:t xml:space="preserve"> a promover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764A11" w:rsidRPr="005F4D1A">
        <w:rPr>
          <w:rFonts w:cs="Arial"/>
          <w:sz w:val="24"/>
          <w:szCs w:val="24"/>
          <w:lang w:val="pt-PT"/>
        </w:rPr>
        <w:t>a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6A49C0" w:rsidRPr="005F4D1A">
        <w:rPr>
          <w:rFonts w:cs="Arial"/>
          <w:sz w:val="24"/>
          <w:szCs w:val="24"/>
          <w:lang w:val="pt-PT"/>
        </w:rPr>
        <w:t>fome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6A49C0" w:rsidRPr="005F4D1A">
        <w:rPr>
          <w:rFonts w:cs="Arial"/>
          <w:sz w:val="24"/>
          <w:szCs w:val="24"/>
          <w:lang w:val="pt-PT"/>
        </w:rPr>
        <w:t>doenças</w:t>
      </w:r>
      <w:r w:rsidR="002D2BB3" w:rsidRPr="005F4D1A">
        <w:rPr>
          <w:rFonts w:cs="Arial"/>
          <w:sz w:val="24"/>
          <w:szCs w:val="24"/>
          <w:lang w:val="pt-PT"/>
        </w:rPr>
        <w:t xml:space="preserve"> no </w:t>
      </w:r>
      <w:r w:rsidR="00955B53" w:rsidRPr="005F4D1A">
        <w:rPr>
          <w:rFonts w:cs="Arial"/>
          <w:sz w:val="24"/>
          <w:szCs w:val="24"/>
          <w:lang w:val="pt-PT"/>
        </w:rPr>
        <w:t>povo</w:t>
      </w:r>
      <w:r w:rsidRPr="005F4D1A">
        <w:rPr>
          <w:rFonts w:cs="Arial"/>
          <w:sz w:val="24"/>
          <w:szCs w:val="24"/>
          <w:lang w:val="pt-PT"/>
        </w:rPr>
        <w:t xml:space="preserve"> cubano </w:t>
      </w:r>
      <w:r w:rsidR="00764A11" w:rsidRPr="005F4D1A">
        <w:rPr>
          <w:rFonts w:cs="Arial"/>
          <w:sz w:val="24"/>
          <w:szCs w:val="24"/>
          <w:lang w:val="pt-PT"/>
        </w:rPr>
        <w:t>e</w:t>
      </w:r>
      <w:r w:rsidRPr="005F4D1A">
        <w:rPr>
          <w:rFonts w:cs="Arial"/>
          <w:sz w:val="24"/>
          <w:szCs w:val="24"/>
          <w:lang w:val="pt-PT"/>
        </w:rPr>
        <w:t>,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764A11" w:rsidRPr="005F4D1A">
        <w:rPr>
          <w:rFonts w:cs="Arial"/>
          <w:sz w:val="24"/>
          <w:szCs w:val="24"/>
          <w:lang w:val="pt-PT"/>
        </w:rPr>
        <w:t>isso</w:t>
      </w:r>
      <w:r w:rsidRPr="005F4D1A">
        <w:rPr>
          <w:rFonts w:cs="Arial"/>
          <w:sz w:val="24"/>
          <w:szCs w:val="24"/>
          <w:lang w:val="pt-PT"/>
        </w:rPr>
        <w:t>, socavar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6A49C0" w:rsidRPr="005F4D1A">
        <w:rPr>
          <w:rFonts w:cs="Arial"/>
          <w:sz w:val="24"/>
          <w:szCs w:val="24"/>
          <w:lang w:val="pt-PT"/>
        </w:rPr>
        <w:t xml:space="preserve">apoio à </w:t>
      </w:r>
      <w:r w:rsidRPr="005F4D1A">
        <w:rPr>
          <w:rFonts w:cs="Arial"/>
          <w:sz w:val="24"/>
          <w:szCs w:val="24"/>
          <w:lang w:val="pt-PT"/>
        </w:rPr>
        <w:t>Revolu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Pr="005F4D1A">
        <w:rPr>
          <w:rFonts w:cs="Arial"/>
          <w:sz w:val="24"/>
          <w:szCs w:val="24"/>
          <w:lang w:val="pt-PT"/>
        </w:rPr>
        <w:t xml:space="preserve">, </w:t>
      </w:r>
      <w:r w:rsidR="00764A11" w:rsidRPr="005F4D1A">
        <w:rPr>
          <w:rFonts w:cs="Arial"/>
          <w:sz w:val="24"/>
          <w:szCs w:val="24"/>
          <w:lang w:val="pt-PT"/>
        </w:rPr>
        <w:t>têm</w:t>
      </w:r>
      <w:r w:rsidRPr="005F4D1A">
        <w:rPr>
          <w:rFonts w:cs="Arial"/>
          <w:sz w:val="24"/>
          <w:szCs w:val="24"/>
          <w:lang w:val="pt-PT"/>
        </w:rPr>
        <w:t xml:space="preserve"> figurado de </w:t>
      </w:r>
      <w:r w:rsidR="006A49C0" w:rsidRPr="005F4D1A">
        <w:rPr>
          <w:rFonts w:cs="Arial"/>
          <w:sz w:val="24"/>
          <w:szCs w:val="24"/>
          <w:lang w:val="pt-PT"/>
        </w:rPr>
        <w:t>maneira</w:t>
      </w:r>
      <w:r w:rsidRPr="005F4D1A">
        <w:rPr>
          <w:rFonts w:cs="Arial"/>
          <w:sz w:val="24"/>
          <w:szCs w:val="24"/>
          <w:lang w:val="pt-PT"/>
        </w:rPr>
        <w:t xml:space="preserve"> constante</w:t>
      </w:r>
      <w:r w:rsidR="000B3E2E" w:rsidRPr="005F4D1A">
        <w:rPr>
          <w:rFonts w:cs="Arial"/>
          <w:sz w:val="24"/>
          <w:szCs w:val="24"/>
          <w:lang w:val="pt-PT"/>
        </w:rPr>
        <w:t xml:space="preserve"> nos </w:t>
      </w:r>
      <w:r w:rsidR="00764A11" w:rsidRPr="005F4D1A">
        <w:rPr>
          <w:rFonts w:cs="Arial"/>
          <w:sz w:val="24"/>
          <w:szCs w:val="24"/>
          <w:lang w:val="pt-PT"/>
        </w:rPr>
        <w:t>plano</w:t>
      </w:r>
      <w:r w:rsidRPr="005F4D1A">
        <w:rPr>
          <w:rFonts w:cs="Arial"/>
          <w:sz w:val="24"/>
          <w:szCs w:val="24"/>
          <w:lang w:val="pt-PT"/>
        </w:rPr>
        <w:t>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programas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Pr="005F4D1A">
        <w:rPr>
          <w:rFonts w:cs="Arial"/>
          <w:i/>
          <w:sz w:val="24"/>
          <w:szCs w:val="24"/>
          <w:lang w:val="pt-PT"/>
        </w:rPr>
        <w:t xml:space="preserve">guerra </w:t>
      </w:r>
      <w:r w:rsidR="00764A11" w:rsidRPr="005F4D1A">
        <w:rPr>
          <w:rFonts w:cs="Arial"/>
          <w:i/>
          <w:sz w:val="24"/>
          <w:szCs w:val="24"/>
          <w:lang w:val="pt-PT"/>
        </w:rPr>
        <w:t>suja</w:t>
      </w:r>
      <w:r w:rsidR="00764A11" w:rsidRPr="005F4D1A">
        <w:rPr>
          <w:rFonts w:cs="Arial"/>
          <w:sz w:val="24"/>
          <w:szCs w:val="24"/>
          <w:lang w:val="pt-PT"/>
        </w:rPr>
        <w:t xml:space="preserve"> contra Cuba.</w:t>
      </w:r>
      <w:r w:rsidR="00764A11" w:rsidRPr="005F4D1A">
        <w:rPr>
          <w:i/>
          <w:highlight w:val="green"/>
          <w:lang w:val="pt-PT"/>
        </w:rPr>
        <w:t xml:space="preserve"> </w:t>
      </w:r>
    </w:p>
    <w:p w:rsidR="006D648C" w:rsidRPr="005F4D1A" w:rsidRDefault="00764A11" w:rsidP="002F4D36">
      <w:pPr>
        <w:spacing w:before="100" w:beforeAutospacing="1" w:after="100" w:afterAutospacing="1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340B95" w:rsidRPr="005F4D1A">
        <w:rPr>
          <w:rFonts w:cs="Arial"/>
          <w:sz w:val="24"/>
          <w:szCs w:val="24"/>
          <w:lang w:val="pt-PT"/>
        </w:rPr>
        <w:t>pesar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6A49C0" w:rsidRPr="005F4D1A">
        <w:rPr>
          <w:rFonts w:cs="Arial"/>
          <w:sz w:val="24"/>
          <w:szCs w:val="24"/>
          <w:lang w:val="pt-PT"/>
        </w:rPr>
        <w:t>estratégia</w:t>
      </w:r>
      <w:r w:rsidR="00340B95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destruidora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340B95" w:rsidRPr="005F4D1A">
        <w:rPr>
          <w:rFonts w:cs="Arial"/>
          <w:sz w:val="24"/>
          <w:szCs w:val="24"/>
          <w:lang w:val="pt-PT"/>
        </w:rPr>
        <w:t xml:space="preserve">, </w:t>
      </w:r>
      <w:r w:rsidR="006A49C0" w:rsidRPr="005F4D1A">
        <w:rPr>
          <w:rFonts w:cs="Arial"/>
          <w:sz w:val="24"/>
          <w:szCs w:val="24"/>
          <w:lang w:val="pt-PT"/>
        </w:rPr>
        <w:t xml:space="preserve">graças à </w:t>
      </w:r>
      <w:r w:rsidR="00340B95" w:rsidRPr="005F4D1A">
        <w:rPr>
          <w:rFonts w:cs="Arial"/>
          <w:sz w:val="24"/>
          <w:szCs w:val="24"/>
          <w:lang w:val="pt-PT"/>
        </w:rPr>
        <w:t>política humanista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5D6CAB" w:rsidRPr="005F4D1A">
        <w:rPr>
          <w:rFonts w:cs="Arial"/>
          <w:sz w:val="24"/>
          <w:szCs w:val="24"/>
          <w:lang w:val="pt-PT"/>
        </w:rPr>
        <w:t>Revolu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5D6CAB" w:rsidRPr="005F4D1A">
        <w:rPr>
          <w:rFonts w:cs="Arial"/>
          <w:sz w:val="24"/>
          <w:szCs w:val="24"/>
          <w:lang w:val="pt-PT"/>
        </w:rPr>
        <w:t xml:space="preserve"> Cubana</w:t>
      </w:r>
      <w:r w:rsidR="00340B95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foram atingidos</w:t>
      </w:r>
      <w:r w:rsidR="00340B95" w:rsidRPr="005F4D1A">
        <w:rPr>
          <w:rFonts w:cs="Arial"/>
          <w:sz w:val="24"/>
          <w:szCs w:val="24"/>
          <w:lang w:val="pt-PT"/>
        </w:rPr>
        <w:t xml:space="preserve"> resultados</w:t>
      </w:r>
      <w:r w:rsidR="002D2BB3" w:rsidRPr="005F4D1A">
        <w:rPr>
          <w:rFonts w:cs="Arial"/>
          <w:sz w:val="24"/>
          <w:szCs w:val="24"/>
          <w:lang w:val="pt-PT"/>
        </w:rPr>
        <w:t xml:space="preserve"> no </w:t>
      </w:r>
      <w:r w:rsidR="006A49C0" w:rsidRPr="005F4D1A">
        <w:rPr>
          <w:rFonts w:cs="Arial"/>
          <w:sz w:val="24"/>
          <w:szCs w:val="24"/>
          <w:lang w:val="pt-PT"/>
        </w:rPr>
        <w:t>âmbito</w:t>
      </w:r>
      <w:r w:rsidR="00340B95" w:rsidRPr="005F4D1A">
        <w:rPr>
          <w:rFonts w:cs="Arial"/>
          <w:sz w:val="24"/>
          <w:szCs w:val="24"/>
          <w:lang w:val="pt-PT"/>
        </w:rPr>
        <w:t xml:space="preserve"> social </w:t>
      </w:r>
      <w:r w:rsidR="006A49C0" w:rsidRPr="005F4D1A">
        <w:rPr>
          <w:rFonts w:cs="Arial"/>
          <w:sz w:val="24"/>
          <w:szCs w:val="24"/>
          <w:lang w:val="pt-PT"/>
        </w:rPr>
        <w:t>comparáveis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0B3E2E" w:rsidRPr="005F4D1A">
        <w:rPr>
          <w:rFonts w:cs="Arial"/>
          <w:sz w:val="24"/>
          <w:szCs w:val="24"/>
          <w:lang w:val="pt-PT"/>
        </w:rPr>
        <w:t>os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340B95" w:rsidRPr="005F4D1A">
        <w:rPr>
          <w:rFonts w:cs="Arial"/>
          <w:sz w:val="24"/>
          <w:szCs w:val="24"/>
          <w:lang w:val="pt-PT"/>
        </w:rPr>
        <w:t xml:space="preserve">países </w:t>
      </w:r>
      <w:r w:rsidR="006A49C0" w:rsidRPr="005F4D1A">
        <w:rPr>
          <w:rFonts w:cs="Arial"/>
          <w:sz w:val="24"/>
          <w:szCs w:val="24"/>
          <w:lang w:val="pt-PT"/>
        </w:rPr>
        <w:t>desenvolvidos</w:t>
      </w:r>
      <w:r w:rsidR="00340B95" w:rsidRPr="005F4D1A">
        <w:rPr>
          <w:rFonts w:cs="Arial"/>
          <w:sz w:val="24"/>
          <w:szCs w:val="24"/>
          <w:lang w:val="pt-PT"/>
        </w:rPr>
        <w:t>.</w:t>
      </w:r>
      <w:r w:rsidRPr="005F4D1A">
        <w:rPr>
          <w:rFonts w:cs="Arial"/>
          <w:sz w:val="24"/>
          <w:szCs w:val="24"/>
          <w:lang w:val="pt-PT"/>
        </w:rPr>
        <w:t xml:space="preserve"> O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6D648C" w:rsidRPr="005F4D1A">
        <w:rPr>
          <w:rFonts w:cs="Arial"/>
          <w:sz w:val="24"/>
          <w:szCs w:val="24"/>
          <w:lang w:val="pt-PT"/>
        </w:rPr>
        <w:t>sector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6A49C0" w:rsidRPr="005F4D1A">
        <w:rPr>
          <w:rFonts w:cs="Arial"/>
          <w:sz w:val="24"/>
          <w:szCs w:val="24"/>
          <w:lang w:val="pt-PT"/>
        </w:rPr>
        <w:t>saúde</w:t>
      </w:r>
      <w:r w:rsidR="006D648C" w:rsidRPr="005F4D1A">
        <w:rPr>
          <w:rFonts w:cs="Arial"/>
          <w:sz w:val="24"/>
          <w:szCs w:val="24"/>
          <w:lang w:val="pt-PT"/>
        </w:rPr>
        <w:t xml:space="preserve">, por </w:t>
      </w:r>
      <w:r w:rsidR="00955B53" w:rsidRPr="005F4D1A">
        <w:rPr>
          <w:rFonts w:cs="Arial"/>
          <w:sz w:val="24"/>
          <w:szCs w:val="24"/>
          <w:lang w:val="pt-PT"/>
        </w:rPr>
        <w:t>exemplo</w:t>
      </w:r>
      <w:r w:rsidR="006D648C" w:rsidRPr="005F4D1A">
        <w:rPr>
          <w:rFonts w:cs="Arial"/>
          <w:sz w:val="24"/>
          <w:szCs w:val="24"/>
          <w:lang w:val="pt-PT"/>
        </w:rPr>
        <w:t xml:space="preserve">, </w:t>
      </w:r>
      <w:r w:rsidRPr="005F4D1A">
        <w:rPr>
          <w:rFonts w:cs="Arial"/>
          <w:sz w:val="24"/>
          <w:szCs w:val="24"/>
          <w:lang w:val="pt-PT"/>
        </w:rPr>
        <w:t>tem</w:t>
      </w:r>
      <w:r w:rsidR="006D648C" w:rsidRPr="005F4D1A">
        <w:rPr>
          <w:rFonts w:cs="Arial"/>
          <w:sz w:val="24"/>
          <w:szCs w:val="24"/>
          <w:lang w:val="pt-PT"/>
        </w:rPr>
        <w:t xml:space="preserve"> </w:t>
      </w:r>
      <w:r w:rsidR="00CE6F72" w:rsidRPr="005F4D1A">
        <w:rPr>
          <w:rFonts w:cs="Arial"/>
          <w:sz w:val="24"/>
          <w:szCs w:val="24"/>
          <w:lang w:val="pt-PT"/>
        </w:rPr>
        <w:t>permanecido</w:t>
      </w:r>
      <w:r w:rsidR="006D648C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invariavelmente</w:t>
      </w:r>
      <w:r w:rsidR="006D648C" w:rsidRPr="005F4D1A">
        <w:rPr>
          <w:rFonts w:cs="Arial"/>
          <w:sz w:val="24"/>
          <w:szCs w:val="24"/>
          <w:lang w:val="pt-PT"/>
        </w:rPr>
        <w:t xml:space="preserve"> </w:t>
      </w:r>
      <w:r w:rsidR="006F2C9C" w:rsidRPr="005F4D1A">
        <w:rPr>
          <w:rFonts w:cs="Arial"/>
          <w:sz w:val="24"/>
          <w:szCs w:val="24"/>
          <w:lang w:val="pt-PT"/>
        </w:rPr>
        <w:t>entre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6D648C" w:rsidRPr="005F4D1A">
        <w:rPr>
          <w:rFonts w:cs="Arial"/>
          <w:sz w:val="24"/>
          <w:szCs w:val="24"/>
          <w:lang w:val="pt-PT"/>
        </w:rPr>
        <w:t>prioridades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6D648C" w:rsidRPr="005F4D1A">
        <w:rPr>
          <w:rFonts w:cs="Arial"/>
          <w:sz w:val="24"/>
          <w:szCs w:val="24"/>
          <w:lang w:val="pt-PT"/>
        </w:rPr>
        <w:t>Revolu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6D648C" w:rsidRPr="005F4D1A">
        <w:rPr>
          <w:rFonts w:cs="Arial"/>
          <w:sz w:val="24"/>
          <w:szCs w:val="24"/>
          <w:lang w:val="pt-PT"/>
        </w:rPr>
        <w:t>. Tanto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n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="006A49C0" w:rsidRPr="005F4D1A">
        <w:rPr>
          <w:rFonts w:cs="Arial"/>
          <w:sz w:val="24"/>
          <w:szCs w:val="24"/>
          <w:lang w:val="pt-PT"/>
        </w:rPr>
        <w:t>Constituição</w:t>
      </w:r>
      <w:r w:rsidR="006D648C" w:rsidRPr="005F4D1A">
        <w:rPr>
          <w:rFonts w:cs="Arial"/>
          <w:sz w:val="24"/>
          <w:szCs w:val="24"/>
          <w:lang w:val="pt-PT"/>
        </w:rPr>
        <w:t xml:space="preserve"> de 1976 como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n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="005D6CAB" w:rsidRPr="005F4D1A">
        <w:rPr>
          <w:rFonts w:cs="Arial"/>
          <w:sz w:val="24"/>
          <w:szCs w:val="24"/>
          <w:lang w:val="pt-PT"/>
        </w:rPr>
        <w:t>vigente</w:t>
      </w:r>
      <w:r w:rsidR="006D648C" w:rsidRPr="005F4D1A">
        <w:rPr>
          <w:rFonts w:cs="Arial"/>
          <w:sz w:val="24"/>
          <w:szCs w:val="24"/>
          <w:lang w:val="pt-PT"/>
        </w:rPr>
        <w:t xml:space="preserve">, </w:t>
      </w:r>
      <w:r w:rsidR="006A49C0" w:rsidRPr="005F4D1A">
        <w:rPr>
          <w:rFonts w:cs="Arial"/>
          <w:sz w:val="24"/>
          <w:szCs w:val="24"/>
          <w:lang w:val="pt-PT"/>
        </w:rPr>
        <w:t>garantir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6D648C" w:rsidRPr="005F4D1A">
        <w:rPr>
          <w:rFonts w:cs="Arial"/>
          <w:sz w:val="24"/>
          <w:szCs w:val="24"/>
          <w:lang w:val="pt-PT"/>
        </w:rPr>
        <w:t xml:space="preserve">estado de </w:t>
      </w:r>
      <w:r w:rsidR="006A49C0" w:rsidRPr="005F4D1A">
        <w:rPr>
          <w:rFonts w:cs="Arial"/>
          <w:sz w:val="24"/>
          <w:szCs w:val="24"/>
          <w:lang w:val="pt-PT"/>
        </w:rPr>
        <w:t>bem-estar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povo</w:t>
      </w:r>
      <w:r w:rsidR="006D648C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tem</w:t>
      </w:r>
      <w:r w:rsidR="006D648C" w:rsidRPr="005F4D1A">
        <w:rPr>
          <w:rFonts w:cs="Arial"/>
          <w:sz w:val="24"/>
          <w:szCs w:val="24"/>
          <w:lang w:val="pt-PT"/>
        </w:rPr>
        <w:t xml:space="preserve"> sido representado como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="006A49C0" w:rsidRPr="005F4D1A">
        <w:rPr>
          <w:rFonts w:cs="Arial"/>
          <w:sz w:val="24"/>
          <w:szCs w:val="24"/>
          <w:lang w:val="pt-PT"/>
        </w:rPr>
        <w:t>dever</w:t>
      </w:r>
      <w:r w:rsidR="009962AE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incontornável</w:t>
      </w:r>
      <w:r w:rsidR="006D648C" w:rsidRPr="005F4D1A">
        <w:rPr>
          <w:rFonts w:cs="Arial"/>
          <w:sz w:val="24"/>
          <w:szCs w:val="24"/>
          <w:lang w:val="pt-PT"/>
        </w:rPr>
        <w:t>.</w:t>
      </w:r>
      <w:r w:rsidRPr="005F4D1A">
        <w:rPr>
          <w:rFonts w:cs="Arial"/>
          <w:sz w:val="24"/>
          <w:szCs w:val="24"/>
          <w:lang w:val="pt-PT"/>
        </w:rPr>
        <w:t xml:space="preserve"> A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6A49C0" w:rsidRPr="005F4D1A">
        <w:rPr>
          <w:rFonts w:cs="Arial"/>
          <w:sz w:val="24"/>
          <w:szCs w:val="24"/>
          <w:lang w:val="pt-PT"/>
        </w:rPr>
        <w:t>Constituição</w:t>
      </w:r>
      <w:r w:rsidR="00444B89" w:rsidRPr="005F4D1A">
        <w:rPr>
          <w:rFonts w:cs="Arial"/>
          <w:sz w:val="24"/>
          <w:szCs w:val="24"/>
          <w:lang w:val="pt-PT"/>
        </w:rPr>
        <w:t xml:space="preserve"> </w:t>
      </w:r>
      <w:r w:rsidR="00F43B49" w:rsidRPr="005F4D1A">
        <w:rPr>
          <w:rFonts w:cs="Arial"/>
          <w:sz w:val="24"/>
          <w:szCs w:val="24"/>
          <w:lang w:val="pt-PT"/>
        </w:rPr>
        <w:t>actual</w:t>
      </w:r>
      <w:r w:rsidR="00444B89" w:rsidRPr="005F4D1A">
        <w:rPr>
          <w:rFonts w:cs="Arial"/>
          <w:sz w:val="24"/>
          <w:szCs w:val="24"/>
          <w:lang w:val="pt-PT"/>
        </w:rPr>
        <w:t>,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no seu</w:t>
      </w:r>
      <w:r w:rsidR="00444B89" w:rsidRPr="005F4D1A">
        <w:rPr>
          <w:rFonts w:cs="Arial"/>
          <w:sz w:val="24"/>
          <w:szCs w:val="24"/>
          <w:lang w:val="pt-PT"/>
        </w:rPr>
        <w:t xml:space="preserve"> </w:t>
      </w:r>
      <w:r w:rsidR="006A49C0" w:rsidRPr="005F4D1A">
        <w:rPr>
          <w:rFonts w:cs="Arial"/>
          <w:sz w:val="24"/>
          <w:szCs w:val="24"/>
          <w:lang w:val="pt-PT"/>
        </w:rPr>
        <w:t>artigo</w:t>
      </w:r>
      <w:r w:rsidR="00444B89" w:rsidRPr="005F4D1A">
        <w:rPr>
          <w:rFonts w:cs="Arial"/>
          <w:sz w:val="24"/>
          <w:szCs w:val="24"/>
          <w:lang w:val="pt-PT"/>
        </w:rPr>
        <w:t xml:space="preserve"> 72, consagra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6A49C0" w:rsidRPr="005F4D1A">
        <w:rPr>
          <w:rFonts w:cs="Arial"/>
          <w:sz w:val="24"/>
          <w:szCs w:val="24"/>
          <w:lang w:val="pt-PT"/>
        </w:rPr>
        <w:t>saúde</w:t>
      </w:r>
      <w:r w:rsidR="00444B89" w:rsidRPr="005F4D1A">
        <w:rPr>
          <w:rFonts w:cs="Arial"/>
          <w:sz w:val="24"/>
          <w:szCs w:val="24"/>
          <w:lang w:val="pt-PT"/>
        </w:rPr>
        <w:t xml:space="preserve"> pública como </w:t>
      </w:r>
      <w:r w:rsidR="00422971" w:rsidRPr="005F4D1A">
        <w:rPr>
          <w:rFonts w:cs="Arial"/>
          <w:sz w:val="24"/>
          <w:szCs w:val="24"/>
          <w:lang w:val="pt-PT"/>
        </w:rPr>
        <w:t>“</w:t>
      </w:r>
      <w:r w:rsidRPr="005F4D1A">
        <w:rPr>
          <w:rFonts w:cs="Arial"/>
          <w:sz w:val="24"/>
          <w:szCs w:val="24"/>
          <w:lang w:val="pt-PT"/>
        </w:rPr>
        <w:t>um</w:t>
      </w:r>
      <w:r w:rsidR="006D648C"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direito</w:t>
      </w:r>
      <w:r w:rsidR="006D648C" w:rsidRPr="005F4D1A">
        <w:rPr>
          <w:rFonts w:cs="Arial"/>
          <w:sz w:val="24"/>
          <w:szCs w:val="24"/>
          <w:lang w:val="pt-PT"/>
        </w:rPr>
        <w:t xml:space="preserve"> de todas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Pr="005F4D1A">
        <w:rPr>
          <w:rFonts w:cs="Arial"/>
          <w:sz w:val="24"/>
          <w:szCs w:val="24"/>
          <w:lang w:val="pt-PT"/>
        </w:rPr>
        <w:t>pessoas</w:t>
      </w:r>
      <w:r w:rsidR="00444B89" w:rsidRPr="005F4D1A">
        <w:rPr>
          <w:rFonts w:cs="Arial"/>
          <w:sz w:val="24"/>
          <w:szCs w:val="24"/>
          <w:lang w:val="pt-PT"/>
        </w:rPr>
        <w:t>”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1B3F11" w:rsidRPr="005F4D1A">
        <w:rPr>
          <w:rFonts w:cs="Arial"/>
          <w:sz w:val="24"/>
          <w:szCs w:val="24"/>
          <w:lang w:val="pt-PT"/>
        </w:rPr>
        <w:t>estabelece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6A49C0" w:rsidRPr="005F4D1A">
        <w:rPr>
          <w:rFonts w:cs="Arial"/>
          <w:sz w:val="24"/>
          <w:szCs w:val="24"/>
          <w:lang w:val="pt-PT"/>
        </w:rPr>
        <w:t>responsabilidade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6D648C" w:rsidRPr="005F4D1A">
        <w:rPr>
          <w:rFonts w:cs="Arial"/>
          <w:sz w:val="24"/>
          <w:szCs w:val="24"/>
          <w:lang w:val="pt-PT"/>
        </w:rPr>
        <w:t xml:space="preserve">Estado </w:t>
      </w:r>
      <w:r w:rsidR="00444B89" w:rsidRPr="005F4D1A">
        <w:rPr>
          <w:rFonts w:cs="Arial"/>
          <w:sz w:val="24"/>
          <w:szCs w:val="24"/>
          <w:lang w:val="pt-PT"/>
        </w:rPr>
        <w:t xml:space="preserve">de </w:t>
      </w:r>
      <w:r w:rsidR="00B3469E" w:rsidRPr="005F4D1A">
        <w:rPr>
          <w:rFonts w:cs="Arial"/>
          <w:sz w:val="24"/>
          <w:szCs w:val="24"/>
          <w:lang w:val="pt-PT"/>
        </w:rPr>
        <w:t>garantir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6A49C0" w:rsidRPr="005F4D1A">
        <w:rPr>
          <w:rFonts w:cs="Arial"/>
          <w:sz w:val="24"/>
          <w:szCs w:val="24"/>
          <w:lang w:val="pt-PT"/>
        </w:rPr>
        <w:t>acesso</w:t>
      </w:r>
      <w:r w:rsidR="006D648C"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6A49C0" w:rsidRPr="005F4D1A">
        <w:rPr>
          <w:rFonts w:cs="Arial"/>
          <w:sz w:val="24"/>
          <w:szCs w:val="24"/>
          <w:lang w:val="pt-PT"/>
        </w:rPr>
        <w:t>gratuidade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6A49C0" w:rsidRPr="005F4D1A">
        <w:rPr>
          <w:rFonts w:cs="Arial"/>
          <w:sz w:val="24"/>
          <w:szCs w:val="24"/>
          <w:lang w:val="pt-PT"/>
        </w:rPr>
        <w:t>qualidade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B3469E" w:rsidRPr="005F4D1A">
        <w:rPr>
          <w:rFonts w:cs="Arial"/>
          <w:sz w:val="24"/>
          <w:szCs w:val="24"/>
          <w:lang w:val="pt-PT"/>
        </w:rPr>
        <w:t>serviço</w:t>
      </w:r>
      <w:r w:rsidR="006D648C" w:rsidRPr="005F4D1A">
        <w:rPr>
          <w:rFonts w:cs="Arial"/>
          <w:sz w:val="24"/>
          <w:szCs w:val="24"/>
          <w:lang w:val="pt-PT"/>
        </w:rPr>
        <w:t>s de aten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6D648C" w:rsidRPr="005F4D1A">
        <w:rPr>
          <w:rFonts w:cs="Arial"/>
          <w:sz w:val="24"/>
          <w:szCs w:val="24"/>
          <w:lang w:val="pt-PT"/>
        </w:rPr>
        <w:t>, protec</w:t>
      </w:r>
      <w:r w:rsidR="00955B53" w:rsidRPr="005F4D1A">
        <w:rPr>
          <w:rFonts w:cs="Arial"/>
          <w:sz w:val="24"/>
          <w:szCs w:val="24"/>
          <w:lang w:val="pt-PT"/>
        </w:rPr>
        <w:t xml:space="preserve">ção e </w:t>
      </w:r>
      <w:r w:rsidR="006D648C" w:rsidRPr="005F4D1A">
        <w:rPr>
          <w:rFonts w:cs="Arial"/>
          <w:sz w:val="24"/>
          <w:szCs w:val="24"/>
          <w:lang w:val="pt-PT"/>
        </w:rPr>
        <w:t>recupera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260778" w:rsidRPr="005F4D1A">
        <w:rPr>
          <w:rFonts w:cs="Arial"/>
          <w:sz w:val="24"/>
          <w:szCs w:val="24"/>
          <w:lang w:val="pt-PT"/>
        </w:rPr>
        <w:t>”</w:t>
      </w:r>
      <w:r w:rsidR="006D648C" w:rsidRPr="005F4D1A">
        <w:rPr>
          <w:rFonts w:cs="Arial"/>
          <w:sz w:val="24"/>
          <w:szCs w:val="24"/>
          <w:lang w:val="pt-PT"/>
        </w:rPr>
        <w:t>.</w:t>
      </w:r>
    </w:p>
    <w:p w:rsidR="00086E2D" w:rsidRPr="005F4D1A" w:rsidRDefault="006D648C" w:rsidP="002F4D36">
      <w:pPr>
        <w:spacing w:before="100" w:beforeAutospacing="1" w:after="100" w:afterAutospacing="1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N</w:t>
      </w:r>
      <w:r w:rsidR="00764A11" w:rsidRPr="005F4D1A">
        <w:rPr>
          <w:rFonts w:cs="Arial"/>
          <w:sz w:val="24"/>
          <w:szCs w:val="24"/>
          <w:lang w:val="pt-PT"/>
        </w:rPr>
        <w:t>ã</w:t>
      </w:r>
      <w:r w:rsidRPr="005F4D1A">
        <w:rPr>
          <w:rFonts w:cs="Arial"/>
          <w:sz w:val="24"/>
          <w:szCs w:val="24"/>
          <w:lang w:val="pt-PT"/>
        </w:rPr>
        <w:t>o obstante,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2D2BB3" w:rsidRPr="005F4D1A">
        <w:rPr>
          <w:rFonts w:cs="Arial"/>
          <w:b/>
          <w:sz w:val="24"/>
          <w:szCs w:val="24"/>
          <w:u w:val="single"/>
          <w:lang w:val="pt-PT"/>
        </w:rPr>
        <w:t>prejuízo</w:t>
      </w:r>
      <w:r w:rsidRPr="005F4D1A">
        <w:rPr>
          <w:rFonts w:cs="Arial"/>
          <w:b/>
          <w:sz w:val="24"/>
          <w:szCs w:val="24"/>
          <w:u w:val="single"/>
          <w:lang w:val="pt-PT"/>
        </w:rPr>
        <w:t>s provocados</w:t>
      </w:r>
      <w:r w:rsidR="008F3E27" w:rsidRPr="005F4D1A">
        <w:rPr>
          <w:rFonts w:cs="Arial"/>
          <w:b/>
          <w:sz w:val="24"/>
          <w:szCs w:val="24"/>
          <w:u w:val="single"/>
          <w:lang w:val="pt-PT"/>
        </w:rPr>
        <w:t xml:space="preserve"> pelas </w:t>
      </w:r>
      <w:r w:rsidRPr="005F4D1A">
        <w:rPr>
          <w:rFonts w:cs="Arial"/>
          <w:b/>
          <w:sz w:val="24"/>
          <w:szCs w:val="24"/>
          <w:u w:val="single"/>
          <w:lang w:val="pt-PT"/>
        </w:rPr>
        <w:t>san</w:t>
      </w:r>
      <w:r w:rsidR="00955B53" w:rsidRPr="005F4D1A">
        <w:rPr>
          <w:rFonts w:cs="Arial"/>
          <w:b/>
          <w:sz w:val="24"/>
          <w:szCs w:val="24"/>
          <w:u w:val="single"/>
          <w:lang w:val="pt-PT"/>
        </w:rPr>
        <w:t>ções</w:t>
      </w:r>
      <w:r w:rsidRPr="005F4D1A">
        <w:rPr>
          <w:rFonts w:cs="Arial"/>
          <w:b/>
          <w:sz w:val="24"/>
          <w:szCs w:val="24"/>
          <w:u w:val="single"/>
          <w:lang w:val="pt-PT"/>
        </w:rPr>
        <w:t xml:space="preserve"> contra Cuba</w:t>
      </w:r>
      <w:r w:rsidR="002D2BB3" w:rsidRPr="005F4D1A">
        <w:rPr>
          <w:rFonts w:cs="Arial"/>
          <w:b/>
          <w:sz w:val="24"/>
          <w:szCs w:val="24"/>
          <w:u w:val="single"/>
          <w:lang w:val="pt-PT"/>
        </w:rPr>
        <w:t xml:space="preserve"> no </w:t>
      </w:r>
      <w:r w:rsidR="006A49C0" w:rsidRPr="005F4D1A">
        <w:rPr>
          <w:rFonts w:cs="Arial"/>
          <w:b/>
          <w:sz w:val="24"/>
          <w:szCs w:val="24"/>
          <w:u w:val="single"/>
          <w:lang w:val="pt-PT"/>
        </w:rPr>
        <w:t>âmbito</w:t>
      </w:r>
      <w:r w:rsidR="0047752A" w:rsidRPr="005F4D1A">
        <w:rPr>
          <w:rFonts w:cs="Arial"/>
          <w:b/>
          <w:sz w:val="24"/>
          <w:szCs w:val="24"/>
          <w:u w:val="single"/>
          <w:lang w:val="pt-PT"/>
        </w:rPr>
        <w:t xml:space="preserve"> da </w:t>
      </w:r>
      <w:r w:rsidR="006A49C0" w:rsidRPr="005F4D1A">
        <w:rPr>
          <w:rFonts w:cs="Arial"/>
          <w:b/>
          <w:sz w:val="24"/>
          <w:szCs w:val="24"/>
          <w:u w:val="single"/>
          <w:lang w:val="pt-PT"/>
        </w:rPr>
        <w:t>saúde</w:t>
      </w:r>
      <w:r w:rsidRPr="005F4D1A">
        <w:rPr>
          <w:rFonts w:cs="Arial"/>
          <w:b/>
          <w:sz w:val="24"/>
          <w:szCs w:val="24"/>
          <w:u w:val="single"/>
          <w:lang w:val="pt-PT"/>
        </w:rPr>
        <w:t xml:space="preserve"> </w:t>
      </w:r>
      <w:r w:rsidR="00764A11" w:rsidRPr="005F4D1A">
        <w:rPr>
          <w:rFonts w:cs="Arial"/>
          <w:b/>
          <w:sz w:val="24"/>
          <w:szCs w:val="24"/>
          <w:u w:val="single"/>
          <w:lang w:val="pt-PT"/>
        </w:rPr>
        <w:t>são</w:t>
      </w:r>
      <w:r w:rsidRPr="005F4D1A">
        <w:rPr>
          <w:rFonts w:cs="Arial"/>
          <w:b/>
          <w:sz w:val="24"/>
          <w:szCs w:val="24"/>
          <w:u w:val="single"/>
          <w:lang w:val="pt-PT"/>
        </w:rPr>
        <w:t xml:space="preserve"> </w:t>
      </w:r>
      <w:r w:rsidR="00764A11" w:rsidRPr="005F4D1A">
        <w:rPr>
          <w:rFonts w:cs="Arial"/>
          <w:b/>
          <w:sz w:val="24"/>
          <w:szCs w:val="24"/>
          <w:u w:val="single"/>
          <w:lang w:val="pt-PT"/>
        </w:rPr>
        <w:t>inquestionáveis</w:t>
      </w:r>
      <w:r w:rsidR="00237DFC" w:rsidRPr="005F4D1A">
        <w:rPr>
          <w:rFonts w:cs="Arial"/>
          <w:sz w:val="24"/>
          <w:szCs w:val="24"/>
          <w:lang w:val="pt-PT"/>
        </w:rPr>
        <w:t>. Esta política hostil entorpece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764A11" w:rsidRPr="005F4D1A">
        <w:rPr>
          <w:rFonts w:cs="Arial"/>
          <w:sz w:val="24"/>
          <w:szCs w:val="24"/>
          <w:lang w:val="pt-PT"/>
        </w:rPr>
        <w:t>a</w:t>
      </w:r>
      <w:r w:rsidR="00237DFC" w:rsidRPr="005F4D1A">
        <w:rPr>
          <w:rFonts w:cs="Arial"/>
          <w:sz w:val="24"/>
          <w:szCs w:val="24"/>
          <w:lang w:val="pt-PT"/>
        </w:rPr>
        <w:t>quisi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237DFC" w:rsidRPr="005F4D1A">
        <w:rPr>
          <w:rFonts w:cs="Arial"/>
          <w:sz w:val="24"/>
          <w:szCs w:val="24"/>
          <w:lang w:val="pt-PT"/>
        </w:rPr>
        <w:t xml:space="preserve"> de tecnolog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237DFC" w:rsidRPr="005F4D1A">
        <w:rPr>
          <w:rFonts w:cs="Arial"/>
          <w:sz w:val="24"/>
          <w:szCs w:val="24"/>
          <w:lang w:val="pt-PT"/>
        </w:rPr>
        <w:t xml:space="preserve">s, </w:t>
      </w:r>
      <w:r w:rsidR="006A49C0" w:rsidRPr="005F4D1A">
        <w:rPr>
          <w:rFonts w:cs="Arial"/>
          <w:sz w:val="24"/>
          <w:szCs w:val="24"/>
          <w:lang w:val="pt-PT"/>
        </w:rPr>
        <w:t>matérias-primas</w:t>
      </w:r>
      <w:r w:rsidR="00237DFC" w:rsidRPr="005F4D1A">
        <w:rPr>
          <w:rFonts w:cs="Arial"/>
          <w:sz w:val="24"/>
          <w:szCs w:val="24"/>
          <w:lang w:val="pt-PT"/>
        </w:rPr>
        <w:t xml:space="preserve">, </w:t>
      </w:r>
      <w:r w:rsidR="00764A11" w:rsidRPr="005F4D1A">
        <w:rPr>
          <w:rFonts w:cs="Arial"/>
          <w:sz w:val="24"/>
          <w:szCs w:val="24"/>
          <w:lang w:val="pt-PT"/>
        </w:rPr>
        <w:t>reagentes, me</w:t>
      </w:r>
      <w:r w:rsidR="00237DFC" w:rsidRPr="005F4D1A">
        <w:rPr>
          <w:rFonts w:cs="Arial"/>
          <w:sz w:val="24"/>
          <w:szCs w:val="24"/>
          <w:lang w:val="pt-PT"/>
        </w:rPr>
        <w:t xml:space="preserve">ios de diagnóstico, </w:t>
      </w:r>
      <w:r w:rsidR="006A49C0" w:rsidRPr="005F4D1A">
        <w:rPr>
          <w:rFonts w:cs="Arial"/>
          <w:sz w:val="24"/>
          <w:szCs w:val="24"/>
          <w:lang w:val="pt-PT"/>
        </w:rPr>
        <w:t>equipamento</w:t>
      </w:r>
      <w:r w:rsidR="00237DFC" w:rsidRPr="005F4D1A">
        <w:rPr>
          <w:rFonts w:cs="Arial"/>
          <w:sz w:val="24"/>
          <w:szCs w:val="24"/>
          <w:lang w:val="pt-PT"/>
        </w:rPr>
        <w:t>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6A49C0" w:rsidRPr="005F4D1A">
        <w:rPr>
          <w:rFonts w:cs="Arial"/>
          <w:sz w:val="24"/>
          <w:szCs w:val="24"/>
          <w:lang w:val="pt-PT"/>
        </w:rPr>
        <w:t>sobressalentes</w:t>
      </w:r>
      <w:r w:rsidR="00237DFC" w:rsidRPr="005F4D1A">
        <w:rPr>
          <w:rFonts w:cs="Arial"/>
          <w:sz w:val="24"/>
          <w:szCs w:val="24"/>
          <w:lang w:val="pt-PT"/>
        </w:rPr>
        <w:t xml:space="preserve">, </w:t>
      </w:r>
      <w:r w:rsidR="006A49C0" w:rsidRPr="005F4D1A">
        <w:rPr>
          <w:rFonts w:cs="Arial"/>
          <w:sz w:val="24"/>
          <w:szCs w:val="24"/>
          <w:lang w:val="pt-PT"/>
        </w:rPr>
        <w:t>assim</w:t>
      </w:r>
      <w:r w:rsidR="00237DFC" w:rsidRPr="005F4D1A">
        <w:rPr>
          <w:rFonts w:cs="Arial"/>
          <w:sz w:val="24"/>
          <w:szCs w:val="24"/>
          <w:lang w:val="pt-PT"/>
        </w:rPr>
        <w:t xml:space="preserve"> como medicamentos para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6A49C0" w:rsidRPr="005F4D1A">
        <w:rPr>
          <w:rFonts w:cs="Arial"/>
          <w:sz w:val="24"/>
          <w:szCs w:val="24"/>
          <w:lang w:val="pt-PT"/>
        </w:rPr>
        <w:t>tratamento</w:t>
      </w:r>
      <w:r w:rsidR="00237DFC" w:rsidRPr="005F4D1A">
        <w:rPr>
          <w:rFonts w:cs="Arial"/>
          <w:sz w:val="24"/>
          <w:szCs w:val="24"/>
          <w:lang w:val="pt-PT"/>
        </w:rPr>
        <w:t xml:space="preserve"> de </w:t>
      </w:r>
      <w:r w:rsidR="006A49C0" w:rsidRPr="005F4D1A">
        <w:rPr>
          <w:rFonts w:cs="Arial"/>
          <w:sz w:val="24"/>
          <w:szCs w:val="24"/>
          <w:lang w:val="pt-PT"/>
        </w:rPr>
        <w:t>doenças</w:t>
      </w:r>
      <w:r w:rsidR="00237DFC" w:rsidRPr="005F4D1A">
        <w:rPr>
          <w:rFonts w:cs="Arial"/>
          <w:sz w:val="24"/>
          <w:szCs w:val="24"/>
          <w:lang w:val="pt-PT"/>
        </w:rPr>
        <w:t xml:space="preserve"> graves, como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6A49C0" w:rsidRPr="005F4D1A">
        <w:rPr>
          <w:rFonts w:cs="Arial"/>
          <w:sz w:val="24"/>
          <w:szCs w:val="24"/>
          <w:lang w:val="pt-PT"/>
        </w:rPr>
        <w:t>cancro</w:t>
      </w:r>
      <w:r w:rsidR="00237DFC" w:rsidRPr="005F4D1A">
        <w:rPr>
          <w:rFonts w:cs="Arial"/>
          <w:sz w:val="24"/>
          <w:szCs w:val="24"/>
          <w:lang w:val="pt-PT"/>
        </w:rPr>
        <w:t xml:space="preserve">. </w:t>
      </w:r>
      <w:r w:rsidR="00764A11" w:rsidRPr="005F4D1A">
        <w:rPr>
          <w:rFonts w:cs="Arial"/>
          <w:sz w:val="24"/>
          <w:szCs w:val="24"/>
          <w:lang w:val="pt-PT"/>
        </w:rPr>
        <w:t>Esses</w:t>
      </w:r>
      <w:r w:rsidR="00237DFC" w:rsidRPr="005F4D1A">
        <w:rPr>
          <w:rFonts w:cs="Arial"/>
          <w:sz w:val="24"/>
          <w:szCs w:val="24"/>
          <w:lang w:val="pt-PT"/>
        </w:rPr>
        <w:t xml:space="preserve"> insumos </w:t>
      </w:r>
      <w:r w:rsidR="00764A11" w:rsidRPr="005F4D1A">
        <w:rPr>
          <w:rFonts w:cs="Arial"/>
          <w:sz w:val="24"/>
          <w:szCs w:val="24"/>
          <w:lang w:val="pt-PT"/>
        </w:rPr>
        <w:t>devem ser obtidos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086E2D" w:rsidRPr="005F4D1A">
        <w:rPr>
          <w:rFonts w:cs="Arial"/>
          <w:sz w:val="24"/>
          <w:szCs w:val="24"/>
          <w:lang w:val="pt-PT"/>
        </w:rPr>
        <w:t xml:space="preserve">mercados </w:t>
      </w:r>
      <w:r w:rsidR="00764A11" w:rsidRPr="005F4D1A">
        <w:rPr>
          <w:rFonts w:cs="Arial"/>
          <w:sz w:val="24"/>
          <w:szCs w:val="24"/>
          <w:lang w:val="pt-PT"/>
        </w:rPr>
        <w:t>longínquos</w:t>
      </w:r>
      <w:r w:rsidR="00086E2D" w:rsidRPr="005F4D1A">
        <w:rPr>
          <w:rFonts w:cs="Arial"/>
          <w:sz w:val="24"/>
          <w:szCs w:val="24"/>
          <w:lang w:val="pt-PT"/>
        </w:rPr>
        <w:t>,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764A11" w:rsidRPr="005F4D1A">
        <w:rPr>
          <w:rFonts w:cs="Arial"/>
          <w:sz w:val="24"/>
          <w:szCs w:val="24"/>
          <w:lang w:val="pt-PT"/>
        </w:rPr>
        <w:t>muitas ocasiões</w:t>
      </w:r>
      <w:r w:rsidR="00086E2D" w:rsidRPr="005F4D1A">
        <w:rPr>
          <w:rFonts w:cs="Arial"/>
          <w:sz w:val="24"/>
          <w:szCs w:val="24"/>
          <w:lang w:val="pt-PT"/>
        </w:rPr>
        <w:t xml:space="preserve">, </w:t>
      </w:r>
      <w:r w:rsidR="00E00803" w:rsidRPr="005F4D1A">
        <w:rPr>
          <w:rFonts w:cs="Arial"/>
          <w:sz w:val="24"/>
          <w:szCs w:val="24"/>
          <w:lang w:val="pt-PT"/>
        </w:rPr>
        <w:t>mediante intermediários</w:t>
      </w:r>
      <w:r w:rsidR="00764A11" w:rsidRPr="005F4D1A">
        <w:rPr>
          <w:rFonts w:cs="Arial"/>
          <w:sz w:val="24"/>
          <w:szCs w:val="24"/>
          <w:lang w:val="pt-PT"/>
        </w:rPr>
        <w:t xml:space="preserve">, </w:t>
      </w:r>
      <w:r w:rsidR="00086E2D" w:rsidRPr="005F4D1A">
        <w:rPr>
          <w:rFonts w:cs="Arial"/>
          <w:sz w:val="24"/>
          <w:szCs w:val="24"/>
          <w:lang w:val="pt-PT"/>
        </w:rPr>
        <w:t xml:space="preserve">o que </w:t>
      </w:r>
      <w:r w:rsidR="00764A11" w:rsidRPr="005F4D1A">
        <w:rPr>
          <w:rFonts w:cs="Arial"/>
          <w:sz w:val="24"/>
          <w:szCs w:val="24"/>
          <w:lang w:val="pt-PT"/>
        </w:rPr>
        <w:t>impõe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237DFC" w:rsidRPr="005F4D1A">
        <w:rPr>
          <w:rFonts w:cs="Arial"/>
          <w:sz w:val="24"/>
          <w:szCs w:val="24"/>
          <w:lang w:val="pt-PT"/>
        </w:rPr>
        <w:t xml:space="preserve">incremento </w:t>
      </w:r>
      <w:r w:rsidR="00764A11" w:rsidRPr="005F4D1A">
        <w:rPr>
          <w:rFonts w:cs="Arial"/>
          <w:sz w:val="24"/>
          <w:szCs w:val="24"/>
          <w:lang w:val="pt-PT"/>
        </w:rPr>
        <w:t>dos seus</w:t>
      </w:r>
      <w:r w:rsidR="00237DFC" w:rsidRPr="005F4D1A">
        <w:rPr>
          <w:rFonts w:cs="Arial"/>
          <w:sz w:val="24"/>
          <w:szCs w:val="24"/>
          <w:lang w:val="pt-PT"/>
        </w:rPr>
        <w:t xml:space="preserve"> </w:t>
      </w:r>
      <w:r w:rsidR="007166D6" w:rsidRPr="005F4D1A">
        <w:rPr>
          <w:rFonts w:cs="Arial"/>
          <w:sz w:val="24"/>
          <w:szCs w:val="24"/>
          <w:lang w:val="pt-PT"/>
        </w:rPr>
        <w:t>preço</w:t>
      </w:r>
      <w:r w:rsidR="00237DFC" w:rsidRPr="005F4D1A">
        <w:rPr>
          <w:rFonts w:cs="Arial"/>
          <w:sz w:val="24"/>
          <w:szCs w:val="24"/>
          <w:lang w:val="pt-PT"/>
        </w:rPr>
        <w:t>s</w:t>
      </w:r>
      <w:r w:rsidR="00086E2D" w:rsidRPr="005F4D1A">
        <w:rPr>
          <w:rFonts w:cs="Arial"/>
          <w:sz w:val="24"/>
          <w:szCs w:val="24"/>
          <w:lang w:val="pt-PT"/>
        </w:rPr>
        <w:t xml:space="preserve">. </w:t>
      </w:r>
    </w:p>
    <w:p w:rsidR="00764A11" w:rsidRPr="005F4D1A" w:rsidRDefault="00764A11">
      <w:pPr>
        <w:spacing w:after="0" w:line="240" w:lineRule="auto"/>
        <w:jc w:val="left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br w:type="page"/>
      </w:r>
    </w:p>
    <w:p w:rsidR="00DE0264" w:rsidRPr="005F4D1A" w:rsidRDefault="004F5948" w:rsidP="002F4D36">
      <w:pPr>
        <w:spacing w:before="100" w:beforeAutospacing="1" w:after="100" w:afterAutospacing="1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N</w:t>
      </w:r>
      <w:r w:rsidR="004C22A7" w:rsidRPr="005F4D1A">
        <w:rPr>
          <w:rFonts w:cs="Arial"/>
          <w:sz w:val="24"/>
          <w:szCs w:val="24"/>
          <w:lang w:val="pt-PT"/>
        </w:rPr>
        <w:t>ã</w:t>
      </w:r>
      <w:r w:rsidRPr="005F4D1A">
        <w:rPr>
          <w:rFonts w:cs="Arial"/>
          <w:sz w:val="24"/>
          <w:szCs w:val="24"/>
          <w:lang w:val="pt-PT"/>
        </w:rPr>
        <w:t>o contar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Pr="005F4D1A">
        <w:rPr>
          <w:rFonts w:cs="Arial"/>
          <w:sz w:val="24"/>
          <w:szCs w:val="24"/>
          <w:lang w:val="pt-PT"/>
        </w:rPr>
        <w:t>medicament</w:t>
      </w:r>
      <w:r w:rsidR="006F2C9C" w:rsidRPr="005F4D1A">
        <w:rPr>
          <w:rFonts w:cs="Arial"/>
          <w:sz w:val="24"/>
          <w:szCs w:val="24"/>
          <w:lang w:val="pt-PT"/>
        </w:rPr>
        <w:t>o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924F46" w:rsidRPr="005F4D1A">
        <w:rPr>
          <w:rFonts w:cs="Arial"/>
          <w:sz w:val="24"/>
          <w:szCs w:val="24"/>
          <w:lang w:val="pt-PT"/>
        </w:rPr>
        <w:t>o</w:t>
      </w:r>
      <w:r w:rsidR="004C22A7" w:rsidRPr="005F4D1A">
        <w:rPr>
          <w:rFonts w:cs="Arial"/>
          <w:sz w:val="24"/>
          <w:szCs w:val="24"/>
          <w:lang w:val="pt-PT"/>
        </w:rPr>
        <w:t>u com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924F46" w:rsidRPr="005F4D1A">
        <w:rPr>
          <w:rFonts w:cs="Arial"/>
          <w:sz w:val="24"/>
          <w:szCs w:val="24"/>
          <w:lang w:val="pt-PT"/>
        </w:rPr>
        <w:t>tecnolog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924F46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idóne</w:t>
      </w:r>
      <w:r w:rsidR="00924F46" w:rsidRPr="005F4D1A">
        <w:rPr>
          <w:rFonts w:cs="Arial"/>
          <w:sz w:val="24"/>
          <w:szCs w:val="24"/>
          <w:lang w:val="pt-PT"/>
        </w:rPr>
        <w:t>a</w:t>
      </w:r>
      <w:r w:rsidRPr="005F4D1A">
        <w:rPr>
          <w:rFonts w:cs="Arial"/>
          <w:sz w:val="24"/>
          <w:szCs w:val="24"/>
          <w:lang w:val="pt-PT"/>
        </w:rPr>
        <w:t xml:space="preserve"> para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>aten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Pr="005F4D1A">
        <w:rPr>
          <w:rFonts w:cs="Arial"/>
          <w:sz w:val="24"/>
          <w:szCs w:val="24"/>
          <w:lang w:val="pt-PT"/>
        </w:rPr>
        <w:t xml:space="preserve"> de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="00764A11" w:rsidRPr="005F4D1A">
        <w:rPr>
          <w:rFonts w:cs="Arial"/>
          <w:sz w:val="24"/>
          <w:szCs w:val="24"/>
          <w:lang w:val="pt-PT"/>
        </w:rPr>
        <w:t>doença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4C22A7" w:rsidRPr="005F4D1A">
        <w:rPr>
          <w:rFonts w:cs="Arial"/>
          <w:sz w:val="24"/>
          <w:szCs w:val="24"/>
          <w:lang w:val="pt-PT"/>
        </w:rPr>
        <w:t>tem</w:t>
      </w:r>
      <w:r w:rsidRPr="005F4D1A">
        <w:rPr>
          <w:rFonts w:cs="Arial"/>
          <w:sz w:val="24"/>
          <w:szCs w:val="24"/>
          <w:lang w:val="pt-PT"/>
        </w:rPr>
        <w:t xml:space="preserve"> resultado</w:t>
      </w:r>
      <w:r w:rsidR="00A02D40" w:rsidRPr="005F4D1A">
        <w:rPr>
          <w:rFonts w:cs="Arial"/>
          <w:sz w:val="24"/>
          <w:szCs w:val="24"/>
          <w:lang w:val="pt-PT"/>
        </w:rPr>
        <w:t>,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="004C22A7" w:rsidRPr="005F4D1A">
        <w:rPr>
          <w:rFonts w:cs="Arial"/>
          <w:sz w:val="24"/>
          <w:szCs w:val="24"/>
          <w:lang w:val="pt-PT"/>
        </w:rPr>
        <w:t>n</w:t>
      </w:r>
      <w:r w:rsidR="00764A11" w:rsidRPr="005F4D1A">
        <w:rPr>
          <w:rFonts w:cs="Arial"/>
          <w:sz w:val="24"/>
          <w:szCs w:val="24"/>
          <w:lang w:val="pt-PT"/>
        </w:rPr>
        <w:t>alguns</w:t>
      </w:r>
      <w:r w:rsidR="001B6E81" w:rsidRPr="005F4D1A">
        <w:rPr>
          <w:rFonts w:cs="Arial"/>
          <w:sz w:val="24"/>
          <w:szCs w:val="24"/>
          <w:lang w:val="pt-PT"/>
        </w:rPr>
        <w:t xml:space="preserve"> </w:t>
      </w:r>
      <w:r w:rsidR="00A02D40" w:rsidRPr="005F4D1A">
        <w:rPr>
          <w:rFonts w:cs="Arial"/>
          <w:sz w:val="24"/>
          <w:szCs w:val="24"/>
          <w:lang w:val="pt-PT"/>
        </w:rPr>
        <w:t>casos,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Pr="005F4D1A">
        <w:rPr>
          <w:rFonts w:cs="Arial"/>
          <w:sz w:val="24"/>
          <w:szCs w:val="24"/>
          <w:lang w:val="pt-PT"/>
        </w:rPr>
        <w:t>impedimento para salvar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Pr="005F4D1A">
        <w:rPr>
          <w:rFonts w:cs="Arial"/>
          <w:sz w:val="24"/>
          <w:szCs w:val="24"/>
          <w:lang w:val="pt-PT"/>
        </w:rPr>
        <w:t>vida.</w:t>
      </w:r>
      <w:r w:rsidR="004C22A7" w:rsidRPr="005F4D1A">
        <w:rPr>
          <w:rFonts w:cs="Arial"/>
          <w:sz w:val="24"/>
          <w:szCs w:val="24"/>
          <w:lang w:val="pt-PT"/>
        </w:rPr>
        <w:t xml:space="preserve"> O</w:t>
      </w:r>
      <w:r w:rsidR="000B3E2E" w:rsidRPr="005F4D1A">
        <w:rPr>
          <w:rFonts w:cs="Arial"/>
          <w:sz w:val="24"/>
          <w:szCs w:val="24"/>
          <w:lang w:val="pt-PT"/>
        </w:rPr>
        <w:t xml:space="preserve">s </w:t>
      </w:r>
      <w:r w:rsidR="003C18B2" w:rsidRPr="005F4D1A">
        <w:rPr>
          <w:rFonts w:cs="Arial"/>
          <w:sz w:val="24"/>
          <w:szCs w:val="24"/>
          <w:lang w:val="pt-PT"/>
        </w:rPr>
        <w:t>familiares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5D7262" w:rsidRPr="005F4D1A">
        <w:rPr>
          <w:rFonts w:cs="Arial"/>
          <w:sz w:val="24"/>
          <w:szCs w:val="24"/>
          <w:lang w:val="pt-PT"/>
        </w:rPr>
        <w:t>paciente JCHC,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4C22A7" w:rsidRPr="005F4D1A">
        <w:rPr>
          <w:rFonts w:cs="Arial"/>
          <w:sz w:val="24"/>
          <w:szCs w:val="24"/>
          <w:lang w:val="pt-PT"/>
        </w:rPr>
        <w:t>número de histórico clínico</w:t>
      </w:r>
      <w:r w:rsidR="005D7262" w:rsidRPr="005F4D1A">
        <w:rPr>
          <w:rFonts w:cs="Arial"/>
          <w:sz w:val="24"/>
          <w:szCs w:val="24"/>
          <w:lang w:val="pt-PT"/>
        </w:rPr>
        <w:t xml:space="preserve"> 68100309926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5D7262" w:rsidRPr="005F4D1A">
        <w:rPr>
          <w:rFonts w:cs="Arial"/>
          <w:sz w:val="24"/>
          <w:szCs w:val="24"/>
          <w:lang w:val="pt-PT"/>
        </w:rPr>
        <w:t xml:space="preserve">Hospital Clínico </w:t>
      </w:r>
      <w:r w:rsidR="004C22A7" w:rsidRPr="005F4D1A">
        <w:rPr>
          <w:rFonts w:cs="Arial"/>
          <w:sz w:val="24"/>
          <w:szCs w:val="24"/>
          <w:lang w:val="pt-PT"/>
        </w:rPr>
        <w:t>Cirúrgico</w:t>
      </w:r>
      <w:r w:rsidR="005D7262" w:rsidRPr="005F4D1A">
        <w:rPr>
          <w:rFonts w:cs="Arial"/>
          <w:sz w:val="24"/>
          <w:szCs w:val="24"/>
          <w:lang w:val="pt-PT"/>
        </w:rPr>
        <w:t xml:space="preserve"> “Hermanos Ameijeiras”</w:t>
      </w:r>
      <w:r w:rsidR="003C18B2" w:rsidRPr="005F4D1A">
        <w:rPr>
          <w:rFonts w:cs="Arial"/>
          <w:sz w:val="24"/>
          <w:szCs w:val="24"/>
          <w:lang w:val="pt-PT"/>
        </w:rPr>
        <w:t xml:space="preserve">, </w:t>
      </w:r>
      <w:r w:rsidR="004C22A7" w:rsidRPr="005F4D1A">
        <w:rPr>
          <w:rFonts w:cs="Arial"/>
          <w:sz w:val="24"/>
          <w:szCs w:val="24"/>
          <w:lang w:val="pt-PT"/>
        </w:rPr>
        <w:t>falecido no dia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DE0264" w:rsidRPr="005F4D1A">
        <w:rPr>
          <w:rFonts w:cs="Arial"/>
          <w:sz w:val="24"/>
          <w:szCs w:val="24"/>
          <w:lang w:val="pt-PT"/>
        </w:rPr>
        <w:t xml:space="preserve">15 de </w:t>
      </w:r>
      <w:r w:rsidR="000B3E2E" w:rsidRPr="005F4D1A">
        <w:rPr>
          <w:rFonts w:cs="Arial"/>
          <w:sz w:val="24"/>
          <w:szCs w:val="24"/>
          <w:lang w:val="pt-PT"/>
        </w:rPr>
        <w:t>Junho</w:t>
      </w:r>
      <w:r w:rsidR="00DE0264" w:rsidRPr="005F4D1A">
        <w:rPr>
          <w:rFonts w:cs="Arial"/>
          <w:sz w:val="24"/>
          <w:szCs w:val="24"/>
          <w:lang w:val="pt-PT"/>
        </w:rPr>
        <w:t xml:space="preserve"> de 2018</w:t>
      </w:r>
      <w:r w:rsidR="00554DA8" w:rsidRPr="005F4D1A">
        <w:rPr>
          <w:rFonts w:cs="Arial"/>
          <w:sz w:val="24"/>
          <w:szCs w:val="24"/>
          <w:lang w:val="pt-PT"/>
        </w:rPr>
        <w:t xml:space="preserve"> </w:t>
      </w:r>
      <w:r w:rsidR="004C22A7" w:rsidRPr="005F4D1A">
        <w:rPr>
          <w:rFonts w:cs="Arial"/>
          <w:sz w:val="24"/>
          <w:szCs w:val="24"/>
          <w:lang w:val="pt-PT"/>
        </w:rPr>
        <w:t>por</w:t>
      </w:r>
      <w:r w:rsidR="00554DA8" w:rsidRPr="005F4D1A">
        <w:rPr>
          <w:rFonts w:cs="Arial"/>
          <w:sz w:val="24"/>
          <w:szCs w:val="24"/>
          <w:lang w:val="pt-PT"/>
        </w:rPr>
        <w:t xml:space="preserve"> causa</w:t>
      </w:r>
      <w:r w:rsidR="003C18B2" w:rsidRPr="005F4D1A">
        <w:rPr>
          <w:rFonts w:cs="Arial"/>
          <w:sz w:val="24"/>
          <w:szCs w:val="24"/>
          <w:lang w:val="pt-PT"/>
        </w:rPr>
        <w:t xml:space="preserve"> de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="00DE0264" w:rsidRPr="005F4D1A">
        <w:rPr>
          <w:rFonts w:cs="Arial"/>
          <w:sz w:val="24"/>
          <w:szCs w:val="24"/>
          <w:lang w:val="pt-PT"/>
        </w:rPr>
        <w:t>miocardiopat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DE0264" w:rsidRPr="005F4D1A">
        <w:rPr>
          <w:rFonts w:cs="Arial"/>
          <w:sz w:val="24"/>
          <w:szCs w:val="24"/>
          <w:lang w:val="pt-PT"/>
        </w:rPr>
        <w:t xml:space="preserve"> espongiforme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DE0264" w:rsidRPr="005F4D1A">
        <w:rPr>
          <w:rFonts w:cs="Arial"/>
          <w:sz w:val="24"/>
          <w:szCs w:val="24"/>
          <w:lang w:val="pt-PT"/>
        </w:rPr>
        <w:t>insufici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DE0264" w:rsidRPr="005F4D1A">
        <w:rPr>
          <w:rFonts w:cs="Arial"/>
          <w:sz w:val="24"/>
          <w:szCs w:val="24"/>
          <w:lang w:val="pt-PT"/>
        </w:rPr>
        <w:t xml:space="preserve"> </w:t>
      </w:r>
      <w:r w:rsidR="004C22A7" w:rsidRPr="005F4D1A">
        <w:rPr>
          <w:rFonts w:cs="Arial"/>
          <w:sz w:val="24"/>
          <w:szCs w:val="24"/>
          <w:lang w:val="pt-PT"/>
        </w:rPr>
        <w:t>cardíaca</w:t>
      </w:r>
      <w:r w:rsidR="00DE0264" w:rsidRPr="005F4D1A">
        <w:rPr>
          <w:rFonts w:cs="Arial"/>
          <w:sz w:val="24"/>
          <w:szCs w:val="24"/>
          <w:lang w:val="pt-PT"/>
        </w:rPr>
        <w:t xml:space="preserve"> terminal</w:t>
      </w:r>
      <w:r w:rsidR="003C18B2" w:rsidRPr="005F4D1A">
        <w:rPr>
          <w:rFonts w:cs="Arial"/>
          <w:sz w:val="24"/>
          <w:szCs w:val="24"/>
          <w:lang w:val="pt-PT"/>
        </w:rPr>
        <w:t>,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="00764A11" w:rsidRPr="005F4D1A">
        <w:rPr>
          <w:rFonts w:cs="Arial"/>
          <w:sz w:val="24"/>
          <w:szCs w:val="24"/>
          <w:lang w:val="pt-PT"/>
        </w:rPr>
        <w:t>poderão</w:t>
      </w:r>
      <w:r w:rsidR="003C18B2" w:rsidRPr="005F4D1A">
        <w:rPr>
          <w:rFonts w:cs="Arial"/>
          <w:sz w:val="24"/>
          <w:szCs w:val="24"/>
          <w:lang w:val="pt-PT"/>
        </w:rPr>
        <w:t xml:space="preserve"> </w:t>
      </w:r>
      <w:r w:rsidR="004C22A7" w:rsidRPr="005F4D1A">
        <w:rPr>
          <w:rFonts w:cs="Arial"/>
          <w:sz w:val="24"/>
          <w:szCs w:val="24"/>
          <w:lang w:val="pt-PT"/>
        </w:rPr>
        <w:t>perdoar</w:t>
      </w:r>
      <w:r w:rsidR="003C18B2" w:rsidRPr="005F4D1A">
        <w:rPr>
          <w:rFonts w:cs="Arial"/>
          <w:sz w:val="24"/>
          <w:szCs w:val="24"/>
          <w:lang w:val="pt-PT"/>
        </w:rPr>
        <w:t xml:space="preserve"> </w:t>
      </w:r>
      <w:r w:rsidR="00764A11" w:rsidRPr="005F4D1A">
        <w:rPr>
          <w:rFonts w:cs="Arial"/>
          <w:sz w:val="24"/>
          <w:szCs w:val="24"/>
          <w:lang w:val="pt-PT"/>
        </w:rPr>
        <w:t>jamais</w:t>
      </w:r>
      <w:r w:rsidR="003C18B2" w:rsidRPr="005F4D1A">
        <w:rPr>
          <w:rFonts w:cs="Arial"/>
          <w:sz w:val="24"/>
          <w:szCs w:val="24"/>
          <w:lang w:val="pt-PT"/>
        </w:rPr>
        <w:t xml:space="preserve"> que </w:t>
      </w:r>
      <w:r w:rsidR="004C22A7" w:rsidRPr="005F4D1A">
        <w:rPr>
          <w:rFonts w:cs="Arial"/>
          <w:sz w:val="24"/>
          <w:szCs w:val="24"/>
          <w:lang w:val="pt-PT"/>
        </w:rPr>
        <w:t>caso ter</w:t>
      </w:r>
      <w:r w:rsidR="003C18B2" w:rsidRPr="005F4D1A">
        <w:rPr>
          <w:rFonts w:cs="Arial"/>
          <w:sz w:val="24"/>
          <w:szCs w:val="24"/>
          <w:lang w:val="pt-PT"/>
        </w:rPr>
        <w:t xml:space="preserve"> contado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6A49C0" w:rsidRPr="005F4D1A">
        <w:rPr>
          <w:rFonts w:cs="Arial"/>
          <w:sz w:val="24"/>
          <w:szCs w:val="24"/>
          <w:lang w:val="pt-PT"/>
        </w:rPr>
        <w:t>apoio</w:t>
      </w:r>
      <w:r w:rsidR="00DE0264" w:rsidRPr="005F4D1A">
        <w:rPr>
          <w:rFonts w:cs="Arial"/>
          <w:sz w:val="24"/>
          <w:szCs w:val="24"/>
          <w:lang w:val="pt-PT"/>
        </w:rPr>
        <w:t xml:space="preserve"> </w:t>
      </w:r>
      <w:r w:rsidR="00764A11" w:rsidRPr="005F4D1A">
        <w:rPr>
          <w:rFonts w:cs="Arial"/>
          <w:sz w:val="24"/>
          <w:szCs w:val="24"/>
          <w:lang w:val="pt-PT"/>
        </w:rPr>
        <w:t>circulatório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DE0264" w:rsidRPr="005F4D1A">
        <w:rPr>
          <w:rFonts w:cs="Arial"/>
          <w:sz w:val="24"/>
          <w:szCs w:val="24"/>
          <w:lang w:val="pt-PT"/>
        </w:rPr>
        <w:t>dispositivo IMPELLA</w:t>
      </w:r>
      <w:r w:rsidR="003C18B2" w:rsidRPr="005F4D1A">
        <w:rPr>
          <w:rFonts w:cs="Arial"/>
          <w:sz w:val="24"/>
          <w:szCs w:val="24"/>
          <w:lang w:val="pt-PT"/>
        </w:rPr>
        <w:t xml:space="preserve">, </w:t>
      </w:r>
      <w:r w:rsidR="00764A11" w:rsidRPr="005F4D1A">
        <w:rPr>
          <w:rFonts w:cs="Arial"/>
          <w:sz w:val="24"/>
          <w:szCs w:val="24"/>
          <w:lang w:val="pt-PT"/>
        </w:rPr>
        <w:t>produzido</w:t>
      </w:r>
      <w:r w:rsidR="008F3E27" w:rsidRPr="005F4D1A">
        <w:rPr>
          <w:rFonts w:cs="Arial"/>
          <w:sz w:val="24"/>
          <w:szCs w:val="24"/>
          <w:lang w:val="pt-PT"/>
        </w:rPr>
        <w:t xml:space="preserve"> pela </w:t>
      </w:r>
      <w:r w:rsidR="00C95F32" w:rsidRPr="005F4D1A">
        <w:rPr>
          <w:rFonts w:cs="Arial"/>
          <w:sz w:val="24"/>
          <w:szCs w:val="24"/>
          <w:lang w:val="pt-PT"/>
        </w:rPr>
        <w:t>companhia</w:t>
      </w:r>
      <w:r w:rsidR="003A6F11" w:rsidRPr="005F4D1A">
        <w:rPr>
          <w:rFonts w:cs="Arial"/>
          <w:sz w:val="24"/>
          <w:szCs w:val="24"/>
          <w:lang w:val="pt-PT"/>
        </w:rPr>
        <w:t xml:space="preserve">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3A6F11" w:rsidRPr="005F4D1A">
        <w:rPr>
          <w:rFonts w:cs="Arial"/>
          <w:sz w:val="24"/>
          <w:szCs w:val="24"/>
          <w:lang w:val="pt-PT"/>
        </w:rPr>
        <w:t xml:space="preserve"> </w:t>
      </w:r>
      <w:r w:rsidR="007258EA" w:rsidRPr="005F4D1A">
        <w:rPr>
          <w:rFonts w:cs="Arial"/>
          <w:sz w:val="24"/>
          <w:szCs w:val="24"/>
          <w:lang w:val="pt-PT"/>
        </w:rPr>
        <w:t>ABIOMED</w:t>
      </w:r>
      <w:r w:rsidR="003A6F11" w:rsidRPr="005F4D1A">
        <w:rPr>
          <w:rFonts w:cs="Arial"/>
          <w:sz w:val="24"/>
          <w:szCs w:val="24"/>
          <w:lang w:val="pt-PT"/>
        </w:rPr>
        <w:t xml:space="preserve">, </w:t>
      </w:r>
      <w:r w:rsidR="005D7262" w:rsidRPr="005F4D1A">
        <w:rPr>
          <w:rFonts w:cs="Arial"/>
          <w:sz w:val="24"/>
          <w:szCs w:val="24"/>
          <w:lang w:val="pt-PT"/>
        </w:rPr>
        <w:t>JCHC</w:t>
      </w:r>
      <w:r w:rsidR="003C18B2" w:rsidRPr="005F4D1A">
        <w:rPr>
          <w:rFonts w:cs="Arial"/>
          <w:sz w:val="24"/>
          <w:szCs w:val="24"/>
          <w:lang w:val="pt-PT"/>
        </w:rPr>
        <w:t xml:space="preserve"> </w:t>
      </w:r>
      <w:r w:rsidR="004C22A7" w:rsidRPr="005F4D1A">
        <w:rPr>
          <w:rFonts w:cs="Arial"/>
          <w:sz w:val="24"/>
          <w:szCs w:val="24"/>
          <w:lang w:val="pt-PT"/>
        </w:rPr>
        <w:t>poderia ter</w:t>
      </w:r>
      <w:r w:rsidR="001B6E81" w:rsidRPr="005F4D1A">
        <w:rPr>
          <w:rFonts w:cs="Arial"/>
          <w:sz w:val="24"/>
          <w:szCs w:val="24"/>
          <w:lang w:val="pt-PT"/>
        </w:rPr>
        <w:t xml:space="preserve"> conservado </w:t>
      </w:r>
      <w:r w:rsidR="004C22A7" w:rsidRPr="005F4D1A">
        <w:rPr>
          <w:rFonts w:cs="Arial"/>
          <w:sz w:val="24"/>
          <w:szCs w:val="24"/>
          <w:lang w:val="pt-PT"/>
        </w:rPr>
        <w:t>a sua</w:t>
      </w:r>
      <w:r w:rsidR="001B6E81" w:rsidRPr="005F4D1A">
        <w:rPr>
          <w:rFonts w:cs="Arial"/>
          <w:sz w:val="24"/>
          <w:szCs w:val="24"/>
          <w:lang w:val="pt-PT"/>
        </w:rPr>
        <w:t xml:space="preserve"> vida</w:t>
      </w:r>
      <w:r w:rsidR="003C18B2" w:rsidRPr="005F4D1A">
        <w:rPr>
          <w:rFonts w:cs="Arial"/>
          <w:sz w:val="24"/>
          <w:szCs w:val="24"/>
          <w:lang w:val="pt-PT"/>
        </w:rPr>
        <w:t>.</w:t>
      </w:r>
      <w:r w:rsidR="004C22A7" w:rsidRPr="005F4D1A">
        <w:rPr>
          <w:rFonts w:cs="Arial"/>
          <w:sz w:val="24"/>
          <w:szCs w:val="24"/>
          <w:lang w:val="pt-PT"/>
        </w:rPr>
        <w:t xml:space="preserve"> D</w:t>
      </w:r>
      <w:r w:rsidR="0047752A" w:rsidRPr="005F4D1A">
        <w:rPr>
          <w:rFonts w:cs="Arial"/>
          <w:sz w:val="24"/>
          <w:szCs w:val="24"/>
          <w:lang w:val="pt-PT"/>
        </w:rPr>
        <w:t>evido</w:t>
      </w:r>
      <w:r w:rsidR="00C95F32" w:rsidRPr="005F4D1A">
        <w:rPr>
          <w:rFonts w:cs="Arial"/>
          <w:sz w:val="24"/>
          <w:szCs w:val="24"/>
          <w:lang w:val="pt-PT"/>
        </w:rPr>
        <w:t xml:space="preserve"> às </w:t>
      </w:r>
      <w:r w:rsidR="001B3F11" w:rsidRPr="005F4D1A">
        <w:rPr>
          <w:rFonts w:cs="Arial"/>
          <w:sz w:val="24"/>
          <w:szCs w:val="24"/>
          <w:lang w:val="pt-PT"/>
        </w:rPr>
        <w:t>restrições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3C18B2" w:rsidRPr="005F4D1A">
        <w:rPr>
          <w:rFonts w:cs="Arial"/>
          <w:sz w:val="24"/>
          <w:szCs w:val="24"/>
          <w:lang w:val="pt-PT"/>
        </w:rPr>
        <w:t xml:space="preserve"> contra Cuba,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3A6F11" w:rsidRPr="005F4D1A">
        <w:rPr>
          <w:rFonts w:cs="Arial"/>
          <w:sz w:val="24"/>
          <w:szCs w:val="24"/>
          <w:lang w:val="pt-PT"/>
        </w:rPr>
        <w:t xml:space="preserve">mencionada </w:t>
      </w:r>
      <w:r w:rsidR="00C95F32" w:rsidRPr="005F4D1A">
        <w:rPr>
          <w:rFonts w:cs="Arial"/>
          <w:sz w:val="24"/>
          <w:szCs w:val="24"/>
          <w:lang w:val="pt-PT"/>
        </w:rPr>
        <w:t>companhia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="004C22A7" w:rsidRPr="005F4D1A">
        <w:rPr>
          <w:rFonts w:cs="Arial"/>
          <w:sz w:val="24"/>
          <w:szCs w:val="24"/>
          <w:lang w:val="pt-PT"/>
        </w:rPr>
        <w:t>tem acedido</w:t>
      </w:r>
      <w:r w:rsidR="00C95F32" w:rsidRPr="005F4D1A">
        <w:rPr>
          <w:rFonts w:cs="Arial"/>
          <w:sz w:val="24"/>
          <w:szCs w:val="24"/>
          <w:lang w:val="pt-PT"/>
        </w:rPr>
        <w:t xml:space="preserve"> às </w:t>
      </w:r>
      <w:r w:rsidR="007C3E10" w:rsidRPr="005F4D1A">
        <w:rPr>
          <w:rFonts w:cs="Arial"/>
          <w:sz w:val="24"/>
          <w:szCs w:val="24"/>
          <w:lang w:val="pt-PT"/>
        </w:rPr>
        <w:t xml:space="preserve">reiteradas </w:t>
      </w:r>
      <w:r w:rsidR="004C22A7" w:rsidRPr="005F4D1A">
        <w:rPr>
          <w:rFonts w:cs="Arial"/>
          <w:sz w:val="24"/>
          <w:szCs w:val="24"/>
          <w:lang w:val="pt-PT"/>
        </w:rPr>
        <w:t>solicitações</w:t>
      </w:r>
      <w:r w:rsidR="00B21FE4" w:rsidRPr="005F4D1A">
        <w:rPr>
          <w:rFonts w:cs="Arial"/>
          <w:sz w:val="24"/>
          <w:szCs w:val="24"/>
          <w:lang w:val="pt-PT"/>
        </w:rPr>
        <w:t xml:space="preserve"> </w:t>
      </w:r>
      <w:r w:rsidR="003A6F11" w:rsidRPr="005F4D1A">
        <w:rPr>
          <w:rFonts w:cs="Arial"/>
          <w:sz w:val="24"/>
          <w:szCs w:val="24"/>
          <w:lang w:val="pt-PT"/>
        </w:rPr>
        <w:t xml:space="preserve">de comprar </w:t>
      </w:r>
      <w:r w:rsidR="00B21FE4" w:rsidRPr="005F4D1A">
        <w:rPr>
          <w:rFonts w:cs="Arial"/>
          <w:sz w:val="24"/>
          <w:szCs w:val="24"/>
          <w:lang w:val="pt-PT"/>
        </w:rPr>
        <w:t>es</w:t>
      </w:r>
      <w:r w:rsidR="004C22A7" w:rsidRPr="005F4D1A">
        <w:rPr>
          <w:rFonts w:cs="Arial"/>
          <w:sz w:val="24"/>
          <w:szCs w:val="24"/>
          <w:lang w:val="pt-PT"/>
        </w:rPr>
        <w:t>s</w:t>
      </w:r>
      <w:r w:rsidR="00260778" w:rsidRPr="005F4D1A">
        <w:rPr>
          <w:rFonts w:cs="Arial"/>
          <w:sz w:val="24"/>
          <w:szCs w:val="24"/>
          <w:lang w:val="pt-PT"/>
        </w:rPr>
        <w:t>e</w:t>
      </w:r>
      <w:r w:rsidR="003A6F11" w:rsidRPr="005F4D1A">
        <w:rPr>
          <w:rFonts w:cs="Arial"/>
          <w:sz w:val="24"/>
          <w:szCs w:val="24"/>
          <w:lang w:val="pt-PT"/>
        </w:rPr>
        <w:t xml:space="preserve"> </w:t>
      </w:r>
      <w:r w:rsidR="006A49C0" w:rsidRPr="005F4D1A">
        <w:rPr>
          <w:rFonts w:cs="Arial"/>
          <w:sz w:val="24"/>
          <w:szCs w:val="24"/>
          <w:lang w:val="pt-PT"/>
        </w:rPr>
        <w:t>equipamento</w:t>
      </w:r>
      <w:r w:rsidR="00260778" w:rsidRPr="005F4D1A">
        <w:rPr>
          <w:rFonts w:cs="Arial"/>
          <w:sz w:val="24"/>
          <w:szCs w:val="24"/>
          <w:lang w:val="pt-PT"/>
        </w:rPr>
        <w:t xml:space="preserve"> especializado </w:t>
      </w:r>
      <w:r w:rsidR="00DB64FD" w:rsidRPr="005F4D1A">
        <w:rPr>
          <w:rFonts w:cs="Arial"/>
          <w:sz w:val="24"/>
          <w:szCs w:val="24"/>
          <w:lang w:val="pt-PT"/>
        </w:rPr>
        <w:t>para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4C22A7" w:rsidRPr="005F4D1A">
        <w:rPr>
          <w:rFonts w:cs="Arial"/>
          <w:sz w:val="24"/>
          <w:szCs w:val="24"/>
          <w:lang w:val="pt-PT"/>
        </w:rPr>
        <w:t>a</w:t>
      </w:r>
      <w:r w:rsidR="001B3F11" w:rsidRPr="005F4D1A">
        <w:rPr>
          <w:rFonts w:cs="Arial"/>
          <w:sz w:val="24"/>
          <w:szCs w:val="24"/>
          <w:lang w:val="pt-PT"/>
        </w:rPr>
        <w:t>ssistência</w:t>
      </w:r>
      <w:r w:rsidR="00451991" w:rsidRPr="005F4D1A">
        <w:rPr>
          <w:rFonts w:cs="Arial"/>
          <w:sz w:val="24"/>
          <w:szCs w:val="24"/>
          <w:lang w:val="pt-PT"/>
        </w:rPr>
        <w:t xml:space="preserve"> </w:t>
      </w:r>
      <w:r w:rsidR="004C22A7" w:rsidRPr="005F4D1A">
        <w:rPr>
          <w:rFonts w:cs="Arial"/>
          <w:sz w:val="24"/>
          <w:szCs w:val="24"/>
          <w:lang w:val="pt-PT"/>
        </w:rPr>
        <w:t>circulatória</w:t>
      </w:r>
      <w:r w:rsidR="00451991" w:rsidRPr="005F4D1A">
        <w:rPr>
          <w:rFonts w:cs="Arial"/>
          <w:sz w:val="24"/>
          <w:szCs w:val="24"/>
          <w:lang w:val="pt-PT"/>
        </w:rPr>
        <w:t xml:space="preserve"> </w:t>
      </w:r>
      <w:r w:rsidR="00DB64FD" w:rsidRPr="005F4D1A">
        <w:rPr>
          <w:rFonts w:cs="Arial"/>
          <w:sz w:val="24"/>
          <w:szCs w:val="24"/>
          <w:lang w:val="pt-PT"/>
        </w:rPr>
        <w:t>a</w:t>
      </w:r>
      <w:r w:rsidR="00451991" w:rsidRPr="005F4D1A">
        <w:rPr>
          <w:rFonts w:cs="Arial"/>
          <w:sz w:val="24"/>
          <w:szCs w:val="24"/>
          <w:lang w:val="pt-PT"/>
        </w:rPr>
        <w:t xml:space="preserve"> pacientes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4C22A7" w:rsidRPr="005F4D1A">
        <w:rPr>
          <w:rFonts w:cs="Arial"/>
          <w:sz w:val="24"/>
          <w:szCs w:val="24"/>
          <w:lang w:val="pt-PT"/>
        </w:rPr>
        <w:t>choque</w:t>
      </w:r>
      <w:r w:rsidR="00451991" w:rsidRPr="005F4D1A">
        <w:rPr>
          <w:rFonts w:cs="Arial"/>
          <w:sz w:val="24"/>
          <w:szCs w:val="24"/>
          <w:lang w:val="pt-PT"/>
        </w:rPr>
        <w:t xml:space="preserve"> </w:t>
      </w:r>
      <w:r w:rsidR="004C22A7" w:rsidRPr="005F4D1A">
        <w:rPr>
          <w:rFonts w:cs="Arial"/>
          <w:sz w:val="24"/>
          <w:szCs w:val="24"/>
          <w:lang w:val="pt-PT"/>
        </w:rPr>
        <w:t>cardiogênico</w:t>
      </w:r>
      <w:r w:rsidR="00451991" w:rsidRPr="005F4D1A">
        <w:rPr>
          <w:rFonts w:cs="Arial"/>
          <w:sz w:val="24"/>
          <w:szCs w:val="24"/>
          <w:lang w:val="pt-PT"/>
        </w:rPr>
        <w:t xml:space="preserve"> e insufici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451991" w:rsidRPr="005F4D1A">
        <w:rPr>
          <w:rFonts w:cs="Arial"/>
          <w:sz w:val="24"/>
          <w:szCs w:val="24"/>
          <w:lang w:val="pt-PT"/>
        </w:rPr>
        <w:t xml:space="preserve"> </w:t>
      </w:r>
      <w:r w:rsidR="004C22A7" w:rsidRPr="005F4D1A">
        <w:rPr>
          <w:rFonts w:cs="Arial"/>
          <w:sz w:val="24"/>
          <w:szCs w:val="24"/>
          <w:lang w:val="pt-PT"/>
        </w:rPr>
        <w:t>cardíaca</w:t>
      </w:r>
      <w:r w:rsidR="00451991" w:rsidRPr="005F4D1A">
        <w:rPr>
          <w:rFonts w:cs="Arial"/>
          <w:sz w:val="24"/>
          <w:szCs w:val="24"/>
          <w:lang w:val="pt-PT"/>
        </w:rPr>
        <w:t xml:space="preserve"> terminal. </w:t>
      </w:r>
    </w:p>
    <w:p w:rsidR="005B2AD7" w:rsidRPr="005F4D1A" w:rsidRDefault="006A15D8" w:rsidP="002F4D36">
      <w:pPr>
        <w:spacing w:before="100" w:beforeAutospacing="1" w:after="100" w:afterAutospacing="1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E</w:t>
      </w:r>
      <w:r w:rsidR="006F4C60" w:rsidRPr="005F4D1A">
        <w:rPr>
          <w:rFonts w:cs="Arial"/>
          <w:sz w:val="24"/>
          <w:szCs w:val="24"/>
          <w:lang w:val="pt-PT"/>
        </w:rPr>
        <w:t xml:space="preserve">ntre </w:t>
      </w:r>
      <w:r w:rsidR="000B3E2E" w:rsidRPr="005F4D1A">
        <w:rPr>
          <w:rFonts w:cs="Arial"/>
          <w:sz w:val="24"/>
          <w:szCs w:val="24"/>
          <w:lang w:val="pt-PT"/>
        </w:rPr>
        <w:t>Abril</w:t>
      </w:r>
      <w:r w:rsidR="006F4C60" w:rsidRPr="005F4D1A">
        <w:rPr>
          <w:rFonts w:cs="Arial"/>
          <w:sz w:val="24"/>
          <w:szCs w:val="24"/>
          <w:lang w:val="pt-PT"/>
        </w:rPr>
        <w:t xml:space="preserve"> de 2018 </w:t>
      </w:r>
      <w:r w:rsidR="004C22A7" w:rsidRPr="005F4D1A">
        <w:rPr>
          <w:rFonts w:cs="Arial"/>
          <w:sz w:val="24"/>
          <w:szCs w:val="24"/>
          <w:lang w:val="pt-PT"/>
        </w:rPr>
        <w:t>e</w:t>
      </w:r>
      <w:r w:rsidR="006F4C60"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>Março</w:t>
      </w:r>
      <w:r w:rsidR="006F4C60" w:rsidRPr="005F4D1A">
        <w:rPr>
          <w:rFonts w:cs="Arial"/>
          <w:sz w:val="24"/>
          <w:szCs w:val="24"/>
          <w:lang w:val="pt-PT"/>
        </w:rPr>
        <w:t xml:space="preserve"> de 2019,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2D2BB3" w:rsidRPr="005F4D1A">
        <w:rPr>
          <w:rFonts w:cs="Arial"/>
          <w:sz w:val="24"/>
          <w:szCs w:val="24"/>
          <w:lang w:val="pt-PT"/>
        </w:rPr>
        <w:t>prejuízo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6F4C60" w:rsidRPr="005F4D1A">
        <w:rPr>
          <w:rFonts w:cs="Arial"/>
          <w:sz w:val="24"/>
          <w:szCs w:val="24"/>
          <w:lang w:val="pt-PT"/>
        </w:rPr>
        <w:t>sector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6A49C0" w:rsidRPr="005F4D1A">
        <w:rPr>
          <w:rFonts w:cs="Arial"/>
          <w:sz w:val="24"/>
          <w:szCs w:val="24"/>
          <w:lang w:val="pt-PT"/>
        </w:rPr>
        <w:t>saúde</w:t>
      </w:r>
      <w:r w:rsidR="006F4C60" w:rsidRPr="005F4D1A">
        <w:rPr>
          <w:rFonts w:cs="Arial"/>
          <w:sz w:val="24"/>
          <w:szCs w:val="24"/>
          <w:lang w:val="pt-PT"/>
        </w:rPr>
        <w:t xml:space="preserve"> </w:t>
      </w:r>
      <w:r w:rsidR="00217E57" w:rsidRPr="005F4D1A">
        <w:rPr>
          <w:rFonts w:cs="Arial"/>
          <w:sz w:val="24"/>
          <w:szCs w:val="24"/>
          <w:lang w:val="pt-PT"/>
        </w:rPr>
        <w:t>cuban</w:t>
      </w:r>
      <w:r w:rsidR="00231AE6" w:rsidRPr="005F4D1A">
        <w:rPr>
          <w:rFonts w:cs="Arial"/>
          <w:sz w:val="24"/>
          <w:szCs w:val="24"/>
          <w:lang w:val="pt-PT"/>
        </w:rPr>
        <w:t>o</w:t>
      </w:r>
      <w:r w:rsidR="00217E57" w:rsidRPr="005F4D1A">
        <w:rPr>
          <w:rFonts w:cs="Arial"/>
          <w:sz w:val="24"/>
          <w:szCs w:val="24"/>
          <w:lang w:val="pt-PT"/>
        </w:rPr>
        <w:t xml:space="preserve"> </w:t>
      </w:r>
      <w:r w:rsidR="004C22A7" w:rsidRPr="005F4D1A">
        <w:rPr>
          <w:rFonts w:cs="Arial"/>
          <w:sz w:val="24"/>
          <w:szCs w:val="24"/>
          <w:lang w:val="pt-PT"/>
        </w:rPr>
        <w:t>atingiu</w:t>
      </w:r>
      <w:r w:rsidR="006F4C60" w:rsidRPr="005F4D1A">
        <w:rPr>
          <w:rFonts w:cs="Arial"/>
          <w:sz w:val="24"/>
          <w:szCs w:val="24"/>
          <w:lang w:val="pt-PT"/>
        </w:rPr>
        <w:t xml:space="preserve"> 104 </w:t>
      </w:r>
      <w:r w:rsidR="002D2BB3" w:rsidRPr="005F4D1A">
        <w:rPr>
          <w:rFonts w:cs="Arial"/>
          <w:sz w:val="24"/>
          <w:szCs w:val="24"/>
          <w:lang w:val="pt-PT"/>
        </w:rPr>
        <w:t>milhões</w:t>
      </w:r>
      <w:r w:rsidR="006F4C60" w:rsidRPr="005F4D1A">
        <w:rPr>
          <w:rFonts w:cs="Arial"/>
          <w:sz w:val="24"/>
          <w:szCs w:val="24"/>
          <w:lang w:val="pt-PT"/>
        </w:rPr>
        <w:t xml:space="preserve"> 148 mil 178</w:t>
      </w:r>
      <w:r w:rsidR="00B34554" w:rsidRPr="005F4D1A">
        <w:rPr>
          <w:rFonts w:cs="Arial"/>
          <w:sz w:val="24"/>
          <w:szCs w:val="24"/>
          <w:lang w:val="pt-PT"/>
        </w:rPr>
        <w:t xml:space="preserve"> </w:t>
      </w:r>
      <w:r w:rsidR="00DB64FD" w:rsidRPr="005F4D1A">
        <w:rPr>
          <w:rFonts w:cs="Arial"/>
          <w:sz w:val="24"/>
          <w:szCs w:val="24"/>
          <w:lang w:val="pt-PT"/>
        </w:rPr>
        <w:t>dólares</w:t>
      </w:r>
      <w:r w:rsidR="00B34554" w:rsidRPr="005F4D1A">
        <w:rPr>
          <w:rFonts w:cs="Arial"/>
          <w:sz w:val="24"/>
          <w:szCs w:val="24"/>
          <w:lang w:val="pt-PT"/>
        </w:rPr>
        <w:t>,</w:t>
      </w:r>
      <w:r w:rsidR="006F4C60" w:rsidRPr="005F4D1A">
        <w:rPr>
          <w:rFonts w:cs="Arial"/>
          <w:sz w:val="24"/>
          <w:szCs w:val="24"/>
          <w:lang w:val="pt-PT"/>
        </w:rPr>
        <w:t xml:space="preserve"> cifra que </w:t>
      </w:r>
      <w:r w:rsidR="004C22A7" w:rsidRPr="005F4D1A">
        <w:rPr>
          <w:rFonts w:cs="Arial"/>
          <w:sz w:val="24"/>
          <w:szCs w:val="24"/>
          <w:lang w:val="pt-PT"/>
        </w:rPr>
        <w:t>ultrapassa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6F4C60" w:rsidRPr="005F4D1A">
        <w:rPr>
          <w:rFonts w:cs="Arial"/>
          <w:sz w:val="24"/>
          <w:szCs w:val="24"/>
          <w:lang w:val="pt-PT"/>
        </w:rPr>
        <w:t xml:space="preserve">6 </w:t>
      </w:r>
      <w:r w:rsidR="002D2BB3" w:rsidRPr="005F4D1A">
        <w:rPr>
          <w:rFonts w:cs="Arial"/>
          <w:sz w:val="24"/>
          <w:szCs w:val="24"/>
          <w:lang w:val="pt-PT"/>
        </w:rPr>
        <w:t>milhões</w:t>
      </w:r>
      <w:r w:rsidR="006F4C60" w:rsidRPr="005F4D1A">
        <w:rPr>
          <w:rFonts w:cs="Arial"/>
          <w:sz w:val="24"/>
          <w:szCs w:val="24"/>
          <w:lang w:val="pt-PT"/>
        </w:rPr>
        <w:t xml:space="preserve"> 123 mil 498 </w:t>
      </w:r>
      <w:r w:rsidR="00DB64FD" w:rsidRPr="005F4D1A">
        <w:rPr>
          <w:rFonts w:cs="Arial"/>
          <w:sz w:val="24"/>
          <w:szCs w:val="24"/>
          <w:lang w:val="pt-PT"/>
        </w:rPr>
        <w:t>dólares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="00EE58EB" w:rsidRPr="005F4D1A">
        <w:rPr>
          <w:rFonts w:cs="Arial"/>
          <w:sz w:val="24"/>
          <w:szCs w:val="24"/>
          <w:lang w:val="pt-PT"/>
        </w:rPr>
        <w:t>do ano</w:t>
      </w:r>
      <w:r w:rsidR="00217E57" w:rsidRPr="005F4D1A">
        <w:rPr>
          <w:rFonts w:cs="Arial"/>
          <w:sz w:val="24"/>
          <w:szCs w:val="24"/>
          <w:lang w:val="pt-PT"/>
        </w:rPr>
        <w:t xml:space="preserve"> anterior</w:t>
      </w:r>
      <w:r w:rsidR="006F4C60" w:rsidRPr="005F4D1A">
        <w:rPr>
          <w:rFonts w:cs="Arial"/>
          <w:sz w:val="24"/>
          <w:szCs w:val="24"/>
          <w:lang w:val="pt-PT"/>
        </w:rPr>
        <w:t>.</w:t>
      </w:r>
    </w:p>
    <w:p w:rsidR="00AC4958" w:rsidRPr="005F4D1A" w:rsidRDefault="004C22A7" w:rsidP="002F4D36">
      <w:pPr>
        <w:spacing w:before="100" w:beforeAutospacing="1" w:after="100" w:afterAutospacing="1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No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B011B5" w:rsidRPr="005F4D1A">
        <w:rPr>
          <w:rFonts w:cs="Arial"/>
          <w:sz w:val="24"/>
          <w:szCs w:val="24"/>
          <w:lang w:val="pt-PT"/>
        </w:rPr>
        <w:t>período</w:t>
      </w:r>
      <w:r w:rsidR="00AC4958"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>analisado</w:t>
      </w:r>
      <w:r w:rsidR="00AC4958"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AC4958" w:rsidRPr="005F4D1A">
        <w:rPr>
          <w:rFonts w:cs="Arial"/>
          <w:sz w:val="24"/>
          <w:szCs w:val="24"/>
          <w:lang w:val="pt-PT"/>
        </w:rPr>
        <w:t>empresa importadora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AC4958" w:rsidRPr="005F4D1A">
        <w:rPr>
          <w:rFonts w:cs="Arial"/>
          <w:sz w:val="24"/>
          <w:szCs w:val="24"/>
          <w:lang w:val="pt-PT"/>
        </w:rPr>
        <w:t xml:space="preserve">exportadora cubana de </w:t>
      </w:r>
      <w:r w:rsidR="00B3469E" w:rsidRPr="005F4D1A">
        <w:rPr>
          <w:rFonts w:cs="Arial"/>
          <w:sz w:val="24"/>
          <w:szCs w:val="24"/>
          <w:lang w:val="pt-PT"/>
        </w:rPr>
        <w:t>produto</w:t>
      </w:r>
      <w:r w:rsidR="00AC4958" w:rsidRPr="005F4D1A">
        <w:rPr>
          <w:rFonts w:cs="Arial"/>
          <w:sz w:val="24"/>
          <w:szCs w:val="24"/>
          <w:lang w:val="pt-PT"/>
        </w:rPr>
        <w:t xml:space="preserve">s médicos </w:t>
      </w:r>
      <w:r w:rsidR="003C22D3" w:rsidRPr="005F4D1A">
        <w:rPr>
          <w:rFonts w:cs="Arial"/>
          <w:sz w:val="24"/>
          <w:szCs w:val="24"/>
          <w:lang w:val="pt-PT"/>
        </w:rPr>
        <w:t>MEDICUBA</w:t>
      </w:r>
      <w:r w:rsidR="00AC4958" w:rsidRPr="005F4D1A">
        <w:rPr>
          <w:rFonts w:cs="Arial"/>
          <w:sz w:val="24"/>
          <w:szCs w:val="24"/>
          <w:lang w:val="pt-PT"/>
        </w:rPr>
        <w:t xml:space="preserve"> S.A., realiz</w:t>
      </w:r>
      <w:r w:rsidRPr="005F4D1A">
        <w:rPr>
          <w:rFonts w:cs="Arial"/>
          <w:sz w:val="24"/>
          <w:szCs w:val="24"/>
          <w:lang w:val="pt-PT"/>
        </w:rPr>
        <w:t>ou</w:t>
      </w:r>
      <w:r w:rsidR="00AC4958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solicitações</w:t>
      </w:r>
      <w:r w:rsidR="00AC4958" w:rsidRPr="005F4D1A">
        <w:rPr>
          <w:rFonts w:cs="Arial"/>
          <w:sz w:val="24"/>
          <w:szCs w:val="24"/>
          <w:lang w:val="pt-PT"/>
        </w:rPr>
        <w:t xml:space="preserve"> a 57 </w:t>
      </w:r>
      <w:r w:rsidR="00C95F32" w:rsidRPr="005F4D1A">
        <w:rPr>
          <w:rFonts w:cs="Arial"/>
          <w:sz w:val="24"/>
          <w:szCs w:val="24"/>
          <w:lang w:val="pt-PT"/>
        </w:rPr>
        <w:t>companhia</w:t>
      </w:r>
      <w:r w:rsidR="00AC4958" w:rsidRPr="005F4D1A">
        <w:rPr>
          <w:rFonts w:cs="Arial"/>
          <w:sz w:val="24"/>
          <w:szCs w:val="24"/>
          <w:lang w:val="pt-PT"/>
        </w:rPr>
        <w:t xml:space="preserve">s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AC4958" w:rsidRPr="005F4D1A">
        <w:rPr>
          <w:rFonts w:cs="Arial"/>
          <w:sz w:val="24"/>
          <w:szCs w:val="24"/>
          <w:lang w:val="pt-PT"/>
        </w:rPr>
        <w:t>s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Pr="005F4D1A">
        <w:rPr>
          <w:rFonts w:cs="Arial"/>
          <w:sz w:val="24"/>
          <w:szCs w:val="24"/>
          <w:lang w:val="pt-PT"/>
        </w:rPr>
        <w:t>prol</w:t>
      </w:r>
      <w:r w:rsidR="00A02D40" w:rsidRPr="005F4D1A">
        <w:rPr>
          <w:rFonts w:cs="Arial"/>
          <w:sz w:val="24"/>
          <w:szCs w:val="24"/>
          <w:lang w:val="pt-PT"/>
        </w:rPr>
        <w:t xml:space="preserve"> de adquirir</w:t>
      </w:r>
      <w:r w:rsidR="00AC4958" w:rsidRPr="005F4D1A">
        <w:rPr>
          <w:rFonts w:cs="Arial"/>
          <w:sz w:val="24"/>
          <w:szCs w:val="24"/>
          <w:lang w:val="pt-PT"/>
        </w:rPr>
        <w:t xml:space="preserve"> insumos </w:t>
      </w:r>
      <w:r w:rsidRPr="005F4D1A">
        <w:rPr>
          <w:rFonts w:cs="Arial"/>
          <w:sz w:val="24"/>
          <w:szCs w:val="24"/>
          <w:lang w:val="pt-PT"/>
        </w:rPr>
        <w:t>necessários</w:t>
      </w:r>
      <w:r w:rsidR="00AC4958" w:rsidRPr="005F4D1A">
        <w:rPr>
          <w:rFonts w:cs="Arial"/>
          <w:sz w:val="24"/>
          <w:szCs w:val="24"/>
          <w:lang w:val="pt-PT"/>
        </w:rPr>
        <w:t xml:space="preserve"> para </w:t>
      </w:r>
      <w:r w:rsidRPr="005F4D1A">
        <w:rPr>
          <w:rFonts w:cs="Arial"/>
          <w:sz w:val="24"/>
          <w:szCs w:val="24"/>
          <w:lang w:val="pt-PT"/>
        </w:rPr>
        <w:t>o nosso</w:t>
      </w:r>
      <w:r w:rsidR="00AC4958" w:rsidRPr="005F4D1A">
        <w:rPr>
          <w:rFonts w:cs="Arial"/>
          <w:sz w:val="24"/>
          <w:szCs w:val="24"/>
          <w:lang w:val="pt-PT"/>
        </w:rPr>
        <w:t xml:space="preserve"> sistema de </w:t>
      </w:r>
      <w:r w:rsidR="006A49C0" w:rsidRPr="005F4D1A">
        <w:rPr>
          <w:rFonts w:cs="Arial"/>
          <w:sz w:val="24"/>
          <w:szCs w:val="24"/>
          <w:lang w:val="pt-PT"/>
        </w:rPr>
        <w:t>saúde</w:t>
      </w:r>
      <w:r w:rsidR="00AC4958" w:rsidRPr="005F4D1A">
        <w:rPr>
          <w:rFonts w:cs="Arial"/>
          <w:sz w:val="24"/>
          <w:szCs w:val="24"/>
          <w:lang w:val="pt-PT"/>
        </w:rPr>
        <w:t>.</w:t>
      </w:r>
      <w:r w:rsidRPr="005F4D1A">
        <w:rPr>
          <w:rFonts w:cs="Arial"/>
          <w:sz w:val="24"/>
          <w:szCs w:val="24"/>
          <w:lang w:val="pt-PT"/>
        </w:rPr>
        <w:t xml:space="preserve"> A</w:t>
      </w:r>
      <w:r w:rsidR="000E4520" w:rsidRPr="005F4D1A">
        <w:rPr>
          <w:rFonts w:cs="Arial"/>
          <w:sz w:val="24"/>
          <w:szCs w:val="24"/>
          <w:lang w:val="pt-PT"/>
        </w:rPr>
        <w:t xml:space="preserve">té 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Pr="005F4D1A">
        <w:rPr>
          <w:rFonts w:cs="Arial"/>
          <w:sz w:val="24"/>
          <w:szCs w:val="24"/>
          <w:lang w:val="pt-PT"/>
        </w:rPr>
        <w:t>data</w:t>
      </w:r>
      <w:r w:rsidR="00804652" w:rsidRPr="005F4D1A">
        <w:rPr>
          <w:rFonts w:cs="Arial"/>
          <w:sz w:val="24"/>
          <w:szCs w:val="24"/>
          <w:lang w:val="pt-PT"/>
        </w:rPr>
        <w:t>, 5</w:t>
      </w:r>
      <w:r w:rsidR="00BC3747" w:rsidRPr="005F4D1A">
        <w:rPr>
          <w:rFonts w:cs="Arial"/>
          <w:sz w:val="24"/>
          <w:szCs w:val="24"/>
          <w:lang w:val="pt-PT"/>
        </w:rPr>
        <w:t>0</w:t>
      </w:r>
      <w:r w:rsidR="000B3E2E" w:rsidRPr="005F4D1A">
        <w:rPr>
          <w:rFonts w:cs="Arial"/>
          <w:sz w:val="24"/>
          <w:szCs w:val="24"/>
          <w:lang w:val="pt-PT"/>
        </w:rPr>
        <w:t xml:space="preserve"> destas </w:t>
      </w:r>
      <w:r w:rsidR="00804652" w:rsidRPr="005F4D1A">
        <w:rPr>
          <w:rFonts w:cs="Arial"/>
          <w:sz w:val="24"/>
          <w:szCs w:val="24"/>
          <w:lang w:val="pt-PT"/>
        </w:rPr>
        <w:t>empresas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Pr="005F4D1A">
        <w:rPr>
          <w:rFonts w:cs="Arial"/>
          <w:sz w:val="24"/>
          <w:szCs w:val="24"/>
          <w:lang w:val="pt-PT"/>
        </w:rPr>
        <w:t>têm</w:t>
      </w:r>
      <w:r w:rsidR="00804652" w:rsidRPr="005F4D1A">
        <w:rPr>
          <w:rFonts w:cs="Arial"/>
          <w:sz w:val="24"/>
          <w:szCs w:val="24"/>
          <w:lang w:val="pt-PT"/>
        </w:rPr>
        <w:t xml:space="preserve"> respondido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1B3F11" w:rsidRPr="005F4D1A">
        <w:rPr>
          <w:rFonts w:cs="Arial"/>
          <w:sz w:val="24"/>
          <w:szCs w:val="24"/>
          <w:lang w:val="pt-PT"/>
        </w:rPr>
        <w:t xml:space="preserve"> outr</w:t>
      </w:r>
      <w:r w:rsidR="00BC3747" w:rsidRPr="005F4D1A">
        <w:rPr>
          <w:rFonts w:cs="Arial"/>
          <w:sz w:val="24"/>
          <w:szCs w:val="24"/>
          <w:lang w:val="pt-PT"/>
        </w:rPr>
        <w:t>as 3</w:t>
      </w:r>
      <w:r w:rsidR="00804652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têm</w:t>
      </w:r>
      <w:r w:rsidR="00362FC1" w:rsidRPr="005F4D1A">
        <w:rPr>
          <w:rFonts w:cs="Arial"/>
          <w:sz w:val="24"/>
          <w:szCs w:val="24"/>
          <w:lang w:val="pt-PT"/>
        </w:rPr>
        <w:t xml:space="preserve"> alegado</w:t>
      </w:r>
      <w:r w:rsidR="00804652" w:rsidRPr="005F4D1A">
        <w:rPr>
          <w:rFonts w:cs="Arial"/>
          <w:sz w:val="24"/>
          <w:szCs w:val="24"/>
          <w:lang w:val="pt-PT"/>
        </w:rPr>
        <w:t xml:space="preserve"> que,</w:t>
      </w:r>
      <w:r w:rsidR="0047752A" w:rsidRPr="005F4D1A">
        <w:rPr>
          <w:rFonts w:cs="Arial"/>
          <w:sz w:val="24"/>
          <w:szCs w:val="24"/>
          <w:lang w:val="pt-PT"/>
        </w:rPr>
        <w:t xml:space="preserve"> devido</w:t>
      </w:r>
      <w:r w:rsidR="00C95F32" w:rsidRPr="005F4D1A">
        <w:rPr>
          <w:rFonts w:cs="Arial"/>
          <w:sz w:val="24"/>
          <w:szCs w:val="24"/>
          <w:lang w:val="pt-PT"/>
        </w:rPr>
        <w:t xml:space="preserve"> às </w:t>
      </w:r>
      <w:r w:rsidR="00AC4958" w:rsidRPr="005F4D1A">
        <w:rPr>
          <w:rFonts w:cs="Arial"/>
          <w:sz w:val="24"/>
          <w:szCs w:val="24"/>
          <w:lang w:val="pt-PT"/>
        </w:rPr>
        <w:t>regula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AC4958" w:rsidRPr="005F4D1A">
        <w:rPr>
          <w:rFonts w:cs="Arial"/>
          <w:sz w:val="24"/>
          <w:szCs w:val="24"/>
          <w:lang w:val="pt-PT"/>
        </w:rPr>
        <w:t>,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Pr="005F4D1A">
        <w:rPr>
          <w:rFonts w:cs="Arial"/>
          <w:sz w:val="24"/>
          <w:szCs w:val="24"/>
          <w:lang w:val="pt-PT"/>
        </w:rPr>
        <w:t>estão</w:t>
      </w:r>
      <w:r w:rsidR="00AC4958" w:rsidRPr="005F4D1A">
        <w:rPr>
          <w:rFonts w:cs="Arial"/>
          <w:sz w:val="24"/>
          <w:szCs w:val="24"/>
          <w:lang w:val="pt-PT"/>
        </w:rPr>
        <w:t xml:space="preserve"> autorizadas a vender a Cuba </w:t>
      </w:r>
      <w:r w:rsidRPr="005F4D1A">
        <w:rPr>
          <w:rFonts w:cs="Arial"/>
          <w:sz w:val="24"/>
          <w:szCs w:val="24"/>
          <w:lang w:val="pt-PT"/>
        </w:rPr>
        <w:t>nenhum</w:t>
      </w:r>
      <w:r w:rsidR="00AC4958" w:rsidRPr="005F4D1A">
        <w:rPr>
          <w:rFonts w:cs="Arial"/>
          <w:sz w:val="24"/>
          <w:szCs w:val="24"/>
          <w:lang w:val="pt-PT"/>
        </w:rPr>
        <w:t xml:space="preserve"> medicamento o</w:t>
      </w:r>
      <w:r w:rsidRPr="005F4D1A">
        <w:rPr>
          <w:rFonts w:cs="Arial"/>
          <w:sz w:val="24"/>
          <w:szCs w:val="24"/>
          <w:lang w:val="pt-PT"/>
        </w:rPr>
        <w:t>u</w:t>
      </w:r>
      <w:r w:rsidR="00AC4958" w:rsidRPr="005F4D1A">
        <w:rPr>
          <w:rFonts w:cs="Arial"/>
          <w:sz w:val="24"/>
          <w:szCs w:val="24"/>
          <w:lang w:val="pt-PT"/>
        </w:rPr>
        <w:t xml:space="preserve"> </w:t>
      </w:r>
      <w:r w:rsidR="006A49C0" w:rsidRPr="005F4D1A">
        <w:rPr>
          <w:rFonts w:cs="Arial"/>
          <w:sz w:val="24"/>
          <w:szCs w:val="24"/>
          <w:lang w:val="pt-PT"/>
        </w:rPr>
        <w:t>equipamento</w:t>
      </w:r>
      <w:r w:rsidR="00AC4958" w:rsidRPr="005F4D1A">
        <w:rPr>
          <w:rFonts w:cs="Arial"/>
          <w:sz w:val="24"/>
          <w:szCs w:val="24"/>
          <w:lang w:val="pt-PT"/>
        </w:rPr>
        <w:t>. Entre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Pr="005F4D1A">
        <w:rPr>
          <w:rFonts w:cs="Arial"/>
          <w:sz w:val="24"/>
          <w:szCs w:val="24"/>
          <w:lang w:val="pt-PT"/>
        </w:rPr>
        <w:t>solicitações</w:t>
      </w:r>
      <w:r w:rsidR="00AC4958" w:rsidRPr="005F4D1A">
        <w:rPr>
          <w:rFonts w:cs="Arial"/>
          <w:sz w:val="24"/>
          <w:szCs w:val="24"/>
          <w:lang w:val="pt-PT"/>
        </w:rPr>
        <w:t xml:space="preserve"> realizadas por </w:t>
      </w:r>
      <w:r w:rsidR="003C22D3" w:rsidRPr="005F4D1A">
        <w:rPr>
          <w:rFonts w:cs="Arial"/>
          <w:sz w:val="24"/>
          <w:szCs w:val="24"/>
          <w:lang w:val="pt-PT"/>
        </w:rPr>
        <w:t>MEDICUBA</w:t>
      </w:r>
      <w:r w:rsidR="00AC4958" w:rsidRPr="005F4D1A">
        <w:rPr>
          <w:rFonts w:cs="Arial"/>
          <w:sz w:val="24"/>
          <w:szCs w:val="24"/>
          <w:lang w:val="pt-PT"/>
        </w:rPr>
        <w:t xml:space="preserve">, </w:t>
      </w:r>
      <w:r w:rsidRPr="005F4D1A">
        <w:rPr>
          <w:rFonts w:cs="Arial"/>
          <w:sz w:val="24"/>
          <w:szCs w:val="24"/>
          <w:lang w:val="pt-PT"/>
        </w:rPr>
        <w:t>estão as seguintes</w:t>
      </w:r>
      <w:r w:rsidR="00AC4958" w:rsidRPr="005F4D1A">
        <w:rPr>
          <w:rFonts w:cs="Arial"/>
          <w:sz w:val="24"/>
          <w:szCs w:val="24"/>
          <w:lang w:val="pt-PT"/>
        </w:rPr>
        <w:t>:</w:t>
      </w:r>
    </w:p>
    <w:p w:rsidR="00396B8E" w:rsidRPr="005F4D1A" w:rsidRDefault="00505C98" w:rsidP="002F4D36">
      <w:pPr>
        <w:pStyle w:val="Prrafodelista"/>
        <w:numPr>
          <w:ilvl w:val="0"/>
          <w:numId w:val="8"/>
        </w:numPr>
        <w:tabs>
          <w:tab w:val="left" w:pos="284"/>
        </w:tabs>
        <w:spacing w:before="100" w:beforeAutospacing="1" w:after="100" w:afterAutospacing="1"/>
        <w:ind w:left="284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Foi contactada</w:t>
      </w:r>
      <w:r w:rsidR="0047752A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a 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empresa </w:t>
      </w:r>
      <w:r w:rsidR="007166D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estadunidense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7258EA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PROMEGA </w:t>
      </w:r>
      <w:r w:rsidR="00E0080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CORPORATION, fabricante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 enzimas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outr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os </w:t>
      </w:r>
      <w:r w:rsidR="00B3469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produto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 para biotecnolog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ia e 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biolog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ia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molecular,</w:t>
      </w:r>
      <w:r w:rsidR="0047752A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com 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o 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objectivo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 comprar </w:t>
      </w:r>
      <w:r w:rsidR="004C22A7" w:rsidRPr="005F4D1A">
        <w:rPr>
          <w:rFonts w:ascii="Arial" w:eastAsia="Times New Roman" w:hAnsi="Arial" w:cs="Arial"/>
          <w:sz w:val="24"/>
          <w:szCs w:val="24"/>
          <w:lang w:val="pt-PT" w:eastAsia="es-ES"/>
        </w:rPr>
        <w:t>reagentes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 insumos utilizados</w:t>
      </w:r>
      <w:r w:rsidR="002D2BB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no 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diagnóstico de </w:t>
      </w:r>
      <w:r w:rsidR="006A49C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doenças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genéticas.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4C22A7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Em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912252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16 de 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Janeiro</w:t>
      </w:r>
      <w:r w:rsidR="00912252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 2019, </w:t>
      </w:r>
      <w:r w:rsidR="004C22A7" w:rsidRPr="005F4D1A">
        <w:rPr>
          <w:rFonts w:ascii="Arial" w:eastAsia="Times New Roman" w:hAnsi="Arial" w:cs="Arial"/>
          <w:sz w:val="24"/>
          <w:szCs w:val="24"/>
          <w:lang w:val="pt-PT" w:eastAsia="es-ES"/>
        </w:rPr>
        <w:t>o referido fornecedor comunicou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que</w:t>
      </w:r>
      <w:r w:rsidR="00C460F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“</w:t>
      </w:r>
      <w:r w:rsidR="004C22A7" w:rsidRPr="005F4D1A">
        <w:rPr>
          <w:rFonts w:ascii="Arial" w:eastAsia="Times New Roman" w:hAnsi="Arial" w:cs="Arial"/>
          <w:sz w:val="24"/>
          <w:szCs w:val="24"/>
          <w:lang w:val="pt-PT" w:eastAsia="es-ES"/>
        </w:rPr>
        <w:t>o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Departamento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 </w:t>
      </w:r>
      <w:r w:rsidR="00C95F3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Tesouro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dos 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E.U.A.</w:t>
      </w:r>
      <w:r w:rsidR="00E9078F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aplica san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ções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comerci</w:t>
      </w:r>
      <w:r w:rsidR="002D2BB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ais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que </w:t>
      </w:r>
      <w:r w:rsidR="004C22A7" w:rsidRPr="005F4D1A">
        <w:rPr>
          <w:rFonts w:ascii="Arial" w:eastAsia="Times New Roman" w:hAnsi="Arial" w:cs="Arial"/>
          <w:sz w:val="24"/>
          <w:szCs w:val="24"/>
          <w:lang w:val="pt-PT" w:eastAsia="es-ES"/>
        </w:rPr>
        <w:t>proíbem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que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as </w:t>
      </w:r>
      <w:r w:rsidR="004C22A7" w:rsidRPr="005F4D1A">
        <w:rPr>
          <w:rFonts w:ascii="Arial" w:eastAsia="Times New Roman" w:hAnsi="Arial" w:cs="Arial"/>
          <w:sz w:val="24"/>
          <w:szCs w:val="24"/>
          <w:lang w:val="pt-PT" w:eastAsia="es-ES"/>
        </w:rPr>
        <w:t>indú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strias</w:t>
      </w:r>
      <w:r w:rsidR="0047752A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com 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sede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4C22A7" w:rsidRPr="005F4D1A">
        <w:rPr>
          <w:rFonts w:ascii="Arial" w:eastAsia="Times New Roman" w:hAnsi="Arial" w:cs="Arial"/>
          <w:sz w:val="24"/>
          <w:szCs w:val="24"/>
          <w:lang w:val="pt-PT" w:eastAsia="es-ES"/>
        </w:rPr>
        <w:t>nesse</w:t>
      </w:r>
      <w:r w:rsidR="00940AC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país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venda</w:t>
      </w:r>
      <w:r w:rsidR="004C22A7" w:rsidRPr="005F4D1A">
        <w:rPr>
          <w:rFonts w:ascii="Arial" w:eastAsia="Times New Roman" w:hAnsi="Arial" w:cs="Arial"/>
          <w:sz w:val="24"/>
          <w:szCs w:val="24"/>
          <w:lang w:val="pt-PT" w:eastAsia="es-ES"/>
        </w:rPr>
        <w:t>m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B3469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produto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 </w:t>
      </w:r>
      <w:r w:rsidR="004C22A7" w:rsidRPr="005F4D1A">
        <w:rPr>
          <w:rFonts w:ascii="Arial" w:eastAsia="Times New Roman" w:hAnsi="Arial" w:cs="Arial"/>
          <w:sz w:val="24"/>
          <w:szCs w:val="24"/>
          <w:lang w:val="pt-PT" w:eastAsia="es-ES"/>
        </w:rPr>
        <w:t>proporcionem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tecnolog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ia</w:t>
      </w:r>
      <w:r w:rsidR="004C22A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/o</w:t>
      </w:r>
      <w:r w:rsidR="004C22A7" w:rsidRPr="005F4D1A">
        <w:rPr>
          <w:rFonts w:ascii="Arial" w:eastAsia="Times New Roman" w:hAnsi="Arial" w:cs="Arial"/>
          <w:sz w:val="24"/>
          <w:szCs w:val="24"/>
          <w:lang w:val="pt-PT" w:eastAsia="es-ES"/>
        </w:rPr>
        <w:t>u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B3469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serviço</w:t>
      </w:r>
      <w:r w:rsidR="00396B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 a Cuba”.</w:t>
      </w:r>
      <w:r w:rsidR="004C22A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</w:p>
    <w:p w:rsidR="00396B8E" w:rsidRPr="005F4D1A" w:rsidRDefault="00396B8E" w:rsidP="002F4D36">
      <w:pPr>
        <w:pStyle w:val="Prrafodelista"/>
        <w:tabs>
          <w:tab w:val="left" w:pos="284"/>
        </w:tabs>
        <w:spacing w:before="100" w:beforeAutospacing="1" w:after="100" w:afterAutospacing="1"/>
        <w:ind w:left="284"/>
        <w:rPr>
          <w:rFonts w:ascii="Arial" w:eastAsia="Times New Roman" w:hAnsi="Arial" w:cs="Arial"/>
          <w:sz w:val="24"/>
          <w:szCs w:val="24"/>
          <w:lang w:val="pt-PT" w:eastAsia="es-ES"/>
        </w:rPr>
      </w:pPr>
    </w:p>
    <w:p w:rsidR="00F6283C" w:rsidRPr="005F4D1A" w:rsidRDefault="004C22A7" w:rsidP="002F4D36">
      <w:pPr>
        <w:pStyle w:val="Prrafodelista"/>
        <w:numPr>
          <w:ilvl w:val="0"/>
          <w:numId w:val="8"/>
        </w:numPr>
        <w:tabs>
          <w:tab w:val="left" w:pos="284"/>
        </w:tabs>
        <w:ind w:left="284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Contactou-se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a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companhia</w:t>
      </w:r>
      <w:r w:rsidR="00F6283C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7166D6" w:rsidRPr="005F4D1A">
        <w:rPr>
          <w:rFonts w:ascii="Arial" w:hAnsi="Arial" w:cs="Arial"/>
          <w:sz w:val="24"/>
          <w:szCs w:val="24"/>
          <w:lang w:val="pt-PT"/>
        </w:rPr>
        <w:t>estadunidense</w:t>
      </w:r>
      <w:r w:rsidR="00F6283C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7258EA" w:rsidRPr="005F4D1A">
        <w:rPr>
          <w:rFonts w:ascii="Arial" w:hAnsi="Arial" w:cs="Arial"/>
          <w:sz w:val="24"/>
          <w:szCs w:val="24"/>
          <w:lang w:val="pt-PT"/>
        </w:rPr>
        <w:t>BRUKER</w:t>
      </w:r>
      <w:r w:rsidR="00F6283C" w:rsidRPr="005F4D1A">
        <w:rPr>
          <w:rFonts w:ascii="Arial" w:hAnsi="Arial" w:cs="Arial"/>
          <w:sz w:val="24"/>
          <w:szCs w:val="24"/>
          <w:lang w:val="pt-PT"/>
        </w:rPr>
        <w:t>, 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F6283C" w:rsidRPr="005F4D1A">
        <w:rPr>
          <w:rFonts w:ascii="Arial" w:hAnsi="Arial" w:cs="Arial"/>
          <w:sz w:val="24"/>
          <w:szCs w:val="24"/>
          <w:lang w:val="pt-PT"/>
        </w:rPr>
        <w:t>compra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00803" w:rsidRPr="005F4D1A">
        <w:rPr>
          <w:rFonts w:ascii="Arial" w:hAnsi="Arial" w:cs="Arial"/>
          <w:sz w:val="24"/>
          <w:szCs w:val="24"/>
          <w:lang w:val="pt-PT"/>
        </w:rPr>
        <w:t>do espectrofotómetro</w:t>
      </w:r>
      <w:r w:rsidR="00F6283C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equipamento</w:t>
      </w:r>
      <w:r w:rsidR="00F6283C" w:rsidRPr="005F4D1A">
        <w:rPr>
          <w:rFonts w:ascii="Arial" w:hAnsi="Arial" w:cs="Arial"/>
          <w:sz w:val="24"/>
          <w:szCs w:val="24"/>
          <w:lang w:val="pt-PT"/>
        </w:rPr>
        <w:t xml:space="preserve"> utilizado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nos </w:t>
      </w:r>
      <w:r w:rsidRPr="005F4D1A">
        <w:rPr>
          <w:rFonts w:ascii="Arial" w:hAnsi="Arial" w:cs="Arial"/>
          <w:sz w:val="24"/>
          <w:szCs w:val="24"/>
          <w:lang w:val="pt-PT"/>
        </w:rPr>
        <w:t>laboratórios</w:t>
      </w:r>
      <w:r w:rsidR="00F6283C" w:rsidRPr="005F4D1A">
        <w:rPr>
          <w:rFonts w:ascii="Arial" w:hAnsi="Arial" w:cs="Arial"/>
          <w:sz w:val="24"/>
          <w:szCs w:val="24"/>
          <w:lang w:val="pt-PT"/>
        </w:rPr>
        <w:t xml:space="preserve"> 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Pr="005F4D1A">
        <w:rPr>
          <w:rFonts w:ascii="Arial" w:hAnsi="Arial" w:cs="Arial"/>
          <w:sz w:val="24"/>
          <w:szCs w:val="24"/>
          <w:lang w:val="pt-PT"/>
        </w:rPr>
        <w:t>quantificação</w:t>
      </w:r>
      <w:r w:rsidR="00F6283C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Pr="005F4D1A">
        <w:rPr>
          <w:rFonts w:ascii="Arial" w:hAnsi="Arial" w:cs="Arial"/>
          <w:sz w:val="24"/>
          <w:szCs w:val="24"/>
          <w:lang w:val="pt-PT"/>
        </w:rPr>
        <w:t>sustâncias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F6283C" w:rsidRPr="005F4D1A">
        <w:rPr>
          <w:rFonts w:ascii="Arial" w:hAnsi="Arial" w:cs="Arial"/>
          <w:sz w:val="24"/>
          <w:szCs w:val="24"/>
          <w:lang w:val="pt-PT"/>
        </w:rPr>
        <w:t xml:space="preserve">microorganismos. </w:t>
      </w:r>
      <w:r w:rsidRPr="005F4D1A">
        <w:rPr>
          <w:rFonts w:ascii="Arial" w:hAnsi="Arial" w:cs="Arial"/>
          <w:sz w:val="24"/>
          <w:szCs w:val="24"/>
          <w:lang w:val="pt-PT"/>
        </w:rPr>
        <w:t>Perante a solicitação</w:t>
      </w:r>
      <w:r w:rsidR="00F6283C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Pr="005F4D1A">
        <w:rPr>
          <w:rFonts w:ascii="Arial" w:hAnsi="Arial" w:cs="Arial"/>
          <w:sz w:val="24"/>
          <w:szCs w:val="24"/>
          <w:lang w:val="pt-PT"/>
        </w:rPr>
        <w:t>responderam</w:t>
      </w:r>
      <w:r w:rsidR="00F6283C" w:rsidRPr="005F4D1A">
        <w:rPr>
          <w:rFonts w:ascii="Arial" w:hAnsi="Arial" w:cs="Arial"/>
          <w:sz w:val="24"/>
          <w:szCs w:val="24"/>
          <w:lang w:val="pt-PT"/>
        </w:rPr>
        <w:t xml:space="preserve"> que,</w:t>
      </w:r>
      <w:r w:rsidR="000E4520" w:rsidRPr="005F4D1A">
        <w:rPr>
          <w:rFonts w:ascii="Arial" w:hAnsi="Arial" w:cs="Arial"/>
          <w:sz w:val="24"/>
          <w:szCs w:val="24"/>
          <w:lang w:val="pt-PT"/>
        </w:rPr>
        <w:t xml:space="preserve"> até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F6283C" w:rsidRPr="005F4D1A">
        <w:rPr>
          <w:rFonts w:ascii="Arial" w:hAnsi="Arial" w:cs="Arial"/>
          <w:sz w:val="24"/>
          <w:szCs w:val="24"/>
          <w:lang w:val="pt-PT"/>
        </w:rPr>
        <w:t>d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F6283C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Pr="005F4D1A">
        <w:rPr>
          <w:rFonts w:ascii="Arial" w:hAnsi="Arial" w:cs="Arial"/>
          <w:sz w:val="24"/>
          <w:szCs w:val="24"/>
          <w:lang w:val="pt-PT"/>
        </w:rPr>
        <w:t>hoje</w:t>
      </w:r>
      <w:r w:rsidR="00F6283C" w:rsidRPr="005F4D1A">
        <w:rPr>
          <w:rFonts w:ascii="Arial" w:hAnsi="Arial" w:cs="Arial"/>
          <w:sz w:val="24"/>
          <w:szCs w:val="24"/>
          <w:lang w:val="pt-PT"/>
        </w:rPr>
        <w:t>,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não </w:t>
      </w:r>
      <w:r w:rsidRPr="005F4D1A">
        <w:rPr>
          <w:rFonts w:ascii="Arial" w:hAnsi="Arial" w:cs="Arial"/>
          <w:sz w:val="24"/>
          <w:szCs w:val="24"/>
          <w:lang w:val="pt-PT"/>
        </w:rPr>
        <w:t>têm</w:t>
      </w:r>
      <w:r w:rsidR="00F6283C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1D4A25" w:rsidRPr="005F4D1A">
        <w:rPr>
          <w:rFonts w:ascii="Arial" w:hAnsi="Arial" w:cs="Arial"/>
          <w:sz w:val="24"/>
          <w:szCs w:val="24"/>
          <w:lang w:val="pt-PT"/>
        </w:rPr>
        <w:t>possibilidade</w:t>
      </w:r>
      <w:r w:rsidR="00F6283C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Pr="005F4D1A">
        <w:rPr>
          <w:rFonts w:ascii="Arial" w:hAnsi="Arial" w:cs="Arial"/>
          <w:sz w:val="24"/>
          <w:szCs w:val="24"/>
          <w:lang w:val="pt-PT"/>
        </w:rPr>
        <w:t>fazer</w:t>
      </w:r>
      <w:r w:rsidR="00F6283C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2F0530" w:rsidRPr="005F4D1A">
        <w:rPr>
          <w:rFonts w:ascii="Arial" w:hAnsi="Arial" w:cs="Arial"/>
          <w:sz w:val="24"/>
          <w:szCs w:val="24"/>
          <w:lang w:val="pt-PT"/>
        </w:rPr>
        <w:t>negócios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Cuba. </w:t>
      </w:r>
    </w:p>
    <w:p w:rsidR="00D075FF" w:rsidRPr="005F4D1A" w:rsidRDefault="00D075FF" w:rsidP="002F4D36">
      <w:pPr>
        <w:pStyle w:val="Prrafodelista"/>
        <w:tabs>
          <w:tab w:val="left" w:pos="284"/>
        </w:tabs>
        <w:ind w:left="284"/>
        <w:rPr>
          <w:rFonts w:ascii="Arial" w:hAnsi="Arial" w:cs="Arial"/>
          <w:sz w:val="24"/>
          <w:szCs w:val="24"/>
          <w:lang w:val="pt-PT"/>
        </w:rPr>
      </w:pPr>
    </w:p>
    <w:p w:rsidR="00457623" w:rsidRPr="005F4D1A" w:rsidRDefault="00505C98" w:rsidP="002F4D36">
      <w:pPr>
        <w:pStyle w:val="Prrafodelista"/>
        <w:numPr>
          <w:ilvl w:val="0"/>
          <w:numId w:val="8"/>
        </w:numPr>
        <w:tabs>
          <w:tab w:val="left" w:pos="284"/>
        </w:tabs>
        <w:spacing w:before="100" w:beforeAutospacing="1" w:after="100" w:afterAutospacing="1"/>
        <w:ind w:left="284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5F4D1A">
        <w:rPr>
          <w:rFonts w:ascii="Arial" w:hAnsi="Arial" w:cs="Arial"/>
          <w:sz w:val="24"/>
          <w:szCs w:val="24"/>
          <w:lang w:val="pt-PT"/>
        </w:rPr>
        <w:t>Foi contactada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a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companhia</w:t>
      </w:r>
      <w:r w:rsidR="00D075FF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7166D6" w:rsidRPr="005F4D1A">
        <w:rPr>
          <w:rFonts w:ascii="Arial" w:hAnsi="Arial" w:cs="Arial"/>
          <w:sz w:val="24"/>
          <w:szCs w:val="24"/>
          <w:lang w:val="pt-PT"/>
        </w:rPr>
        <w:t>estadunidense</w:t>
      </w:r>
      <w:r w:rsidR="00D075FF" w:rsidRPr="005F4D1A">
        <w:rPr>
          <w:rFonts w:ascii="Arial" w:hAnsi="Arial" w:cs="Arial"/>
          <w:sz w:val="24"/>
          <w:szCs w:val="24"/>
          <w:lang w:val="pt-PT"/>
        </w:rPr>
        <w:t xml:space="preserve"> STRYKER 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D075FF" w:rsidRPr="005F4D1A">
        <w:rPr>
          <w:rFonts w:ascii="Arial" w:hAnsi="Arial" w:cs="Arial"/>
          <w:sz w:val="24"/>
          <w:szCs w:val="24"/>
          <w:lang w:val="pt-PT"/>
        </w:rPr>
        <w:t>compra de endoprótes</w:t>
      </w:r>
      <w:r w:rsidR="004C22A7" w:rsidRPr="005F4D1A">
        <w:rPr>
          <w:rFonts w:ascii="Arial" w:hAnsi="Arial" w:cs="Arial"/>
          <w:sz w:val="24"/>
          <w:szCs w:val="24"/>
          <w:lang w:val="pt-PT"/>
        </w:rPr>
        <w:t>e</w:t>
      </w:r>
      <w:r w:rsidR="008752F4" w:rsidRPr="005F4D1A">
        <w:rPr>
          <w:rFonts w:ascii="Arial" w:hAnsi="Arial" w:cs="Arial"/>
          <w:sz w:val="24"/>
          <w:szCs w:val="24"/>
          <w:lang w:val="pt-PT"/>
        </w:rPr>
        <w:t>s</w:t>
      </w:r>
      <w:r w:rsidR="00D075FF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752F4" w:rsidRPr="005F4D1A">
        <w:rPr>
          <w:rFonts w:ascii="Arial" w:hAnsi="Arial" w:cs="Arial"/>
          <w:sz w:val="24"/>
          <w:szCs w:val="24"/>
          <w:lang w:val="pt-PT"/>
        </w:rPr>
        <w:t>ex</w:t>
      </w:r>
      <w:r w:rsidR="004C22A7" w:rsidRPr="005F4D1A">
        <w:rPr>
          <w:rFonts w:ascii="Arial" w:hAnsi="Arial" w:cs="Arial"/>
          <w:sz w:val="24"/>
          <w:szCs w:val="24"/>
          <w:lang w:val="pt-PT"/>
        </w:rPr>
        <w:t>tensíveis</w:t>
      </w:r>
      <w:r w:rsidR="00D075FF" w:rsidRPr="005F4D1A">
        <w:rPr>
          <w:rFonts w:ascii="Arial" w:hAnsi="Arial" w:cs="Arial"/>
          <w:sz w:val="24"/>
          <w:szCs w:val="24"/>
          <w:lang w:val="pt-PT"/>
        </w:rPr>
        <w:t>, utilizadas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tratamento</w:t>
      </w:r>
      <w:r w:rsidR="00D075FF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752F4" w:rsidRPr="005F4D1A">
        <w:rPr>
          <w:rFonts w:ascii="Arial" w:hAnsi="Arial" w:cs="Arial"/>
          <w:sz w:val="24"/>
          <w:szCs w:val="24"/>
          <w:lang w:val="pt-PT"/>
        </w:rPr>
        <w:t>cirúrgico</w:t>
      </w:r>
      <w:r w:rsidR="00D075FF" w:rsidRPr="005F4D1A">
        <w:rPr>
          <w:rFonts w:ascii="Arial" w:hAnsi="Arial" w:cs="Arial"/>
          <w:sz w:val="24"/>
          <w:szCs w:val="24"/>
          <w:lang w:val="pt-PT"/>
        </w:rPr>
        <w:t xml:space="preserve"> conservador o</w:t>
      </w:r>
      <w:r w:rsidR="008752F4" w:rsidRPr="005F4D1A">
        <w:rPr>
          <w:rFonts w:ascii="Arial" w:hAnsi="Arial" w:cs="Arial"/>
          <w:sz w:val="24"/>
          <w:szCs w:val="24"/>
          <w:lang w:val="pt-PT"/>
        </w:rPr>
        <w:t>u de salvamento de m</w:t>
      </w:r>
      <w:r w:rsidR="00D075FF" w:rsidRPr="005F4D1A">
        <w:rPr>
          <w:rFonts w:ascii="Arial" w:hAnsi="Arial" w:cs="Arial"/>
          <w:sz w:val="24"/>
          <w:szCs w:val="24"/>
          <w:lang w:val="pt-PT"/>
        </w:rPr>
        <w:t xml:space="preserve">embros superiores e inferiores, </w:t>
      </w:r>
      <w:r w:rsidR="008752F4" w:rsidRPr="005F4D1A">
        <w:rPr>
          <w:rFonts w:ascii="Arial" w:hAnsi="Arial" w:cs="Arial"/>
          <w:sz w:val="24"/>
          <w:szCs w:val="24"/>
          <w:lang w:val="pt-PT"/>
        </w:rPr>
        <w:t>respond</w:t>
      </w:r>
      <w:r w:rsidR="00940AC3" w:rsidRPr="005F4D1A">
        <w:rPr>
          <w:rFonts w:ascii="Arial" w:hAnsi="Arial" w:cs="Arial"/>
          <w:sz w:val="24"/>
          <w:szCs w:val="24"/>
          <w:lang w:val="pt-PT"/>
        </w:rPr>
        <w:t>endo 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8752F4" w:rsidRPr="005F4D1A">
        <w:rPr>
          <w:rFonts w:ascii="Arial" w:hAnsi="Arial" w:cs="Arial"/>
          <w:sz w:val="24"/>
          <w:szCs w:val="24"/>
          <w:lang w:val="pt-PT"/>
        </w:rPr>
        <w:t>necessidade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D075FF" w:rsidRPr="005F4D1A">
        <w:rPr>
          <w:rFonts w:ascii="Arial" w:hAnsi="Arial" w:cs="Arial"/>
          <w:sz w:val="24"/>
          <w:szCs w:val="24"/>
          <w:lang w:val="pt-PT"/>
        </w:rPr>
        <w:t>Instituto Nacional de Oncolog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ia e </w:t>
      </w:r>
      <w:r w:rsidR="00D075FF" w:rsidRPr="005F4D1A">
        <w:rPr>
          <w:rFonts w:ascii="Arial" w:hAnsi="Arial" w:cs="Arial"/>
          <w:sz w:val="24"/>
          <w:szCs w:val="24"/>
          <w:lang w:val="pt-PT"/>
        </w:rPr>
        <w:t>Radiobiolog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D075FF" w:rsidRPr="005F4D1A">
        <w:rPr>
          <w:rFonts w:ascii="Arial" w:hAnsi="Arial" w:cs="Arial"/>
          <w:sz w:val="24"/>
          <w:szCs w:val="24"/>
          <w:lang w:val="pt-PT"/>
        </w:rPr>
        <w:t xml:space="preserve"> (INOR).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Contudo</w:t>
      </w:r>
      <w:r w:rsidR="00912252" w:rsidRPr="005F4D1A">
        <w:rPr>
          <w:rFonts w:ascii="Arial" w:hAnsi="Arial" w:cs="Arial"/>
          <w:sz w:val="24"/>
          <w:szCs w:val="24"/>
          <w:lang w:val="pt-PT"/>
        </w:rPr>
        <w:t>,</w:t>
      </w:r>
      <w:r w:rsidR="000E4520" w:rsidRPr="005F4D1A">
        <w:rPr>
          <w:rFonts w:ascii="Arial" w:hAnsi="Arial" w:cs="Arial"/>
          <w:sz w:val="24"/>
          <w:szCs w:val="24"/>
          <w:lang w:val="pt-PT"/>
        </w:rPr>
        <w:t xml:space="preserve"> até </w:t>
      </w:r>
      <w:r w:rsidR="008752F4" w:rsidRPr="005F4D1A">
        <w:rPr>
          <w:rFonts w:ascii="Arial" w:hAnsi="Arial" w:cs="Arial"/>
          <w:sz w:val="24"/>
          <w:szCs w:val="24"/>
          <w:lang w:val="pt-PT"/>
        </w:rPr>
        <w:t>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912252" w:rsidRPr="005F4D1A">
        <w:rPr>
          <w:rFonts w:ascii="Arial" w:hAnsi="Arial" w:cs="Arial"/>
          <w:sz w:val="24"/>
          <w:szCs w:val="24"/>
          <w:lang w:val="pt-PT"/>
        </w:rPr>
        <w:t>momento</w:t>
      </w:r>
      <w:r w:rsidR="00054FA4" w:rsidRPr="005F4D1A">
        <w:rPr>
          <w:rFonts w:ascii="Arial" w:hAnsi="Arial" w:cs="Arial"/>
          <w:sz w:val="24"/>
          <w:szCs w:val="24"/>
          <w:lang w:val="pt-PT"/>
        </w:rPr>
        <w:t>,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não </w:t>
      </w:r>
      <w:r w:rsidR="00054FA4" w:rsidRPr="005F4D1A">
        <w:rPr>
          <w:rFonts w:ascii="Arial" w:hAnsi="Arial" w:cs="Arial"/>
          <w:sz w:val="24"/>
          <w:szCs w:val="24"/>
          <w:lang w:val="pt-PT"/>
        </w:rPr>
        <w:t xml:space="preserve">se </w:t>
      </w:r>
      <w:r w:rsidR="008752F4" w:rsidRPr="005F4D1A">
        <w:rPr>
          <w:rFonts w:ascii="Arial" w:hAnsi="Arial" w:cs="Arial"/>
          <w:sz w:val="24"/>
          <w:szCs w:val="24"/>
          <w:lang w:val="pt-PT"/>
        </w:rPr>
        <w:t>tem recebido resposta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companhia</w:t>
      </w:r>
      <w:r w:rsidR="00D075FF" w:rsidRPr="005F4D1A">
        <w:rPr>
          <w:rFonts w:ascii="Arial" w:hAnsi="Arial" w:cs="Arial"/>
          <w:sz w:val="24"/>
          <w:szCs w:val="24"/>
          <w:lang w:val="pt-PT"/>
        </w:rPr>
        <w:t xml:space="preserve">. </w:t>
      </w:r>
      <w:r w:rsidR="008752F4" w:rsidRPr="005F4D1A">
        <w:rPr>
          <w:rFonts w:ascii="Arial" w:hAnsi="Arial" w:cs="Arial"/>
          <w:sz w:val="24"/>
          <w:szCs w:val="24"/>
          <w:lang w:val="pt-PT"/>
        </w:rPr>
        <w:t>Perante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D075FF" w:rsidRPr="005F4D1A">
        <w:rPr>
          <w:rFonts w:ascii="Arial" w:hAnsi="Arial" w:cs="Arial"/>
          <w:sz w:val="24"/>
          <w:szCs w:val="24"/>
          <w:lang w:val="pt-PT"/>
        </w:rPr>
        <w:t>im</w:t>
      </w:r>
      <w:r w:rsidR="001D4A25" w:rsidRPr="005F4D1A">
        <w:rPr>
          <w:rFonts w:ascii="Arial" w:hAnsi="Arial" w:cs="Arial"/>
          <w:sz w:val="24"/>
          <w:szCs w:val="24"/>
          <w:lang w:val="pt-PT"/>
        </w:rPr>
        <w:t>possibilidade</w:t>
      </w:r>
      <w:r w:rsidR="008752F4" w:rsidRPr="005F4D1A">
        <w:rPr>
          <w:rFonts w:ascii="Arial" w:hAnsi="Arial" w:cs="Arial"/>
          <w:sz w:val="24"/>
          <w:szCs w:val="24"/>
          <w:lang w:val="pt-PT"/>
        </w:rPr>
        <w:t xml:space="preserve"> de obter ess</w:t>
      </w:r>
      <w:r w:rsidR="00D075FF" w:rsidRPr="005F4D1A">
        <w:rPr>
          <w:rFonts w:ascii="Arial" w:hAnsi="Arial" w:cs="Arial"/>
          <w:sz w:val="24"/>
          <w:szCs w:val="24"/>
          <w:lang w:val="pt-PT"/>
        </w:rPr>
        <w:t>as prótes</w:t>
      </w:r>
      <w:r w:rsidR="008752F4" w:rsidRPr="005F4D1A">
        <w:rPr>
          <w:rFonts w:ascii="Arial" w:hAnsi="Arial" w:cs="Arial"/>
          <w:sz w:val="24"/>
          <w:szCs w:val="24"/>
          <w:lang w:val="pt-PT"/>
        </w:rPr>
        <w:t>e</w:t>
      </w:r>
      <w:r w:rsidR="00D075FF" w:rsidRPr="005F4D1A">
        <w:rPr>
          <w:rFonts w:ascii="Arial" w:hAnsi="Arial" w:cs="Arial"/>
          <w:sz w:val="24"/>
          <w:szCs w:val="24"/>
          <w:lang w:val="pt-PT"/>
        </w:rPr>
        <w:t>s,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8752F4" w:rsidRPr="005F4D1A">
        <w:rPr>
          <w:rFonts w:ascii="Arial" w:hAnsi="Arial" w:cs="Arial"/>
          <w:sz w:val="24"/>
          <w:szCs w:val="24"/>
          <w:lang w:val="pt-PT"/>
        </w:rPr>
        <w:t>q</w:t>
      </w:r>
      <w:r w:rsidR="00D075FF" w:rsidRPr="005F4D1A">
        <w:rPr>
          <w:rFonts w:ascii="Arial" w:hAnsi="Arial" w:cs="Arial"/>
          <w:sz w:val="24"/>
          <w:szCs w:val="24"/>
          <w:lang w:val="pt-PT"/>
        </w:rPr>
        <w:t>u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D075FF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752F4" w:rsidRPr="005F4D1A">
        <w:rPr>
          <w:rFonts w:ascii="Arial" w:hAnsi="Arial" w:cs="Arial"/>
          <w:sz w:val="24"/>
          <w:szCs w:val="24"/>
          <w:lang w:val="pt-PT"/>
        </w:rPr>
        <w:t>do ponto</w:t>
      </w:r>
      <w:r w:rsidR="00D075FF" w:rsidRPr="005F4D1A">
        <w:rPr>
          <w:rFonts w:ascii="Arial" w:hAnsi="Arial" w:cs="Arial"/>
          <w:sz w:val="24"/>
          <w:szCs w:val="24"/>
          <w:lang w:val="pt-PT"/>
        </w:rPr>
        <w:t xml:space="preserve"> de vista funcional </w:t>
      </w:r>
      <w:r w:rsidR="008752F4" w:rsidRPr="005F4D1A">
        <w:rPr>
          <w:rFonts w:ascii="Arial" w:hAnsi="Arial" w:cs="Arial"/>
          <w:sz w:val="24"/>
          <w:szCs w:val="24"/>
          <w:lang w:val="pt-PT"/>
        </w:rPr>
        <w:t>têm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maior</w:t>
      </w:r>
      <w:r w:rsidR="00D075FF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qualidade</w:t>
      </w:r>
      <w:r w:rsidR="00D075FF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D075FF" w:rsidRPr="005F4D1A">
        <w:rPr>
          <w:rFonts w:ascii="Arial" w:hAnsi="Arial" w:cs="Arial"/>
          <w:sz w:val="24"/>
          <w:szCs w:val="24"/>
          <w:lang w:val="pt-PT"/>
        </w:rPr>
        <w:t xml:space="preserve">INOR </w:t>
      </w:r>
      <w:r w:rsidR="008752F4" w:rsidRPr="005F4D1A">
        <w:rPr>
          <w:rFonts w:ascii="Arial" w:hAnsi="Arial" w:cs="Arial"/>
          <w:sz w:val="24"/>
          <w:szCs w:val="24"/>
          <w:lang w:val="pt-PT"/>
        </w:rPr>
        <w:t>teve</w:t>
      </w:r>
      <w:r w:rsidR="00D075FF" w:rsidRPr="005F4D1A">
        <w:rPr>
          <w:rFonts w:ascii="Arial" w:hAnsi="Arial" w:cs="Arial"/>
          <w:sz w:val="24"/>
          <w:szCs w:val="24"/>
          <w:lang w:val="pt-PT"/>
        </w:rPr>
        <w:t xml:space="preserve"> que </w:t>
      </w:r>
      <w:r w:rsidR="008752F4" w:rsidRPr="005F4D1A">
        <w:rPr>
          <w:rFonts w:ascii="Arial" w:hAnsi="Arial" w:cs="Arial"/>
          <w:sz w:val="24"/>
          <w:szCs w:val="24"/>
          <w:lang w:val="pt-PT"/>
        </w:rPr>
        <w:t>recorrer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às </w:t>
      </w:r>
      <w:r w:rsidR="00D075FF" w:rsidRPr="005F4D1A">
        <w:rPr>
          <w:rFonts w:ascii="Arial" w:hAnsi="Arial" w:cs="Arial"/>
          <w:sz w:val="24"/>
          <w:szCs w:val="24"/>
          <w:lang w:val="pt-PT"/>
        </w:rPr>
        <w:t>próstes</w:t>
      </w:r>
      <w:r w:rsidR="008752F4" w:rsidRPr="005F4D1A">
        <w:rPr>
          <w:rFonts w:ascii="Arial" w:hAnsi="Arial" w:cs="Arial"/>
          <w:sz w:val="24"/>
          <w:szCs w:val="24"/>
          <w:lang w:val="pt-PT"/>
        </w:rPr>
        <w:t>es fix</w:t>
      </w:r>
      <w:r w:rsidR="00D075FF" w:rsidRPr="005F4D1A">
        <w:rPr>
          <w:rFonts w:ascii="Arial" w:hAnsi="Arial" w:cs="Arial"/>
          <w:sz w:val="24"/>
          <w:szCs w:val="24"/>
          <w:lang w:val="pt-PT"/>
        </w:rPr>
        <w:t>as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82328B" w:rsidRPr="005F4D1A">
        <w:rPr>
          <w:rFonts w:ascii="Arial" w:hAnsi="Arial" w:cs="Arial"/>
          <w:sz w:val="24"/>
          <w:szCs w:val="24"/>
          <w:lang w:val="pt-PT"/>
        </w:rPr>
        <w:t>pacientes</w:t>
      </w:r>
      <w:r w:rsidR="00C460F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0C5334" w:rsidRPr="005F4D1A">
        <w:rPr>
          <w:rFonts w:ascii="Arial" w:hAnsi="Arial" w:cs="Arial"/>
          <w:sz w:val="24"/>
          <w:szCs w:val="24"/>
          <w:lang w:val="pt-PT"/>
        </w:rPr>
        <w:t xml:space="preserve">que </w:t>
      </w:r>
      <w:r w:rsidR="008752F4" w:rsidRPr="005F4D1A">
        <w:rPr>
          <w:rFonts w:ascii="Arial" w:hAnsi="Arial" w:cs="Arial"/>
          <w:sz w:val="24"/>
          <w:szCs w:val="24"/>
          <w:lang w:val="pt-PT"/>
        </w:rPr>
        <w:t>precisam das extensíveis</w:t>
      </w:r>
      <w:r w:rsidR="000C5334" w:rsidRPr="005F4D1A">
        <w:rPr>
          <w:rFonts w:ascii="Arial" w:hAnsi="Arial" w:cs="Arial"/>
          <w:sz w:val="24"/>
          <w:szCs w:val="24"/>
          <w:lang w:val="pt-PT"/>
        </w:rPr>
        <w:t xml:space="preserve">. </w:t>
      </w:r>
    </w:p>
    <w:p w:rsidR="0034199D" w:rsidRPr="005F4D1A" w:rsidRDefault="0034199D" w:rsidP="0034199D">
      <w:pPr>
        <w:pStyle w:val="Prrafodelista"/>
        <w:rPr>
          <w:rFonts w:ascii="Arial" w:eastAsia="Times New Roman" w:hAnsi="Arial" w:cs="Arial"/>
          <w:sz w:val="24"/>
          <w:szCs w:val="24"/>
          <w:lang w:val="pt-PT" w:eastAsia="es-ES"/>
        </w:rPr>
      </w:pPr>
    </w:p>
    <w:p w:rsidR="00457623" w:rsidRPr="005F4D1A" w:rsidRDefault="00084736" w:rsidP="002F4D36">
      <w:pPr>
        <w:pStyle w:val="Prrafodelista"/>
        <w:numPr>
          <w:ilvl w:val="0"/>
          <w:numId w:val="8"/>
        </w:numPr>
        <w:tabs>
          <w:tab w:val="left" w:pos="284"/>
        </w:tabs>
        <w:spacing w:before="100" w:beforeAutospacing="1" w:after="100" w:afterAutospacing="1"/>
        <w:ind w:left="284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Contactaram-se várias</w:t>
      </w:r>
      <w:r w:rsidR="0045762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empresas </w:t>
      </w:r>
      <w:r w:rsidR="007166D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estadunidense</w:t>
      </w:r>
      <w:r w:rsidR="0045762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 para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 </w:t>
      </w:r>
      <w:r w:rsidR="0045762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compra de fármacos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inovadores</w:t>
      </w:r>
      <w:r w:rsidR="002D2BB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no </w:t>
      </w:r>
      <w:r w:rsidR="006A49C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tratamento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 </w:t>
      </w:r>
      <w:r w:rsidR="006A49C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cancro</w:t>
      </w:r>
      <w:r w:rsidR="0045762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. 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Contudo</w:t>
      </w:r>
      <w:r w:rsidR="006D40F5" w:rsidRPr="005F4D1A">
        <w:rPr>
          <w:rFonts w:ascii="Arial" w:eastAsia="Times New Roman" w:hAnsi="Arial" w:cs="Arial"/>
          <w:sz w:val="24"/>
          <w:szCs w:val="24"/>
          <w:lang w:val="pt-PT" w:eastAsia="es-ES"/>
        </w:rPr>
        <w:t>,</w:t>
      </w:r>
      <w:r w:rsidR="000E452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até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a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o </w:t>
      </w:r>
      <w:r w:rsidR="006D40F5" w:rsidRPr="005F4D1A">
        <w:rPr>
          <w:rFonts w:ascii="Arial" w:eastAsia="Times New Roman" w:hAnsi="Arial" w:cs="Arial"/>
          <w:sz w:val="24"/>
          <w:szCs w:val="24"/>
          <w:lang w:val="pt-PT" w:eastAsia="es-ES"/>
        </w:rPr>
        <w:t>momento,</w:t>
      </w:r>
      <w:r w:rsidR="002D2BB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não </w:t>
      </w:r>
      <w:r w:rsidR="006D40F5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se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obteve resposta</w:t>
      </w:r>
      <w:r w:rsidR="006D40F5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. </w:t>
      </w:r>
      <w:r w:rsidR="00764A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Alguns</w:t>
      </w:r>
      <w:r w:rsidR="00432C5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exemplo</w:t>
      </w:r>
      <w:r w:rsidR="0045762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s: </w:t>
      </w:r>
    </w:p>
    <w:p w:rsidR="00457623" w:rsidRPr="005F4D1A" w:rsidRDefault="00457623" w:rsidP="002F4D36">
      <w:pPr>
        <w:pStyle w:val="Prrafodelista"/>
        <w:tabs>
          <w:tab w:val="left" w:pos="284"/>
        </w:tabs>
        <w:ind w:left="284"/>
        <w:rPr>
          <w:rFonts w:ascii="Arial" w:hAnsi="Arial" w:cs="Arial"/>
          <w:b/>
          <w:sz w:val="24"/>
          <w:szCs w:val="24"/>
          <w:lang w:val="pt-PT"/>
        </w:rPr>
      </w:pPr>
    </w:p>
    <w:p w:rsidR="00457623" w:rsidRPr="005F4D1A" w:rsidRDefault="00D96E7B" w:rsidP="002F4D36">
      <w:pPr>
        <w:pStyle w:val="Prrafodelista"/>
        <w:tabs>
          <w:tab w:val="left" w:pos="284"/>
        </w:tabs>
        <w:ind w:left="284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5F4D1A">
        <w:rPr>
          <w:rFonts w:ascii="Arial" w:hAnsi="Arial" w:cs="Arial"/>
          <w:sz w:val="24"/>
          <w:szCs w:val="24"/>
          <w:u w:val="single"/>
          <w:lang w:val="pt-PT"/>
        </w:rPr>
        <w:t>FARMACÊ</w:t>
      </w:r>
      <w:r w:rsidR="007258EA" w:rsidRPr="005F4D1A">
        <w:rPr>
          <w:rFonts w:ascii="Arial" w:hAnsi="Arial" w:cs="Arial"/>
          <w:sz w:val="24"/>
          <w:szCs w:val="24"/>
          <w:u w:val="single"/>
          <w:lang w:val="pt-PT"/>
        </w:rPr>
        <w:t>UTICA PFIZER INC</w:t>
      </w:r>
      <w:r w:rsidR="00457623" w:rsidRPr="005F4D1A">
        <w:rPr>
          <w:rFonts w:ascii="Arial" w:hAnsi="Arial" w:cs="Arial"/>
          <w:sz w:val="24"/>
          <w:szCs w:val="24"/>
          <w:u w:val="single"/>
          <w:lang w:val="pt-PT"/>
        </w:rPr>
        <w:t>.</w:t>
      </w:r>
      <w:r w:rsidR="00457623" w:rsidRPr="005F4D1A">
        <w:rPr>
          <w:rFonts w:ascii="Arial" w:hAnsi="Arial" w:cs="Arial"/>
          <w:sz w:val="24"/>
          <w:szCs w:val="24"/>
          <w:lang w:val="pt-PT"/>
        </w:rPr>
        <w:t xml:space="preserve">: </w:t>
      </w:r>
      <w:r w:rsidR="00084736" w:rsidRPr="005F4D1A">
        <w:rPr>
          <w:rFonts w:ascii="Arial" w:hAnsi="Arial" w:cs="Arial"/>
          <w:sz w:val="24"/>
          <w:szCs w:val="24"/>
          <w:lang w:val="pt-PT"/>
        </w:rPr>
        <w:t>foi-lhe solicitado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457623" w:rsidRPr="005F4D1A">
        <w:rPr>
          <w:rFonts w:ascii="Arial" w:hAnsi="Arial" w:cs="Arial"/>
          <w:sz w:val="24"/>
          <w:szCs w:val="24"/>
          <w:lang w:val="pt-PT"/>
        </w:rPr>
        <w:t xml:space="preserve">medicamento Crizotinib, </w:t>
      </w:r>
      <w:r w:rsidR="00084736" w:rsidRPr="005F4D1A">
        <w:rPr>
          <w:rFonts w:ascii="Arial" w:hAnsi="Arial" w:cs="Arial"/>
          <w:sz w:val="24"/>
          <w:szCs w:val="24"/>
          <w:lang w:val="pt-PT"/>
        </w:rPr>
        <w:t>empregue</w:t>
      </w:r>
      <w:r w:rsidR="00457623" w:rsidRPr="005F4D1A">
        <w:rPr>
          <w:rFonts w:ascii="Arial" w:hAnsi="Arial" w:cs="Arial"/>
          <w:sz w:val="24"/>
          <w:szCs w:val="24"/>
          <w:lang w:val="pt-PT"/>
        </w:rPr>
        <w:t xml:space="preserve"> 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tratamento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cancro</w:t>
      </w:r>
      <w:r w:rsidR="00457623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084736" w:rsidRPr="005F4D1A">
        <w:rPr>
          <w:rFonts w:ascii="Arial" w:hAnsi="Arial" w:cs="Arial"/>
          <w:sz w:val="24"/>
          <w:szCs w:val="24"/>
          <w:lang w:val="pt-PT"/>
        </w:rPr>
        <w:t>pulmão</w:t>
      </w:r>
      <w:r w:rsidR="00457623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457623" w:rsidRPr="005F4D1A">
        <w:rPr>
          <w:rFonts w:ascii="Arial" w:hAnsi="Arial" w:cs="Arial"/>
          <w:sz w:val="24"/>
          <w:szCs w:val="24"/>
          <w:lang w:val="pt-PT"/>
        </w:rPr>
        <w:t xml:space="preserve">Palbociclib, </w:t>
      </w:r>
      <w:r w:rsidR="00940AC3" w:rsidRPr="005F4D1A">
        <w:rPr>
          <w:rFonts w:ascii="Arial" w:hAnsi="Arial" w:cs="Arial"/>
          <w:sz w:val="24"/>
          <w:szCs w:val="24"/>
          <w:lang w:val="pt-PT"/>
        </w:rPr>
        <w:t xml:space="preserve">utilizado </w:t>
      </w:r>
      <w:r w:rsidR="00457623" w:rsidRPr="005F4D1A">
        <w:rPr>
          <w:rFonts w:ascii="Arial" w:hAnsi="Arial" w:cs="Arial"/>
          <w:sz w:val="24"/>
          <w:szCs w:val="24"/>
          <w:lang w:val="pt-PT"/>
        </w:rPr>
        <w:t>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tratamento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cancro</w:t>
      </w:r>
      <w:r w:rsidR="00457623" w:rsidRPr="005F4D1A">
        <w:rPr>
          <w:rFonts w:ascii="Arial" w:hAnsi="Arial" w:cs="Arial"/>
          <w:sz w:val="24"/>
          <w:szCs w:val="24"/>
          <w:lang w:val="pt-PT"/>
        </w:rPr>
        <w:t xml:space="preserve"> de mama </w:t>
      </w:r>
      <w:r w:rsidR="00084736" w:rsidRPr="005F4D1A">
        <w:rPr>
          <w:rFonts w:ascii="Arial" w:hAnsi="Arial" w:cs="Arial"/>
          <w:sz w:val="24"/>
          <w:szCs w:val="24"/>
          <w:lang w:val="pt-PT"/>
        </w:rPr>
        <w:t>metastático</w:t>
      </w:r>
      <w:r w:rsidR="00C460F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084736" w:rsidRPr="005F4D1A">
        <w:rPr>
          <w:rFonts w:ascii="Arial" w:hAnsi="Arial" w:cs="Arial"/>
          <w:sz w:val="24"/>
          <w:szCs w:val="24"/>
          <w:lang w:val="pt-PT"/>
        </w:rPr>
        <w:t>hormosensível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457623" w:rsidRPr="005F4D1A">
        <w:rPr>
          <w:rFonts w:ascii="Arial" w:hAnsi="Arial" w:cs="Arial"/>
          <w:sz w:val="24"/>
          <w:szCs w:val="24"/>
          <w:lang w:val="pt-PT"/>
        </w:rPr>
        <w:t>Sunitinib, único medicamento eficaz existente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="00457623" w:rsidRPr="005F4D1A">
        <w:rPr>
          <w:rFonts w:ascii="Arial" w:hAnsi="Arial" w:cs="Arial"/>
          <w:sz w:val="24"/>
          <w:szCs w:val="24"/>
          <w:lang w:val="pt-PT"/>
        </w:rPr>
        <w:t>mundo 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tratamento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cancro</w:t>
      </w:r>
      <w:r w:rsidR="00457623" w:rsidRPr="005F4D1A">
        <w:rPr>
          <w:rFonts w:ascii="Arial" w:hAnsi="Arial" w:cs="Arial"/>
          <w:sz w:val="24"/>
          <w:szCs w:val="24"/>
          <w:lang w:val="pt-PT"/>
        </w:rPr>
        <w:t xml:space="preserve"> renal </w:t>
      </w:r>
      <w:r w:rsidR="00084736" w:rsidRPr="005F4D1A">
        <w:rPr>
          <w:rFonts w:ascii="Arial" w:hAnsi="Arial" w:cs="Arial"/>
          <w:sz w:val="24"/>
          <w:szCs w:val="24"/>
          <w:lang w:val="pt-PT"/>
        </w:rPr>
        <w:t>avançado</w:t>
      </w:r>
      <w:r w:rsidR="00457623" w:rsidRPr="005F4D1A">
        <w:rPr>
          <w:rFonts w:ascii="Arial" w:hAnsi="Arial" w:cs="Arial"/>
          <w:sz w:val="24"/>
          <w:szCs w:val="24"/>
          <w:lang w:val="pt-PT"/>
        </w:rPr>
        <w:t xml:space="preserve"> o</w:t>
      </w:r>
      <w:r w:rsidR="00084736" w:rsidRPr="005F4D1A">
        <w:rPr>
          <w:rFonts w:ascii="Arial" w:hAnsi="Arial" w:cs="Arial"/>
          <w:sz w:val="24"/>
          <w:szCs w:val="24"/>
          <w:lang w:val="pt-PT"/>
        </w:rPr>
        <w:t>u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084736" w:rsidRPr="005F4D1A">
        <w:rPr>
          <w:rFonts w:ascii="Arial" w:hAnsi="Arial" w:cs="Arial"/>
          <w:sz w:val="24"/>
          <w:szCs w:val="24"/>
          <w:lang w:val="pt-PT"/>
        </w:rPr>
        <w:t>metástase</w:t>
      </w:r>
      <w:r w:rsidR="00457623" w:rsidRPr="005F4D1A">
        <w:rPr>
          <w:rFonts w:ascii="Arial" w:hAnsi="Arial" w:cs="Arial"/>
          <w:sz w:val="24"/>
          <w:szCs w:val="24"/>
          <w:lang w:val="pt-PT"/>
        </w:rPr>
        <w:t>.</w:t>
      </w:r>
      <w:r w:rsidR="00084736" w:rsidRPr="005F4D1A">
        <w:rPr>
          <w:rFonts w:ascii="Arial" w:hAnsi="Arial" w:cs="Arial"/>
          <w:sz w:val="24"/>
          <w:szCs w:val="24"/>
          <w:lang w:val="pt-PT"/>
        </w:rPr>
        <w:t xml:space="preserve"> N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457623" w:rsidRPr="005F4D1A">
        <w:rPr>
          <w:rFonts w:ascii="Arial" w:hAnsi="Arial" w:cs="Arial"/>
          <w:sz w:val="24"/>
          <w:szCs w:val="24"/>
          <w:lang w:val="pt-PT"/>
        </w:rPr>
        <w:t xml:space="preserve">Hospital </w:t>
      </w:r>
      <w:r w:rsidR="001837BE" w:rsidRPr="005F4D1A">
        <w:rPr>
          <w:rFonts w:ascii="Arial" w:hAnsi="Arial" w:cs="Arial"/>
          <w:sz w:val="24"/>
          <w:szCs w:val="24"/>
          <w:lang w:val="pt-PT"/>
        </w:rPr>
        <w:t>“</w:t>
      </w:r>
      <w:r w:rsidR="00E9078F" w:rsidRPr="005F4D1A">
        <w:rPr>
          <w:rFonts w:ascii="Arial" w:hAnsi="Arial" w:cs="Arial"/>
          <w:sz w:val="24"/>
          <w:szCs w:val="24"/>
          <w:lang w:val="pt-PT"/>
        </w:rPr>
        <w:t xml:space="preserve">Hermanos </w:t>
      </w:r>
      <w:r w:rsidR="00457623" w:rsidRPr="005F4D1A">
        <w:rPr>
          <w:rFonts w:ascii="Arial" w:hAnsi="Arial" w:cs="Arial"/>
          <w:sz w:val="24"/>
          <w:szCs w:val="24"/>
          <w:lang w:val="pt-PT"/>
        </w:rPr>
        <w:t>Ameijeiras</w:t>
      </w:r>
      <w:r w:rsidR="001837BE" w:rsidRPr="005F4D1A">
        <w:rPr>
          <w:rFonts w:ascii="Arial" w:hAnsi="Arial" w:cs="Arial"/>
          <w:sz w:val="24"/>
          <w:szCs w:val="24"/>
          <w:lang w:val="pt-PT"/>
        </w:rPr>
        <w:t>”</w:t>
      </w:r>
      <w:r w:rsidR="006D40F5" w:rsidRPr="005F4D1A">
        <w:rPr>
          <w:rFonts w:ascii="Arial" w:hAnsi="Arial" w:cs="Arial"/>
          <w:sz w:val="24"/>
          <w:szCs w:val="24"/>
          <w:lang w:val="pt-PT"/>
        </w:rPr>
        <w:t>,</w:t>
      </w:r>
      <w:r w:rsidR="00C460F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084736" w:rsidRPr="005F4D1A">
        <w:rPr>
          <w:rFonts w:ascii="Arial" w:hAnsi="Arial" w:cs="Arial"/>
          <w:sz w:val="24"/>
          <w:szCs w:val="24"/>
          <w:lang w:val="pt-PT"/>
        </w:rPr>
        <w:t>foram diagnosticados em média</w:t>
      </w:r>
      <w:r w:rsidR="00457623" w:rsidRPr="005F4D1A">
        <w:rPr>
          <w:rFonts w:ascii="Arial" w:hAnsi="Arial" w:cs="Arial"/>
          <w:sz w:val="24"/>
          <w:szCs w:val="24"/>
          <w:lang w:val="pt-PT"/>
        </w:rPr>
        <w:t xml:space="preserve"> 20 casos anu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cancro</w:t>
      </w:r>
      <w:r w:rsidR="00457623" w:rsidRPr="005F4D1A">
        <w:rPr>
          <w:rFonts w:ascii="Arial" w:hAnsi="Arial" w:cs="Arial"/>
          <w:sz w:val="24"/>
          <w:szCs w:val="24"/>
          <w:lang w:val="pt-PT"/>
        </w:rPr>
        <w:t xml:space="preserve"> renal </w:t>
      </w:r>
      <w:r w:rsidR="00084736" w:rsidRPr="005F4D1A">
        <w:rPr>
          <w:rFonts w:ascii="Arial" w:hAnsi="Arial" w:cs="Arial"/>
          <w:sz w:val="24"/>
          <w:szCs w:val="24"/>
          <w:lang w:val="pt-PT"/>
        </w:rPr>
        <w:t>avançado</w:t>
      </w:r>
      <w:r w:rsidR="00C460F7" w:rsidRPr="005F4D1A">
        <w:rPr>
          <w:rFonts w:ascii="Arial" w:hAnsi="Arial" w:cs="Arial"/>
          <w:sz w:val="24"/>
          <w:szCs w:val="24"/>
          <w:lang w:val="pt-PT"/>
        </w:rPr>
        <w:t>,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084736" w:rsidRPr="005F4D1A">
        <w:rPr>
          <w:rFonts w:ascii="Arial" w:hAnsi="Arial" w:cs="Arial"/>
          <w:sz w:val="24"/>
          <w:szCs w:val="24"/>
          <w:lang w:val="pt-PT"/>
        </w:rPr>
        <w:t>q</w:t>
      </w:r>
      <w:r w:rsidR="006D40F5" w:rsidRPr="005F4D1A">
        <w:rPr>
          <w:rFonts w:ascii="Arial" w:hAnsi="Arial" w:cs="Arial"/>
          <w:sz w:val="24"/>
          <w:szCs w:val="24"/>
          <w:lang w:val="pt-PT"/>
        </w:rPr>
        <w:t>u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457623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são</w:t>
      </w:r>
      <w:r w:rsidR="00457623" w:rsidRPr="005F4D1A">
        <w:rPr>
          <w:rFonts w:ascii="Arial" w:hAnsi="Arial" w:cs="Arial"/>
          <w:sz w:val="24"/>
          <w:szCs w:val="24"/>
          <w:lang w:val="pt-PT"/>
        </w:rPr>
        <w:t xml:space="preserve"> privados de </w:t>
      </w:r>
      <w:r w:rsidRPr="005F4D1A">
        <w:rPr>
          <w:rFonts w:ascii="Arial" w:hAnsi="Arial" w:cs="Arial"/>
          <w:sz w:val="24"/>
          <w:szCs w:val="24"/>
          <w:lang w:val="pt-PT"/>
        </w:rPr>
        <w:t>receber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457623" w:rsidRPr="005F4D1A">
        <w:rPr>
          <w:rFonts w:ascii="Arial" w:hAnsi="Arial" w:cs="Arial"/>
          <w:sz w:val="24"/>
          <w:szCs w:val="24"/>
          <w:lang w:val="pt-PT"/>
        </w:rPr>
        <w:t>op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457623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terapêutica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mais </w:t>
      </w:r>
      <w:r w:rsidR="00457623" w:rsidRPr="005F4D1A">
        <w:rPr>
          <w:rFonts w:ascii="Arial" w:hAnsi="Arial" w:cs="Arial"/>
          <w:sz w:val="24"/>
          <w:szCs w:val="24"/>
          <w:lang w:val="pt-PT"/>
        </w:rPr>
        <w:t>efectiva.</w:t>
      </w:r>
      <w:r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457623" w:rsidRPr="005F4D1A" w:rsidRDefault="00457623" w:rsidP="002F4D36">
      <w:pPr>
        <w:pStyle w:val="Prrafodelista"/>
        <w:tabs>
          <w:tab w:val="left" w:pos="284"/>
        </w:tabs>
        <w:spacing w:before="100" w:beforeAutospacing="1" w:after="100" w:afterAutospacing="1"/>
        <w:ind w:left="284"/>
        <w:rPr>
          <w:rFonts w:ascii="Arial" w:eastAsia="Times New Roman" w:hAnsi="Arial" w:cs="Arial"/>
          <w:sz w:val="24"/>
          <w:szCs w:val="24"/>
          <w:lang w:val="pt-PT" w:eastAsia="es-ES"/>
        </w:rPr>
      </w:pPr>
    </w:p>
    <w:p w:rsidR="00D075FF" w:rsidRPr="005F4D1A" w:rsidRDefault="00D96E7B" w:rsidP="002F4D36">
      <w:pPr>
        <w:pStyle w:val="Prrafodelista"/>
        <w:tabs>
          <w:tab w:val="left" w:pos="284"/>
        </w:tabs>
        <w:ind w:left="284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u w:val="single"/>
          <w:lang w:val="pt-PT"/>
        </w:rPr>
        <w:t>FARMACÊ</w:t>
      </w:r>
      <w:r w:rsidR="007258EA" w:rsidRPr="005F4D1A">
        <w:rPr>
          <w:rFonts w:ascii="Arial" w:hAnsi="Arial" w:cs="Arial"/>
          <w:sz w:val="24"/>
          <w:szCs w:val="24"/>
          <w:u w:val="single"/>
          <w:lang w:val="pt-PT"/>
        </w:rPr>
        <w:t>UTICA BRISTOL-MYERS SQUIBB</w:t>
      </w:r>
      <w:r w:rsidR="006D40F5" w:rsidRPr="005F4D1A">
        <w:rPr>
          <w:rFonts w:ascii="Arial" w:hAnsi="Arial" w:cs="Arial"/>
          <w:sz w:val="24"/>
          <w:szCs w:val="24"/>
          <w:lang w:val="pt-PT"/>
        </w:rPr>
        <w:t xml:space="preserve">: </w:t>
      </w:r>
      <w:r w:rsidRPr="005F4D1A">
        <w:rPr>
          <w:rFonts w:ascii="Arial" w:hAnsi="Arial" w:cs="Arial"/>
          <w:sz w:val="24"/>
          <w:szCs w:val="24"/>
          <w:lang w:val="pt-PT"/>
        </w:rPr>
        <w:t>foi-lhe solicitado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Pr="005F4D1A">
        <w:rPr>
          <w:rFonts w:ascii="Arial" w:hAnsi="Arial" w:cs="Arial"/>
          <w:sz w:val="24"/>
          <w:szCs w:val="24"/>
          <w:lang w:val="pt-PT"/>
        </w:rPr>
        <w:t>Anticorpo</w:t>
      </w:r>
      <w:r w:rsidR="006D40F5" w:rsidRPr="005F4D1A">
        <w:rPr>
          <w:rFonts w:ascii="Arial" w:hAnsi="Arial" w:cs="Arial"/>
          <w:sz w:val="24"/>
          <w:szCs w:val="24"/>
          <w:lang w:val="pt-PT"/>
        </w:rPr>
        <w:t xml:space="preserve"> Anti PD-1</w:t>
      </w:r>
      <w:r w:rsidR="00C460F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6D40F5" w:rsidRPr="005F4D1A">
        <w:rPr>
          <w:rFonts w:ascii="Arial" w:hAnsi="Arial" w:cs="Arial"/>
          <w:sz w:val="24"/>
          <w:szCs w:val="24"/>
          <w:lang w:val="pt-PT"/>
        </w:rPr>
        <w:t>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tratamento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EF7064" w:rsidRPr="005F4D1A">
        <w:rPr>
          <w:rFonts w:ascii="Arial" w:hAnsi="Arial" w:cs="Arial"/>
          <w:sz w:val="24"/>
          <w:szCs w:val="24"/>
          <w:lang w:val="pt-PT"/>
        </w:rPr>
        <w:t>melanoma</w:t>
      </w:r>
      <w:r w:rsidR="006D40F5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metastático</w:t>
      </w:r>
      <w:r w:rsidR="006D40F5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cancro</w:t>
      </w:r>
      <w:r w:rsidR="006D40F5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Pr="005F4D1A">
        <w:rPr>
          <w:rFonts w:ascii="Arial" w:hAnsi="Arial" w:cs="Arial"/>
          <w:sz w:val="24"/>
          <w:szCs w:val="24"/>
          <w:lang w:val="pt-PT"/>
        </w:rPr>
        <w:t>pulmão</w:t>
      </w:r>
      <w:r w:rsidR="006D40F5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EF7064" w:rsidRPr="005F4D1A">
        <w:rPr>
          <w:rFonts w:ascii="Arial" w:hAnsi="Arial" w:cs="Arial"/>
          <w:sz w:val="24"/>
          <w:szCs w:val="24"/>
          <w:lang w:val="pt-PT"/>
        </w:rPr>
        <w:t>l</w:t>
      </w:r>
      <w:r w:rsidR="006D40F5" w:rsidRPr="005F4D1A">
        <w:rPr>
          <w:rFonts w:ascii="Arial" w:hAnsi="Arial" w:cs="Arial"/>
          <w:sz w:val="24"/>
          <w:szCs w:val="24"/>
          <w:lang w:val="pt-PT"/>
        </w:rPr>
        <w:t>infoma de Hodgkin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outr</w:t>
      </w:r>
      <w:r w:rsidR="006D40F5" w:rsidRPr="005F4D1A">
        <w:rPr>
          <w:rFonts w:ascii="Arial" w:hAnsi="Arial" w:cs="Arial"/>
          <w:sz w:val="24"/>
          <w:szCs w:val="24"/>
          <w:lang w:val="pt-PT"/>
        </w:rPr>
        <w:t xml:space="preserve">os. </w:t>
      </w:r>
    </w:p>
    <w:p w:rsidR="006D40F5" w:rsidRPr="005F4D1A" w:rsidRDefault="006D40F5" w:rsidP="002F4D36">
      <w:pPr>
        <w:pStyle w:val="Prrafodelista"/>
        <w:tabs>
          <w:tab w:val="left" w:pos="284"/>
        </w:tabs>
        <w:ind w:left="284"/>
        <w:rPr>
          <w:rFonts w:ascii="Arial" w:hAnsi="Arial" w:cs="Arial"/>
          <w:sz w:val="24"/>
          <w:szCs w:val="24"/>
          <w:lang w:val="pt-PT"/>
        </w:rPr>
      </w:pPr>
    </w:p>
    <w:p w:rsidR="006D40F5" w:rsidRPr="005F4D1A" w:rsidRDefault="007258EA" w:rsidP="002F4D36">
      <w:pPr>
        <w:pStyle w:val="Prrafodelista"/>
        <w:tabs>
          <w:tab w:val="left" w:pos="284"/>
        </w:tabs>
        <w:ind w:left="284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u w:val="single"/>
          <w:lang w:val="pt-PT"/>
        </w:rPr>
        <w:t>GENOMIC HEALTHS</w:t>
      </w:r>
      <w:r w:rsidR="006D40F5" w:rsidRPr="005F4D1A">
        <w:rPr>
          <w:rFonts w:ascii="Arial" w:hAnsi="Arial" w:cs="Arial"/>
          <w:sz w:val="24"/>
          <w:szCs w:val="24"/>
          <w:u w:val="single"/>
          <w:lang w:val="pt-PT"/>
        </w:rPr>
        <w:t>:</w:t>
      </w:r>
      <w:r w:rsidR="006D40F5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D96E7B" w:rsidRPr="005F4D1A">
        <w:rPr>
          <w:rFonts w:ascii="Arial" w:hAnsi="Arial" w:cs="Arial"/>
          <w:sz w:val="24"/>
          <w:szCs w:val="24"/>
          <w:lang w:val="pt-PT"/>
        </w:rPr>
        <w:t>foi-lhe solicitado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6D40F5" w:rsidRPr="005F4D1A">
        <w:rPr>
          <w:rFonts w:ascii="Arial" w:hAnsi="Arial" w:cs="Arial"/>
          <w:sz w:val="24"/>
          <w:szCs w:val="24"/>
          <w:lang w:val="pt-PT"/>
        </w:rPr>
        <w:t xml:space="preserve">Oncotype DX Test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Cancro</w:t>
      </w:r>
      <w:r w:rsidR="006D40F5" w:rsidRPr="005F4D1A">
        <w:rPr>
          <w:rFonts w:ascii="Arial" w:hAnsi="Arial" w:cs="Arial"/>
          <w:sz w:val="24"/>
          <w:szCs w:val="24"/>
          <w:lang w:val="pt-PT"/>
        </w:rPr>
        <w:t xml:space="preserve"> de Mama, </w:t>
      </w:r>
      <w:r w:rsidR="00D96E7B" w:rsidRPr="005F4D1A">
        <w:rPr>
          <w:rFonts w:ascii="Arial" w:hAnsi="Arial" w:cs="Arial"/>
          <w:sz w:val="24"/>
          <w:szCs w:val="24"/>
          <w:lang w:val="pt-PT"/>
        </w:rPr>
        <w:t>teste</w:t>
      </w:r>
      <w:r w:rsidR="006D40F5" w:rsidRPr="005F4D1A">
        <w:rPr>
          <w:rFonts w:ascii="Arial" w:hAnsi="Arial" w:cs="Arial"/>
          <w:sz w:val="24"/>
          <w:szCs w:val="24"/>
          <w:lang w:val="pt-PT"/>
        </w:rPr>
        <w:t xml:space="preserve"> diagnóstic</w:t>
      </w:r>
      <w:r w:rsidR="00D96E7B" w:rsidRPr="005F4D1A">
        <w:rPr>
          <w:rFonts w:ascii="Arial" w:hAnsi="Arial" w:cs="Arial"/>
          <w:sz w:val="24"/>
          <w:szCs w:val="24"/>
          <w:lang w:val="pt-PT"/>
        </w:rPr>
        <w:t>o</w:t>
      </w:r>
      <w:r w:rsidR="006D40F5" w:rsidRPr="005F4D1A">
        <w:rPr>
          <w:rFonts w:ascii="Arial" w:hAnsi="Arial" w:cs="Arial"/>
          <w:sz w:val="24"/>
          <w:szCs w:val="24"/>
          <w:lang w:val="pt-PT"/>
        </w:rPr>
        <w:t xml:space="preserve"> que permite identificar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D96E7B" w:rsidRPr="005F4D1A">
        <w:rPr>
          <w:rFonts w:ascii="Arial" w:hAnsi="Arial" w:cs="Arial"/>
          <w:sz w:val="24"/>
          <w:szCs w:val="24"/>
          <w:lang w:val="pt-PT"/>
        </w:rPr>
        <w:t>risco</w:t>
      </w:r>
      <w:r w:rsidR="006D40F5" w:rsidRPr="005F4D1A">
        <w:rPr>
          <w:rFonts w:ascii="Arial" w:hAnsi="Arial" w:cs="Arial"/>
          <w:sz w:val="24"/>
          <w:szCs w:val="24"/>
          <w:lang w:val="pt-PT"/>
        </w:rPr>
        <w:t xml:space="preserve"> de recaída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6D40F5" w:rsidRPr="005F4D1A">
        <w:rPr>
          <w:rFonts w:ascii="Arial" w:hAnsi="Arial" w:cs="Arial"/>
          <w:sz w:val="24"/>
          <w:szCs w:val="24"/>
          <w:lang w:val="pt-PT"/>
        </w:rPr>
        <w:t>pacientes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cancro</w:t>
      </w:r>
      <w:r w:rsidR="006D40F5" w:rsidRPr="005F4D1A">
        <w:rPr>
          <w:rFonts w:ascii="Arial" w:hAnsi="Arial" w:cs="Arial"/>
          <w:sz w:val="24"/>
          <w:szCs w:val="24"/>
          <w:lang w:val="pt-PT"/>
        </w:rPr>
        <w:t xml:space="preserve"> de mama </w:t>
      </w:r>
      <w:r w:rsidR="00D96E7B" w:rsidRPr="005F4D1A">
        <w:rPr>
          <w:rFonts w:ascii="Arial" w:hAnsi="Arial" w:cs="Arial"/>
          <w:sz w:val="24"/>
          <w:szCs w:val="24"/>
          <w:lang w:val="pt-PT"/>
        </w:rPr>
        <w:t>precoce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6D40F5" w:rsidRPr="005F4D1A">
        <w:rPr>
          <w:rFonts w:ascii="Arial" w:hAnsi="Arial" w:cs="Arial"/>
          <w:sz w:val="24"/>
          <w:szCs w:val="24"/>
          <w:lang w:val="pt-PT"/>
        </w:rPr>
        <w:t xml:space="preserve">Oncotype DX Test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Cancro</w:t>
      </w:r>
      <w:r w:rsidR="006D40F5" w:rsidRPr="005F4D1A">
        <w:rPr>
          <w:rFonts w:ascii="Arial" w:hAnsi="Arial" w:cs="Arial"/>
          <w:sz w:val="24"/>
          <w:szCs w:val="24"/>
          <w:lang w:val="pt-PT"/>
        </w:rPr>
        <w:t xml:space="preserve"> de Colon</w:t>
      </w:r>
      <w:r w:rsidR="00940AC3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D96E7B" w:rsidRPr="005F4D1A">
        <w:rPr>
          <w:rFonts w:ascii="Arial" w:hAnsi="Arial" w:cs="Arial"/>
          <w:sz w:val="24"/>
          <w:szCs w:val="24"/>
          <w:lang w:val="pt-PT"/>
        </w:rPr>
        <w:t>teste diagnóstico</w:t>
      </w:r>
      <w:r w:rsidR="006D40F5" w:rsidRPr="005F4D1A">
        <w:rPr>
          <w:rFonts w:ascii="Arial" w:hAnsi="Arial" w:cs="Arial"/>
          <w:sz w:val="24"/>
          <w:szCs w:val="24"/>
          <w:lang w:val="pt-PT"/>
        </w:rPr>
        <w:t xml:space="preserve"> que permite identificar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risco</w:t>
      </w:r>
      <w:r w:rsidR="006D40F5" w:rsidRPr="005F4D1A">
        <w:rPr>
          <w:rFonts w:ascii="Arial" w:hAnsi="Arial" w:cs="Arial"/>
          <w:sz w:val="24"/>
          <w:szCs w:val="24"/>
          <w:lang w:val="pt-PT"/>
        </w:rPr>
        <w:t xml:space="preserve"> de recaída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6D40F5" w:rsidRPr="005F4D1A">
        <w:rPr>
          <w:rFonts w:ascii="Arial" w:hAnsi="Arial" w:cs="Arial"/>
          <w:sz w:val="24"/>
          <w:szCs w:val="24"/>
          <w:lang w:val="pt-PT"/>
        </w:rPr>
        <w:t>pacientes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cancro</w:t>
      </w:r>
      <w:r w:rsidR="006D40F5" w:rsidRPr="005F4D1A">
        <w:rPr>
          <w:rFonts w:ascii="Arial" w:hAnsi="Arial" w:cs="Arial"/>
          <w:sz w:val="24"/>
          <w:szCs w:val="24"/>
          <w:lang w:val="pt-PT"/>
        </w:rPr>
        <w:t xml:space="preserve"> de colon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nas </w:t>
      </w:r>
      <w:r w:rsidR="00940AC3" w:rsidRPr="005F4D1A">
        <w:rPr>
          <w:rFonts w:ascii="Arial" w:hAnsi="Arial" w:cs="Arial"/>
          <w:sz w:val="24"/>
          <w:szCs w:val="24"/>
          <w:lang w:val="pt-PT"/>
        </w:rPr>
        <w:t>etapas II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940AC3" w:rsidRPr="005F4D1A">
        <w:rPr>
          <w:rFonts w:ascii="Arial" w:hAnsi="Arial" w:cs="Arial"/>
          <w:sz w:val="24"/>
          <w:szCs w:val="24"/>
          <w:lang w:val="pt-PT"/>
        </w:rPr>
        <w:t>III</w:t>
      </w:r>
      <w:r w:rsidR="006D40F5" w:rsidRPr="005F4D1A">
        <w:rPr>
          <w:rFonts w:ascii="Arial" w:hAnsi="Arial" w:cs="Arial"/>
          <w:sz w:val="24"/>
          <w:szCs w:val="24"/>
          <w:lang w:val="pt-PT"/>
        </w:rPr>
        <w:t xml:space="preserve">. </w:t>
      </w:r>
    </w:p>
    <w:p w:rsidR="009F4F35" w:rsidRPr="005F4D1A" w:rsidRDefault="009F4F35" w:rsidP="002F4D36">
      <w:pPr>
        <w:pStyle w:val="Prrafodelista"/>
        <w:tabs>
          <w:tab w:val="left" w:pos="426"/>
        </w:tabs>
        <w:ind w:left="426"/>
        <w:rPr>
          <w:rFonts w:ascii="Arial" w:hAnsi="Arial" w:cs="Arial"/>
          <w:sz w:val="24"/>
          <w:szCs w:val="24"/>
          <w:lang w:val="pt-PT"/>
        </w:rPr>
      </w:pPr>
    </w:p>
    <w:p w:rsidR="00EB0F64" w:rsidRPr="005F4D1A" w:rsidRDefault="00505C98" w:rsidP="002F4D36">
      <w:pPr>
        <w:pStyle w:val="Prrafodelista"/>
        <w:numPr>
          <w:ilvl w:val="0"/>
          <w:numId w:val="9"/>
        </w:numPr>
        <w:tabs>
          <w:tab w:val="left" w:pos="284"/>
        </w:tabs>
        <w:ind w:left="284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Foi-lhe solicitada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à </w:t>
      </w:r>
      <w:r w:rsidR="009F4F35" w:rsidRPr="005F4D1A">
        <w:rPr>
          <w:rFonts w:ascii="Arial" w:hAnsi="Arial" w:cs="Arial"/>
          <w:sz w:val="24"/>
          <w:szCs w:val="24"/>
          <w:lang w:val="pt-PT"/>
        </w:rPr>
        <w:t>empresa</w:t>
      </w:r>
      <w:r w:rsidR="00B64C4C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7166D6" w:rsidRPr="005F4D1A">
        <w:rPr>
          <w:rFonts w:ascii="Arial" w:hAnsi="Arial" w:cs="Arial"/>
          <w:sz w:val="24"/>
          <w:szCs w:val="24"/>
          <w:lang w:val="pt-PT"/>
        </w:rPr>
        <w:t>estadunidense</w:t>
      </w:r>
      <w:r w:rsidR="009F4F35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7258EA" w:rsidRPr="005F4D1A">
        <w:rPr>
          <w:rFonts w:ascii="Arial" w:hAnsi="Arial" w:cs="Arial"/>
          <w:sz w:val="24"/>
          <w:szCs w:val="24"/>
          <w:lang w:val="pt-PT"/>
        </w:rPr>
        <w:t>BOSTON SCIENTIFIC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Pr="005F4D1A">
        <w:rPr>
          <w:rFonts w:ascii="Arial" w:hAnsi="Arial" w:cs="Arial"/>
          <w:sz w:val="24"/>
          <w:szCs w:val="24"/>
          <w:lang w:val="pt-PT"/>
        </w:rPr>
        <w:t>prótese</w:t>
      </w:r>
      <w:r w:rsidR="009F4F35" w:rsidRPr="005F4D1A">
        <w:rPr>
          <w:rFonts w:ascii="Arial" w:hAnsi="Arial" w:cs="Arial"/>
          <w:sz w:val="24"/>
          <w:szCs w:val="24"/>
          <w:lang w:val="pt-PT"/>
        </w:rPr>
        <w:t xml:space="preserve"> valvular aórtica </w:t>
      </w:r>
      <w:r w:rsidRPr="005F4D1A">
        <w:rPr>
          <w:rFonts w:ascii="Arial" w:hAnsi="Arial" w:cs="Arial"/>
          <w:sz w:val="24"/>
          <w:szCs w:val="24"/>
          <w:lang w:val="pt-PT"/>
        </w:rPr>
        <w:t>percutânea, método de implante minimamente</w:t>
      </w:r>
      <w:r w:rsidR="009F4F35" w:rsidRPr="005F4D1A">
        <w:rPr>
          <w:rFonts w:ascii="Arial" w:hAnsi="Arial" w:cs="Arial"/>
          <w:sz w:val="24"/>
          <w:szCs w:val="24"/>
          <w:lang w:val="pt-PT"/>
        </w:rPr>
        <w:t xml:space="preserve"> invasivo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Pr="005F4D1A">
        <w:rPr>
          <w:rFonts w:ascii="Arial" w:hAnsi="Arial" w:cs="Arial"/>
          <w:sz w:val="24"/>
          <w:szCs w:val="24"/>
          <w:lang w:val="pt-PT"/>
        </w:rPr>
        <w:t>q</w:t>
      </w:r>
      <w:r w:rsidR="009F4F35" w:rsidRPr="005F4D1A">
        <w:rPr>
          <w:rFonts w:ascii="Arial" w:hAnsi="Arial" w:cs="Arial"/>
          <w:sz w:val="24"/>
          <w:szCs w:val="24"/>
          <w:lang w:val="pt-PT"/>
        </w:rPr>
        <w:t>ual se</w:t>
      </w:r>
      <w:r w:rsidRPr="005F4D1A">
        <w:rPr>
          <w:rFonts w:ascii="Arial" w:hAnsi="Arial" w:cs="Arial"/>
          <w:sz w:val="24"/>
          <w:szCs w:val="24"/>
          <w:lang w:val="pt-PT"/>
        </w:rPr>
        <w:t>riam beneficiados</w:t>
      </w:r>
      <w:r w:rsidR="009F4F35" w:rsidRPr="005F4D1A">
        <w:rPr>
          <w:rFonts w:ascii="Arial" w:hAnsi="Arial" w:cs="Arial"/>
          <w:sz w:val="24"/>
          <w:szCs w:val="24"/>
          <w:lang w:val="pt-PT"/>
        </w:rPr>
        <w:t xml:space="preserve"> anualmente </w:t>
      </w:r>
      <w:r w:rsidRPr="005F4D1A">
        <w:rPr>
          <w:rFonts w:ascii="Arial" w:hAnsi="Arial" w:cs="Arial"/>
          <w:sz w:val="24"/>
          <w:szCs w:val="24"/>
          <w:lang w:val="pt-PT"/>
        </w:rPr>
        <w:t>ao redor</w:t>
      </w:r>
      <w:r w:rsidR="009F4F35" w:rsidRPr="005F4D1A">
        <w:rPr>
          <w:rFonts w:ascii="Arial" w:hAnsi="Arial" w:cs="Arial"/>
          <w:sz w:val="24"/>
          <w:szCs w:val="24"/>
          <w:lang w:val="pt-PT"/>
        </w:rPr>
        <w:t xml:space="preserve"> de 60 pacientes de </w:t>
      </w:r>
      <w:r w:rsidRPr="005F4D1A">
        <w:rPr>
          <w:rFonts w:ascii="Arial" w:hAnsi="Arial" w:cs="Arial"/>
          <w:sz w:val="24"/>
          <w:szCs w:val="24"/>
          <w:lang w:val="pt-PT"/>
        </w:rPr>
        <w:t>idade</w:t>
      </w:r>
      <w:r w:rsidR="009F4F35" w:rsidRPr="005F4D1A">
        <w:rPr>
          <w:rFonts w:ascii="Arial" w:hAnsi="Arial" w:cs="Arial"/>
          <w:sz w:val="24"/>
          <w:szCs w:val="24"/>
          <w:lang w:val="pt-PT"/>
        </w:rPr>
        <w:t xml:space="preserve"> superior a</w:t>
      </w:r>
      <w:r w:rsidRPr="005F4D1A">
        <w:rPr>
          <w:rFonts w:ascii="Arial" w:hAnsi="Arial" w:cs="Arial"/>
          <w:sz w:val="24"/>
          <w:szCs w:val="24"/>
          <w:lang w:val="pt-PT"/>
        </w:rPr>
        <w:t>os</w:t>
      </w:r>
      <w:r w:rsidR="009F4F35" w:rsidRPr="005F4D1A">
        <w:rPr>
          <w:rFonts w:ascii="Arial" w:hAnsi="Arial" w:cs="Arial"/>
          <w:sz w:val="24"/>
          <w:szCs w:val="24"/>
          <w:lang w:val="pt-PT"/>
        </w:rPr>
        <w:t xml:space="preserve"> 70 </w:t>
      </w:r>
      <w:r w:rsidR="00EE58EB" w:rsidRPr="005F4D1A">
        <w:rPr>
          <w:rFonts w:ascii="Arial" w:hAnsi="Arial" w:cs="Arial"/>
          <w:sz w:val="24"/>
          <w:szCs w:val="24"/>
          <w:lang w:val="pt-PT"/>
        </w:rPr>
        <w:t>ano</w:t>
      </w:r>
      <w:r w:rsidR="009F4F35" w:rsidRPr="005F4D1A">
        <w:rPr>
          <w:rFonts w:ascii="Arial" w:hAnsi="Arial" w:cs="Arial"/>
          <w:sz w:val="24"/>
          <w:szCs w:val="24"/>
          <w:lang w:val="pt-PT"/>
        </w:rPr>
        <w:t>s</w:t>
      </w:r>
      <w:r w:rsidR="00C460F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0C5334" w:rsidRPr="005F4D1A">
        <w:rPr>
          <w:rFonts w:ascii="Arial" w:hAnsi="Arial" w:cs="Arial"/>
          <w:sz w:val="24"/>
          <w:szCs w:val="24"/>
          <w:lang w:val="pt-PT"/>
        </w:rPr>
        <w:t>que padece</w:t>
      </w:r>
      <w:r w:rsidRPr="005F4D1A">
        <w:rPr>
          <w:rFonts w:ascii="Arial" w:hAnsi="Arial" w:cs="Arial"/>
          <w:sz w:val="24"/>
          <w:szCs w:val="24"/>
          <w:lang w:val="pt-PT"/>
        </w:rPr>
        <w:t>m</w:t>
      </w:r>
      <w:r w:rsidR="000C5334" w:rsidRPr="005F4D1A">
        <w:rPr>
          <w:rFonts w:ascii="Arial" w:hAnsi="Arial" w:cs="Arial"/>
          <w:sz w:val="24"/>
          <w:szCs w:val="24"/>
          <w:lang w:val="pt-PT"/>
        </w:rPr>
        <w:t xml:space="preserve"> de</w:t>
      </w:r>
      <w:r w:rsidR="003F0FA5" w:rsidRPr="005F4D1A">
        <w:rPr>
          <w:rFonts w:ascii="Arial" w:hAnsi="Arial" w:cs="Arial"/>
          <w:sz w:val="24"/>
          <w:szCs w:val="24"/>
          <w:lang w:val="pt-PT"/>
        </w:rPr>
        <w:t xml:space="preserve"> valvulopat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3F0FA5" w:rsidRPr="005F4D1A">
        <w:rPr>
          <w:rFonts w:ascii="Arial" w:hAnsi="Arial" w:cs="Arial"/>
          <w:sz w:val="24"/>
          <w:szCs w:val="24"/>
          <w:lang w:val="pt-PT"/>
        </w:rPr>
        <w:t xml:space="preserve"> aórtica de </w:t>
      </w:r>
      <w:r w:rsidR="001B3F11" w:rsidRPr="005F4D1A">
        <w:rPr>
          <w:rFonts w:ascii="Arial" w:hAnsi="Arial" w:cs="Arial"/>
          <w:sz w:val="24"/>
          <w:szCs w:val="24"/>
          <w:lang w:val="pt-PT"/>
        </w:rPr>
        <w:t>origem</w:t>
      </w:r>
      <w:r w:rsidR="003F0FA5" w:rsidRPr="005F4D1A">
        <w:rPr>
          <w:rFonts w:ascii="Arial" w:hAnsi="Arial" w:cs="Arial"/>
          <w:sz w:val="24"/>
          <w:szCs w:val="24"/>
          <w:lang w:val="pt-PT"/>
        </w:rPr>
        <w:t xml:space="preserve"> degenerativ</w:t>
      </w:r>
      <w:r w:rsidRPr="005F4D1A">
        <w:rPr>
          <w:rFonts w:ascii="Arial" w:hAnsi="Arial" w:cs="Arial"/>
          <w:sz w:val="24"/>
          <w:szCs w:val="24"/>
          <w:lang w:val="pt-PT"/>
        </w:rPr>
        <w:t>a</w:t>
      </w:r>
      <w:r w:rsidR="009F4F35" w:rsidRPr="005F4D1A">
        <w:rPr>
          <w:rFonts w:ascii="Arial" w:hAnsi="Arial" w:cs="Arial"/>
          <w:sz w:val="24"/>
          <w:szCs w:val="24"/>
          <w:lang w:val="pt-PT"/>
        </w:rPr>
        <w:t>.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460F7" w:rsidRPr="005F4D1A">
        <w:rPr>
          <w:rFonts w:ascii="Arial" w:hAnsi="Arial" w:cs="Arial"/>
          <w:sz w:val="24"/>
          <w:szCs w:val="24"/>
          <w:lang w:val="pt-PT"/>
        </w:rPr>
        <w:t>adquisi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dess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e </w:t>
      </w:r>
      <w:r w:rsidR="00C460F7" w:rsidRPr="005F4D1A">
        <w:rPr>
          <w:rFonts w:ascii="Arial" w:hAnsi="Arial" w:cs="Arial"/>
          <w:sz w:val="24"/>
          <w:szCs w:val="24"/>
          <w:lang w:val="pt-PT"/>
        </w:rPr>
        <w:t>implemento</w:t>
      </w:r>
      <w:r w:rsidR="009F4F35" w:rsidRPr="005F4D1A">
        <w:rPr>
          <w:rFonts w:ascii="Arial" w:hAnsi="Arial" w:cs="Arial"/>
          <w:sz w:val="24"/>
          <w:szCs w:val="24"/>
          <w:lang w:val="pt-PT"/>
        </w:rPr>
        <w:t xml:space="preserve"> contribuir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9F4F35" w:rsidRPr="005F4D1A">
        <w:rPr>
          <w:rFonts w:ascii="Arial" w:hAnsi="Arial" w:cs="Arial"/>
          <w:sz w:val="24"/>
          <w:szCs w:val="24"/>
          <w:lang w:val="pt-PT"/>
        </w:rPr>
        <w:t xml:space="preserve"> a diminuir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Pr="005F4D1A">
        <w:rPr>
          <w:rFonts w:ascii="Arial" w:hAnsi="Arial" w:cs="Arial"/>
          <w:sz w:val="24"/>
          <w:szCs w:val="24"/>
          <w:lang w:val="pt-PT"/>
        </w:rPr>
        <w:t>número de fal</w:t>
      </w:r>
      <w:r w:rsidR="009F4F35" w:rsidRPr="005F4D1A">
        <w:rPr>
          <w:rFonts w:ascii="Arial" w:hAnsi="Arial" w:cs="Arial"/>
          <w:sz w:val="24"/>
          <w:szCs w:val="24"/>
          <w:lang w:val="pt-PT"/>
        </w:rPr>
        <w:t>ecidos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Cuba, </w:t>
      </w:r>
      <w:r w:rsidR="009F4F35" w:rsidRPr="005F4D1A">
        <w:rPr>
          <w:rFonts w:ascii="Arial" w:hAnsi="Arial" w:cs="Arial"/>
          <w:sz w:val="24"/>
          <w:szCs w:val="24"/>
          <w:lang w:val="pt-PT"/>
        </w:rPr>
        <w:t>onde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Pr="005F4D1A">
        <w:rPr>
          <w:rFonts w:ascii="Arial" w:hAnsi="Arial" w:cs="Arial"/>
          <w:sz w:val="24"/>
          <w:szCs w:val="24"/>
          <w:lang w:val="pt-PT"/>
        </w:rPr>
        <w:t>primeira</w:t>
      </w:r>
      <w:r w:rsidR="009F4F35" w:rsidRPr="005F4D1A">
        <w:rPr>
          <w:rFonts w:ascii="Arial" w:hAnsi="Arial" w:cs="Arial"/>
          <w:sz w:val="24"/>
          <w:szCs w:val="24"/>
          <w:lang w:val="pt-PT"/>
        </w:rPr>
        <w:t xml:space="preserve"> causa de </w:t>
      </w:r>
      <w:r w:rsidRPr="005F4D1A">
        <w:rPr>
          <w:rFonts w:ascii="Arial" w:hAnsi="Arial" w:cs="Arial"/>
          <w:sz w:val="24"/>
          <w:szCs w:val="24"/>
          <w:lang w:val="pt-PT"/>
        </w:rPr>
        <w:t>morte são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doenças</w:t>
      </w:r>
      <w:r w:rsidR="009F4F35" w:rsidRPr="005F4D1A">
        <w:rPr>
          <w:rFonts w:ascii="Arial" w:hAnsi="Arial" w:cs="Arial"/>
          <w:sz w:val="24"/>
          <w:szCs w:val="24"/>
          <w:lang w:val="pt-PT"/>
        </w:rPr>
        <w:t xml:space="preserve"> cardiovasculares.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Contudo</w:t>
      </w:r>
      <w:r w:rsidR="003F0FA5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Pr="005F4D1A">
        <w:rPr>
          <w:rFonts w:ascii="Arial" w:hAnsi="Arial" w:cs="Arial"/>
          <w:sz w:val="24"/>
          <w:szCs w:val="24"/>
          <w:lang w:val="pt-PT"/>
        </w:rPr>
        <w:t>dita</w:t>
      </w:r>
      <w:r w:rsidR="003F0FA5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companhia</w:t>
      </w:r>
      <w:r w:rsidR="008D7B5F" w:rsidRPr="005F4D1A">
        <w:rPr>
          <w:rFonts w:ascii="Arial" w:hAnsi="Arial" w:cs="Arial"/>
          <w:sz w:val="24"/>
          <w:szCs w:val="24"/>
          <w:lang w:val="pt-PT"/>
        </w:rPr>
        <w:t>,</w:t>
      </w:r>
      <w:r w:rsidR="00B64C4C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F0FA5" w:rsidRPr="005F4D1A">
        <w:rPr>
          <w:rFonts w:ascii="Arial" w:hAnsi="Arial" w:cs="Arial"/>
          <w:sz w:val="24"/>
          <w:szCs w:val="24"/>
          <w:lang w:val="pt-PT"/>
        </w:rPr>
        <w:t xml:space="preserve">líder a </w:t>
      </w:r>
      <w:r w:rsidRPr="005F4D1A">
        <w:rPr>
          <w:rFonts w:ascii="Arial" w:hAnsi="Arial" w:cs="Arial"/>
          <w:sz w:val="24"/>
          <w:szCs w:val="24"/>
          <w:lang w:val="pt-PT"/>
        </w:rPr>
        <w:t>nível</w:t>
      </w:r>
      <w:r w:rsidR="003F0FA5" w:rsidRPr="005F4D1A">
        <w:rPr>
          <w:rFonts w:ascii="Arial" w:hAnsi="Arial" w:cs="Arial"/>
          <w:sz w:val="24"/>
          <w:szCs w:val="24"/>
          <w:lang w:val="pt-PT"/>
        </w:rPr>
        <w:t xml:space="preserve"> mundial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na produção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destas </w:t>
      </w:r>
      <w:r w:rsidR="003F0FA5" w:rsidRPr="005F4D1A">
        <w:rPr>
          <w:rFonts w:ascii="Arial" w:hAnsi="Arial" w:cs="Arial"/>
          <w:sz w:val="24"/>
          <w:szCs w:val="24"/>
          <w:lang w:val="pt-PT"/>
        </w:rPr>
        <w:t>válvulas,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não </w:t>
      </w:r>
      <w:r w:rsidRPr="005F4D1A">
        <w:rPr>
          <w:rFonts w:ascii="Arial" w:hAnsi="Arial" w:cs="Arial"/>
          <w:sz w:val="24"/>
          <w:szCs w:val="24"/>
          <w:lang w:val="pt-PT"/>
        </w:rPr>
        <w:t>tem</w:t>
      </w:r>
      <w:r w:rsidR="003F0FA5" w:rsidRPr="005F4D1A">
        <w:rPr>
          <w:rFonts w:ascii="Arial" w:hAnsi="Arial" w:cs="Arial"/>
          <w:sz w:val="24"/>
          <w:szCs w:val="24"/>
          <w:lang w:val="pt-PT"/>
        </w:rPr>
        <w:t xml:space="preserve"> respondido 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â nossa </w:t>
      </w:r>
      <w:r w:rsidR="007A427E" w:rsidRPr="005F4D1A">
        <w:rPr>
          <w:rFonts w:ascii="Arial" w:hAnsi="Arial" w:cs="Arial"/>
          <w:sz w:val="24"/>
          <w:szCs w:val="24"/>
          <w:lang w:val="pt-PT"/>
        </w:rPr>
        <w:t>solicitação</w:t>
      </w:r>
      <w:r w:rsidR="003F0FA5" w:rsidRPr="005F4D1A">
        <w:rPr>
          <w:rFonts w:ascii="Arial" w:hAnsi="Arial" w:cs="Arial"/>
          <w:sz w:val="24"/>
          <w:szCs w:val="24"/>
          <w:lang w:val="pt-PT"/>
        </w:rPr>
        <w:t xml:space="preserve">. </w:t>
      </w:r>
    </w:p>
    <w:p w:rsidR="00EB0F64" w:rsidRPr="005F4D1A" w:rsidRDefault="00EB0F64" w:rsidP="002F4D36">
      <w:pPr>
        <w:pStyle w:val="Prrafodelista"/>
        <w:tabs>
          <w:tab w:val="left" w:pos="426"/>
        </w:tabs>
        <w:ind w:left="426"/>
        <w:rPr>
          <w:rFonts w:ascii="Arial" w:hAnsi="Arial" w:cs="Arial"/>
          <w:sz w:val="24"/>
          <w:szCs w:val="24"/>
          <w:lang w:val="pt-PT"/>
        </w:rPr>
      </w:pPr>
    </w:p>
    <w:p w:rsidR="00F6283C" w:rsidRPr="005F4D1A" w:rsidRDefault="00505C98" w:rsidP="002F4D36">
      <w:pPr>
        <w:pStyle w:val="Prrafodelista"/>
        <w:numPr>
          <w:ilvl w:val="0"/>
          <w:numId w:val="9"/>
        </w:numPr>
        <w:tabs>
          <w:tab w:val="left" w:pos="284"/>
        </w:tabs>
        <w:ind w:left="284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Foi contactada 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B0F64" w:rsidRPr="005F4D1A">
        <w:rPr>
          <w:rFonts w:ascii="Arial" w:hAnsi="Arial" w:cs="Arial"/>
          <w:sz w:val="24"/>
          <w:szCs w:val="24"/>
          <w:lang w:val="pt-PT"/>
        </w:rPr>
        <w:t xml:space="preserve">empresa </w:t>
      </w:r>
      <w:r w:rsidR="007166D6" w:rsidRPr="005F4D1A">
        <w:rPr>
          <w:rFonts w:ascii="Arial" w:hAnsi="Arial" w:cs="Arial"/>
          <w:sz w:val="24"/>
          <w:szCs w:val="24"/>
          <w:lang w:val="pt-PT"/>
        </w:rPr>
        <w:t>estadunidense</w:t>
      </w:r>
      <w:r w:rsidR="00EB0F64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7258EA" w:rsidRPr="005F4D1A">
        <w:rPr>
          <w:rFonts w:ascii="Arial" w:hAnsi="Arial" w:cs="Arial"/>
          <w:sz w:val="24"/>
          <w:szCs w:val="24"/>
          <w:lang w:val="pt-PT"/>
        </w:rPr>
        <w:t xml:space="preserve">ZIMMER BIOMET </w:t>
      </w:r>
      <w:r w:rsidR="00EB0F64" w:rsidRPr="005F4D1A">
        <w:rPr>
          <w:rFonts w:ascii="Arial" w:hAnsi="Arial" w:cs="Arial"/>
          <w:sz w:val="24"/>
          <w:szCs w:val="24"/>
          <w:lang w:val="pt-PT"/>
        </w:rPr>
        <w:t>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EB0F64" w:rsidRPr="005F4D1A">
        <w:rPr>
          <w:rFonts w:ascii="Arial" w:hAnsi="Arial" w:cs="Arial"/>
          <w:sz w:val="24"/>
          <w:szCs w:val="24"/>
          <w:lang w:val="pt-PT"/>
        </w:rPr>
        <w:t xml:space="preserve">compra de </w:t>
      </w:r>
      <w:r w:rsidR="007A427E" w:rsidRPr="005F4D1A">
        <w:rPr>
          <w:rFonts w:ascii="Arial" w:hAnsi="Arial" w:cs="Arial"/>
          <w:sz w:val="24"/>
          <w:szCs w:val="24"/>
          <w:lang w:val="pt-PT"/>
        </w:rPr>
        <w:t>próteses</w:t>
      </w:r>
      <w:r w:rsidR="00EB0F64" w:rsidRPr="005F4D1A">
        <w:rPr>
          <w:rFonts w:ascii="Arial" w:hAnsi="Arial" w:cs="Arial"/>
          <w:sz w:val="24"/>
          <w:szCs w:val="24"/>
          <w:lang w:val="pt-PT"/>
        </w:rPr>
        <w:t xml:space="preserve"> de cade</w:t>
      </w:r>
      <w:r w:rsidR="007A427E" w:rsidRPr="005F4D1A">
        <w:rPr>
          <w:rFonts w:ascii="Arial" w:hAnsi="Arial" w:cs="Arial"/>
          <w:sz w:val="24"/>
          <w:szCs w:val="24"/>
          <w:lang w:val="pt-PT"/>
        </w:rPr>
        <w:t>i</w:t>
      </w:r>
      <w:r w:rsidR="00EB0F64" w:rsidRPr="005F4D1A">
        <w:rPr>
          <w:rFonts w:ascii="Arial" w:hAnsi="Arial" w:cs="Arial"/>
          <w:sz w:val="24"/>
          <w:szCs w:val="24"/>
          <w:lang w:val="pt-PT"/>
        </w:rPr>
        <w:t>ra,</w:t>
      </w:r>
      <w:r w:rsidR="007A427E" w:rsidRPr="005F4D1A">
        <w:rPr>
          <w:rFonts w:ascii="Arial" w:hAnsi="Arial" w:cs="Arial"/>
          <w:sz w:val="24"/>
          <w:szCs w:val="24"/>
          <w:lang w:val="pt-PT"/>
        </w:rPr>
        <w:t xml:space="preserve"> de</w:t>
      </w:r>
      <w:r w:rsidR="00EB0F64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7A427E" w:rsidRPr="005F4D1A">
        <w:rPr>
          <w:rFonts w:ascii="Arial" w:hAnsi="Arial" w:cs="Arial"/>
          <w:sz w:val="24"/>
          <w:szCs w:val="24"/>
          <w:lang w:val="pt-PT"/>
        </w:rPr>
        <w:t>joelho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7A427E" w:rsidRPr="005F4D1A">
        <w:rPr>
          <w:rFonts w:ascii="Arial" w:hAnsi="Arial" w:cs="Arial"/>
          <w:sz w:val="24"/>
          <w:szCs w:val="24"/>
          <w:lang w:val="pt-PT"/>
        </w:rPr>
        <w:t xml:space="preserve">próteses </w:t>
      </w:r>
      <w:r w:rsidR="00EB0F64" w:rsidRPr="005F4D1A">
        <w:rPr>
          <w:rFonts w:ascii="Arial" w:hAnsi="Arial" w:cs="Arial"/>
          <w:sz w:val="24"/>
          <w:szCs w:val="24"/>
          <w:lang w:val="pt-PT"/>
        </w:rPr>
        <w:t>dent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EB0F64" w:rsidRPr="005F4D1A">
        <w:rPr>
          <w:rFonts w:ascii="Arial" w:hAnsi="Arial" w:cs="Arial"/>
          <w:sz w:val="24"/>
          <w:szCs w:val="24"/>
          <w:lang w:val="pt-PT"/>
        </w:rPr>
        <w:t xml:space="preserve">.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Contudo</w:t>
      </w:r>
      <w:r w:rsidR="00EB0F64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companhia</w:t>
      </w:r>
      <w:r w:rsidR="00EB0F64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7A427E" w:rsidRPr="005F4D1A">
        <w:rPr>
          <w:rFonts w:ascii="Arial" w:hAnsi="Arial" w:cs="Arial"/>
          <w:sz w:val="24"/>
          <w:szCs w:val="24"/>
          <w:lang w:val="pt-PT"/>
        </w:rPr>
        <w:t>respondeu</w:t>
      </w:r>
      <w:r w:rsidR="00EB0F64" w:rsidRPr="005F4D1A">
        <w:rPr>
          <w:rFonts w:ascii="Arial" w:hAnsi="Arial" w:cs="Arial"/>
          <w:sz w:val="24"/>
          <w:szCs w:val="24"/>
          <w:lang w:val="pt-PT"/>
        </w:rPr>
        <w:t xml:space="preserve"> que</w:t>
      </w:r>
      <w:r w:rsidR="00A602FD" w:rsidRPr="005F4D1A">
        <w:rPr>
          <w:rFonts w:ascii="Arial" w:hAnsi="Arial" w:cs="Arial"/>
          <w:sz w:val="24"/>
          <w:szCs w:val="24"/>
          <w:lang w:val="pt-PT"/>
        </w:rPr>
        <w:t>,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devido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ao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A602FD" w:rsidRPr="005F4D1A">
        <w:rPr>
          <w:rFonts w:ascii="Arial" w:hAnsi="Arial" w:cs="Arial"/>
          <w:sz w:val="24"/>
          <w:szCs w:val="24"/>
          <w:lang w:val="pt-PT"/>
        </w:rPr>
        <w:t>,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não </w:t>
      </w:r>
      <w:r w:rsidR="007A427E" w:rsidRPr="005F4D1A">
        <w:rPr>
          <w:rFonts w:ascii="Arial" w:hAnsi="Arial" w:cs="Arial"/>
          <w:sz w:val="24"/>
          <w:szCs w:val="24"/>
          <w:lang w:val="pt-PT"/>
        </w:rPr>
        <w:t>estão</w:t>
      </w:r>
      <w:r w:rsidR="00C460F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B0F64" w:rsidRPr="005F4D1A">
        <w:rPr>
          <w:rFonts w:ascii="Arial" w:hAnsi="Arial" w:cs="Arial"/>
          <w:sz w:val="24"/>
          <w:szCs w:val="24"/>
          <w:lang w:val="pt-PT"/>
        </w:rPr>
        <w:t>autorizados</w:t>
      </w:r>
      <w:r w:rsidR="00100B73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F6283C" w:rsidRPr="005F4D1A">
        <w:rPr>
          <w:rFonts w:ascii="Arial" w:hAnsi="Arial" w:cs="Arial"/>
          <w:sz w:val="24"/>
          <w:szCs w:val="24"/>
          <w:lang w:val="pt-PT"/>
        </w:rPr>
        <w:t>a</w:t>
      </w:r>
      <w:r w:rsidR="00C460F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1B3F11" w:rsidRPr="005F4D1A">
        <w:rPr>
          <w:rFonts w:ascii="Arial" w:hAnsi="Arial" w:cs="Arial"/>
          <w:sz w:val="24"/>
          <w:szCs w:val="24"/>
          <w:lang w:val="pt-PT"/>
        </w:rPr>
        <w:t>estabelece</w:t>
      </w:r>
      <w:r w:rsidR="00DC0DE3" w:rsidRPr="005F4D1A">
        <w:rPr>
          <w:rFonts w:ascii="Arial" w:hAnsi="Arial" w:cs="Arial"/>
          <w:sz w:val="24"/>
          <w:szCs w:val="24"/>
          <w:lang w:val="pt-PT"/>
        </w:rPr>
        <w:t>r</w:t>
      </w:r>
      <w:r w:rsidR="00EB0F64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7A427E" w:rsidRPr="005F4D1A">
        <w:rPr>
          <w:rFonts w:ascii="Arial" w:hAnsi="Arial" w:cs="Arial"/>
          <w:sz w:val="24"/>
          <w:szCs w:val="24"/>
          <w:lang w:val="pt-PT"/>
        </w:rPr>
        <w:t>negócios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00803" w:rsidRPr="005F4D1A">
        <w:rPr>
          <w:rFonts w:ascii="Arial" w:hAnsi="Arial" w:cs="Arial"/>
          <w:sz w:val="24"/>
          <w:szCs w:val="24"/>
          <w:lang w:val="pt-PT"/>
        </w:rPr>
        <w:t>com Cuba.</w:t>
      </w:r>
      <w:r w:rsidR="00EB0F64" w:rsidRPr="005F4D1A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C17ECC" w:rsidRPr="005F4D1A" w:rsidRDefault="00505C98" w:rsidP="002F4D36">
      <w:pPr>
        <w:spacing w:before="120" w:after="120"/>
        <w:rPr>
          <w:rFonts w:eastAsia="Calibri" w:cs="Arial"/>
          <w:sz w:val="24"/>
          <w:szCs w:val="24"/>
          <w:lang w:val="pt-PT" w:eastAsia="en-US"/>
        </w:rPr>
      </w:pPr>
      <w:r w:rsidRPr="005F4D1A">
        <w:rPr>
          <w:rFonts w:eastAsia="Calibri" w:cs="Arial"/>
          <w:sz w:val="24"/>
          <w:szCs w:val="24"/>
          <w:lang w:val="pt-PT" w:eastAsia="en-US"/>
        </w:rPr>
        <w:t>Outr</w:t>
      </w:r>
      <w:r w:rsidR="00C17ECC" w:rsidRPr="005F4D1A">
        <w:rPr>
          <w:rFonts w:eastAsia="Calibri" w:cs="Arial"/>
          <w:sz w:val="24"/>
          <w:szCs w:val="24"/>
          <w:lang w:val="pt-PT" w:eastAsia="en-US"/>
        </w:rPr>
        <w:t xml:space="preserve">os 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exemplo</w:t>
      </w:r>
      <w:r w:rsidR="00C17ECC" w:rsidRPr="005F4D1A">
        <w:rPr>
          <w:rFonts w:eastAsia="Calibri" w:cs="Arial"/>
          <w:sz w:val="24"/>
          <w:szCs w:val="24"/>
          <w:lang w:val="pt-PT" w:eastAsia="en-US"/>
        </w:rPr>
        <w:t xml:space="preserve">s que </w:t>
      </w:r>
      <w:r w:rsidR="007A427E" w:rsidRPr="005F4D1A">
        <w:rPr>
          <w:rFonts w:eastAsia="Calibri" w:cs="Arial"/>
          <w:sz w:val="24"/>
          <w:szCs w:val="24"/>
          <w:lang w:val="pt-PT" w:eastAsia="en-US"/>
        </w:rPr>
        <w:t>demonstram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 xml:space="preserve"> os </w:t>
      </w:r>
      <w:r w:rsidR="002D2BB3" w:rsidRPr="005F4D1A">
        <w:rPr>
          <w:rFonts w:eastAsia="Calibri" w:cs="Arial"/>
          <w:sz w:val="24"/>
          <w:szCs w:val="24"/>
          <w:lang w:val="pt-PT" w:eastAsia="en-US"/>
        </w:rPr>
        <w:t>prejuízo</w:t>
      </w:r>
      <w:r w:rsidR="00C17ECC" w:rsidRPr="005F4D1A">
        <w:rPr>
          <w:rFonts w:eastAsia="Calibri" w:cs="Arial"/>
          <w:sz w:val="24"/>
          <w:szCs w:val="24"/>
          <w:lang w:val="pt-PT" w:eastAsia="en-US"/>
        </w:rPr>
        <w:t xml:space="preserve">s </w:t>
      </w:r>
      <w:r w:rsidR="007A427E" w:rsidRPr="005F4D1A">
        <w:rPr>
          <w:rFonts w:eastAsia="Calibri" w:cs="Arial"/>
          <w:sz w:val="24"/>
          <w:szCs w:val="24"/>
          <w:lang w:val="pt-PT" w:eastAsia="en-US"/>
        </w:rPr>
        <w:t>ocasionados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pelo 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bloqueio</w:t>
      </w:r>
      <w:r w:rsidR="001B3F11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7A427E" w:rsidRPr="005F4D1A">
        <w:rPr>
          <w:rFonts w:eastAsia="Calibri" w:cs="Arial"/>
          <w:sz w:val="24"/>
          <w:szCs w:val="24"/>
          <w:lang w:val="pt-PT" w:eastAsia="en-US"/>
        </w:rPr>
        <w:t>na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C17ECC" w:rsidRPr="005F4D1A">
        <w:rPr>
          <w:rFonts w:eastAsia="Calibri" w:cs="Arial"/>
          <w:sz w:val="24"/>
          <w:szCs w:val="24"/>
          <w:lang w:val="pt-PT" w:eastAsia="en-US"/>
        </w:rPr>
        <w:t>esfera</w:t>
      </w:r>
      <w:r w:rsidR="0047752A" w:rsidRPr="005F4D1A">
        <w:rPr>
          <w:rFonts w:eastAsia="Calibri" w:cs="Arial"/>
          <w:sz w:val="24"/>
          <w:szCs w:val="24"/>
          <w:lang w:val="pt-PT" w:eastAsia="en-US"/>
        </w:rPr>
        <w:t xml:space="preserve"> da </w:t>
      </w:r>
      <w:r w:rsidR="006A49C0" w:rsidRPr="005F4D1A">
        <w:rPr>
          <w:rFonts w:eastAsia="Calibri" w:cs="Arial"/>
          <w:sz w:val="24"/>
          <w:szCs w:val="24"/>
          <w:lang w:val="pt-PT" w:eastAsia="en-US"/>
        </w:rPr>
        <w:t>saúde</w:t>
      </w:r>
      <w:r w:rsidR="00C17ECC" w:rsidRPr="005F4D1A">
        <w:rPr>
          <w:rFonts w:eastAsia="Calibri" w:cs="Arial"/>
          <w:sz w:val="24"/>
          <w:szCs w:val="24"/>
          <w:lang w:val="pt-PT" w:eastAsia="en-US"/>
        </w:rPr>
        <w:t xml:space="preserve"> durante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o </w:t>
      </w:r>
      <w:r w:rsidR="00B011B5" w:rsidRPr="005F4D1A">
        <w:rPr>
          <w:rFonts w:eastAsia="Calibri" w:cs="Arial"/>
          <w:sz w:val="24"/>
          <w:szCs w:val="24"/>
          <w:lang w:val="pt-PT" w:eastAsia="en-US"/>
        </w:rPr>
        <w:t>período</w:t>
      </w:r>
      <w:r w:rsidR="00C17ECC" w:rsidRPr="005F4D1A">
        <w:rPr>
          <w:rFonts w:eastAsia="Calibri" w:cs="Arial"/>
          <w:sz w:val="24"/>
          <w:szCs w:val="24"/>
          <w:lang w:val="pt-PT" w:eastAsia="en-US"/>
        </w:rPr>
        <w:t xml:space="preserve"> que </w:t>
      </w:r>
      <w:r w:rsidR="007A427E" w:rsidRPr="005F4D1A">
        <w:rPr>
          <w:rFonts w:eastAsia="Calibri" w:cs="Arial"/>
          <w:sz w:val="24"/>
          <w:szCs w:val="24"/>
          <w:lang w:val="pt-PT" w:eastAsia="en-US"/>
        </w:rPr>
        <w:t>abrange</w:t>
      </w:r>
      <w:r w:rsidR="00C17ECC" w:rsidRPr="005F4D1A">
        <w:rPr>
          <w:rFonts w:eastAsia="Calibri" w:cs="Arial"/>
          <w:sz w:val="24"/>
          <w:szCs w:val="24"/>
          <w:lang w:val="pt-PT" w:eastAsia="en-US"/>
        </w:rPr>
        <w:t xml:space="preserve"> este </w:t>
      </w:r>
      <w:r w:rsidR="002D2BB3" w:rsidRPr="005F4D1A">
        <w:rPr>
          <w:rFonts w:eastAsia="Calibri" w:cs="Arial"/>
          <w:sz w:val="24"/>
          <w:szCs w:val="24"/>
          <w:lang w:val="pt-PT" w:eastAsia="en-US"/>
        </w:rPr>
        <w:t>relatório</w:t>
      </w:r>
      <w:r w:rsidR="00C17ECC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7A427E" w:rsidRPr="005F4D1A">
        <w:rPr>
          <w:rFonts w:eastAsia="Calibri" w:cs="Arial"/>
          <w:sz w:val="24"/>
          <w:szCs w:val="24"/>
          <w:lang w:val="pt-PT" w:eastAsia="en-US"/>
        </w:rPr>
        <w:t>são</w:t>
      </w:r>
      <w:r w:rsidR="00C17ECC" w:rsidRPr="005F4D1A">
        <w:rPr>
          <w:rFonts w:eastAsia="Calibri" w:cs="Arial"/>
          <w:sz w:val="24"/>
          <w:szCs w:val="24"/>
          <w:lang w:val="pt-PT" w:eastAsia="en-US"/>
        </w:rPr>
        <w:t>:</w:t>
      </w:r>
    </w:p>
    <w:p w:rsidR="00F6283C" w:rsidRPr="005F4D1A" w:rsidRDefault="007A427E" w:rsidP="002F4D36">
      <w:pPr>
        <w:pStyle w:val="Prrafodelista"/>
        <w:numPr>
          <w:ilvl w:val="0"/>
          <w:numId w:val="11"/>
        </w:numPr>
        <w:tabs>
          <w:tab w:val="left" w:pos="284"/>
        </w:tabs>
        <w:ind w:left="284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Em</w:t>
      </w:r>
      <w:r w:rsidR="00FD1075" w:rsidRPr="005F4D1A">
        <w:rPr>
          <w:rFonts w:ascii="Arial" w:hAnsi="Arial" w:cs="Arial"/>
          <w:sz w:val="24"/>
          <w:szCs w:val="24"/>
          <w:lang w:val="pt-PT"/>
        </w:rPr>
        <w:t xml:space="preserve"> 20 de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Novembro</w:t>
      </w:r>
      <w:r w:rsidR="00FD1075" w:rsidRPr="005F4D1A">
        <w:rPr>
          <w:rFonts w:ascii="Arial" w:hAnsi="Arial" w:cs="Arial"/>
          <w:sz w:val="24"/>
          <w:szCs w:val="24"/>
          <w:lang w:val="pt-PT"/>
        </w:rPr>
        <w:t xml:space="preserve"> de 2018,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FD1075" w:rsidRPr="005F4D1A">
        <w:rPr>
          <w:rFonts w:ascii="Arial" w:hAnsi="Arial" w:cs="Arial"/>
          <w:sz w:val="24"/>
          <w:szCs w:val="24"/>
          <w:lang w:val="pt-PT"/>
        </w:rPr>
        <w:t xml:space="preserve">empresa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alemã</w:t>
      </w:r>
      <w:r w:rsidR="00FD1075" w:rsidRPr="005F4D1A">
        <w:rPr>
          <w:rFonts w:ascii="Arial" w:hAnsi="Arial" w:cs="Arial"/>
          <w:sz w:val="24"/>
          <w:szCs w:val="24"/>
          <w:lang w:val="pt-PT"/>
        </w:rPr>
        <w:t xml:space="preserve"> Isotrak USA Eckert</w:t>
      </w:r>
      <w:r w:rsidR="00C460F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FD1075" w:rsidRPr="005F4D1A">
        <w:rPr>
          <w:rFonts w:ascii="Arial" w:hAnsi="Arial" w:cs="Arial"/>
          <w:sz w:val="24"/>
          <w:szCs w:val="24"/>
          <w:lang w:val="pt-PT"/>
        </w:rPr>
        <w:t>&amp;</w:t>
      </w:r>
      <w:r w:rsidR="00C460F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FD1075" w:rsidRPr="005F4D1A">
        <w:rPr>
          <w:rFonts w:ascii="Arial" w:hAnsi="Arial" w:cs="Arial"/>
          <w:sz w:val="24"/>
          <w:szCs w:val="24"/>
          <w:lang w:val="pt-PT"/>
        </w:rPr>
        <w:t>Ziegler Reference &amp;</w:t>
      </w:r>
      <w:r w:rsidR="00C460F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FD1075" w:rsidRPr="005F4D1A">
        <w:rPr>
          <w:rFonts w:ascii="Arial" w:hAnsi="Arial" w:cs="Arial"/>
          <w:sz w:val="24"/>
          <w:szCs w:val="24"/>
          <w:lang w:val="pt-PT"/>
        </w:rPr>
        <w:t>Calibration</w:t>
      </w:r>
      <w:r w:rsidR="00C460F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FD1075" w:rsidRPr="005F4D1A">
        <w:rPr>
          <w:rFonts w:ascii="Arial" w:hAnsi="Arial" w:cs="Arial"/>
          <w:sz w:val="24"/>
          <w:szCs w:val="24"/>
          <w:lang w:val="pt-PT"/>
        </w:rPr>
        <w:t xml:space="preserve">se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negou</w:t>
      </w:r>
      <w:r w:rsidR="00FD1075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fornecer</w:t>
      </w:r>
      <w:r w:rsidR="00FD1075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3C22D3" w:rsidRPr="005F4D1A">
        <w:rPr>
          <w:rFonts w:ascii="Arial" w:hAnsi="Arial" w:cs="Arial"/>
          <w:sz w:val="24"/>
          <w:szCs w:val="24"/>
          <w:lang w:val="pt-PT"/>
        </w:rPr>
        <w:t>MEDICUBA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47752A" w:rsidRPr="005F4D1A">
        <w:rPr>
          <w:rFonts w:ascii="Arial" w:hAnsi="Arial" w:cs="Arial"/>
          <w:sz w:val="24"/>
          <w:szCs w:val="24"/>
          <w:lang w:val="pt-PT"/>
        </w:rPr>
        <w:t>fonte</w:t>
      </w:r>
      <w:r w:rsidR="00FD1075" w:rsidRPr="005F4D1A">
        <w:rPr>
          <w:rFonts w:ascii="Arial" w:hAnsi="Arial" w:cs="Arial"/>
          <w:sz w:val="24"/>
          <w:szCs w:val="24"/>
          <w:lang w:val="pt-PT"/>
        </w:rPr>
        <w:t xml:space="preserve"> radioactiva inicialmente contratada,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necessári</w:t>
      </w:r>
      <w:r w:rsidR="00C460F7" w:rsidRPr="005F4D1A">
        <w:rPr>
          <w:rFonts w:ascii="Arial" w:hAnsi="Arial" w:cs="Arial"/>
          <w:sz w:val="24"/>
          <w:szCs w:val="24"/>
          <w:lang w:val="pt-PT"/>
        </w:rPr>
        <w:t>a</w:t>
      </w:r>
      <w:r w:rsidR="00DC0DE3" w:rsidRPr="005F4D1A">
        <w:rPr>
          <w:rFonts w:ascii="Arial" w:hAnsi="Arial" w:cs="Arial"/>
          <w:sz w:val="24"/>
          <w:szCs w:val="24"/>
          <w:lang w:val="pt-PT"/>
        </w:rPr>
        <w:t xml:space="preserve"> para realizar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Pr="005F4D1A">
        <w:rPr>
          <w:rFonts w:ascii="Arial" w:hAnsi="Arial" w:cs="Arial"/>
          <w:sz w:val="24"/>
          <w:szCs w:val="24"/>
          <w:lang w:val="pt-PT"/>
        </w:rPr>
        <w:t>c</w:t>
      </w:r>
      <w:r w:rsidR="001B3F11" w:rsidRPr="005F4D1A">
        <w:rPr>
          <w:rFonts w:ascii="Arial" w:hAnsi="Arial" w:cs="Arial"/>
          <w:sz w:val="24"/>
          <w:szCs w:val="24"/>
          <w:lang w:val="pt-PT"/>
        </w:rPr>
        <w:t>ontrolo</w:t>
      </w:r>
      <w:r w:rsidR="00FD1075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qualidade</w:t>
      </w:r>
      <w:r w:rsidR="00FD1075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Pr="005F4D1A">
        <w:rPr>
          <w:rFonts w:ascii="Arial" w:hAnsi="Arial" w:cs="Arial"/>
          <w:sz w:val="24"/>
          <w:szCs w:val="24"/>
          <w:lang w:val="pt-PT"/>
        </w:rPr>
        <w:t>radionucleotídeos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="00FD1075" w:rsidRPr="005F4D1A">
        <w:rPr>
          <w:rFonts w:ascii="Arial" w:hAnsi="Arial" w:cs="Arial"/>
          <w:sz w:val="24"/>
          <w:szCs w:val="24"/>
          <w:lang w:val="pt-PT"/>
        </w:rPr>
        <w:t>diagnóstico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cancro</w:t>
      </w:r>
      <w:r w:rsidR="00586198" w:rsidRPr="005F4D1A">
        <w:rPr>
          <w:rFonts w:ascii="Arial" w:hAnsi="Arial" w:cs="Arial"/>
          <w:sz w:val="24"/>
          <w:szCs w:val="24"/>
          <w:lang w:val="pt-PT"/>
        </w:rPr>
        <w:t>.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companhia</w:t>
      </w:r>
      <w:r w:rsidR="00DC0DE3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referiu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não </w:t>
      </w:r>
      <w:r w:rsidR="00DC0DE3" w:rsidRPr="005F4D1A">
        <w:rPr>
          <w:rFonts w:ascii="Arial" w:hAnsi="Arial" w:cs="Arial"/>
          <w:sz w:val="24"/>
          <w:szCs w:val="24"/>
          <w:lang w:val="pt-PT"/>
        </w:rPr>
        <w:t xml:space="preserve">estar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dispost</w:t>
      </w:r>
      <w:r w:rsidR="00586198" w:rsidRPr="005F4D1A">
        <w:rPr>
          <w:rFonts w:ascii="Arial" w:hAnsi="Arial" w:cs="Arial"/>
          <w:sz w:val="24"/>
          <w:szCs w:val="24"/>
          <w:lang w:val="pt-PT"/>
        </w:rPr>
        <w:t xml:space="preserve">a a realizar </w:t>
      </w:r>
      <w:r w:rsidRPr="005F4D1A">
        <w:rPr>
          <w:rFonts w:ascii="Arial" w:hAnsi="Arial" w:cs="Arial"/>
          <w:sz w:val="24"/>
          <w:szCs w:val="24"/>
          <w:lang w:val="pt-PT"/>
        </w:rPr>
        <w:t>negócios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586198" w:rsidRPr="005F4D1A">
        <w:rPr>
          <w:rFonts w:ascii="Arial" w:hAnsi="Arial" w:cs="Arial"/>
          <w:sz w:val="24"/>
          <w:szCs w:val="24"/>
          <w:lang w:val="pt-PT"/>
        </w:rPr>
        <w:t>Cuba, como resultado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das 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restrições dos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E.U.A.</w:t>
      </w:r>
      <w:r w:rsidR="00B572C2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DC0DE3" w:rsidRPr="005F4D1A">
        <w:rPr>
          <w:rFonts w:ascii="Arial" w:hAnsi="Arial" w:cs="Arial"/>
          <w:sz w:val="24"/>
          <w:szCs w:val="24"/>
          <w:lang w:val="pt-PT"/>
        </w:rPr>
        <w:t>contra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Ilha</w:t>
      </w:r>
      <w:r w:rsidR="00586198" w:rsidRPr="005F4D1A">
        <w:rPr>
          <w:rFonts w:ascii="Arial" w:hAnsi="Arial" w:cs="Arial"/>
          <w:sz w:val="24"/>
          <w:szCs w:val="24"/>
          <w:lang w:val="pt-PT"/>
        </w:rPr>
        <w:t xml:space="preserve">. </w:t>
      </w:r>
    </w:p>
    <w:p w:rsidR="00586198" w:rsidRPr="005F4D1A" w:rsidRDefault="00586198" w:rsidP="002F4D36">
      <w:pPr>
        <w:pStyle w:val="Prrafodelista"/>
        <w:tabs>
          <w:tab w:val="left" w:pos="284"/>
        </w:tabs>
        <w:ind w:left="284"/>
        <w:rPr>
          <w:rFonts w:ascii="Arial" w:hAnsi="Arial" w:cs="Arial"/>
          <w:sz w:val="24"/>
          <w:szCs w:val="24"/>
          <w:lang w:val="pt-PT"/>
        </w:rPr>
      </w:pPr>
    </w:p>
    <w:p w:rsidR="00D075FF" w:rsidRPr="005F4D1A" w:rsidRDefault="007A427E" w:rsidP="002F4D36">
      <w:pPr>
        <w:pStyle w:val="Prrafodelista"/>
        <w:numPr>
          <w:ilvl w:val="0"/>
          <w:numId w:val="11"/>
        </w:numPr>
        <w:tabs>
          <w:tab w:val="left" w:pos="284"/>
        </w:tabs>
        <w:spacing w:before="100" w:beforeAutospacing="1" w:after="100" w:afterAutospacing="1"/>
        <w:ind w:left="284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Em</w:t>
      </w:r>
      <w:r w:rsidR="00586198" w:rsidRPr="005F4D1A">
        <w:rPr>
          <w:rFonts w:ascii="Arial" w:hAnsi="Arial" w:cs="Arial"/>
          <w:sz w:val="24"/>
          <w:szCs w:val="24"/>
          <w:lang w:val="pt-PT"/>
        </w:rPr>
        <w:t xml:space="preserve"> 26 de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Fevereiro</w:t>
      </w:r>
      <w:r w:rsidR="00586198" w:rsidRPr="005F4D1A">
        <w:rPr>
          <w:rFonts w:ascii="Arial" w:hAnsi="Arial" w:cs="Arial"/>
          <w:sz w:val="24"/>
          <w:szCs w:val="24"/>
          <w:lang w:val="pt-PT"/>
        </w:rPr>
        <w:t xml:space="preserve"> de 2019, </w:t>
      </w:r>
      <w:r w:rsidRPr="005F4D1A">
        <w:rPr>
          <w:rFonts w:ascii="Arial" w:hAnsi="Arial" w:cs="Arial"/>
          <w:sz w:val="24"/>
          <w:szCs w:val="24"/>
          <w:lang w:val="pt-PT"/>
        </w:rPr>
        <w:t>vários</w:t>
      </w:r>
      <w:r w:rsidR="00586198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fornecedores informaram</w:t>
      </w:r>
      <w:r w:rsidR="00586198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3C22D3" w:rsidRPr="005F4D1A">
        <w:rPr>
          <w:rFonts w:ascii="Arial" w:hAnsi="Arial" w:cs="Arial"/>
          <w:sz w:val="24"/>
          <w:szCs w:val="24"/>
          <w:lang w:val="pt-PT"/>
        </w:rPr>
        <w:t>MEDICUBA</w:t>
      </w:r>
      <w:r w:rsidR="00586198" w:rsidRPr="005F4D1A">
        <w:rPr>
          <w:rFonts w:ascii="Arial" w:hAnsi="Arial" w:cs="Arial"/>
          <w:sz w:val="24"/>
          <w:szCs w:val="24"/>
          <w:lang w:val="pt-PT"/>
        </w:rPr>
        <w:t xml:space="preserve"> que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não </w:t>
      </w:r>
      <w:r w:rsidRPr="005F4D1A">
        <w:rPr>
          <w:rFonts w:ascii="Arial" w:hAnsi="Arial" w:cs="Arial"/>
          <w:sz w:val="24"/>
          <w:szCs w:val="24"/>
          <w:lang w:val="pt-PT"/>
        </w:rPr>
        <w:t>podiam</w:t>
      </w:r>
      <w:r w:rsidR="00586198" w:rsidRPr="005F4D1A">
        <w:rPr>
          <w:rFonts w:ascii="Arial" w:hAnsi="Arial" w:cs="Arial"/>
          <w:sz w:val="24"/>
          <w:szCs w:val="24"/>
          <w:lang w:val="pt-PT"/>
        </w:rPr>
        <w:t xml:space="preserve"> entregar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586198" w:rsidRPr="005F4D1A">
        <w:rPr>
          <w:rFonts w:ascii="Arial" w:hAnsi="Arial" w:cs="Arial"/>
          <w:sz w:val="24"/>
          <w:szCs w:val="24"/>
          <w:lang w:val="pt-PT"/>
        </w:rPr>
        <w:t>ventiladores pulmonares contratados,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devido </w:t>
      </w:r>
      <w:r w:rsidR="00586198" w:rsidRPr="005F4D1A">
        <w:rPr>
          <w:rFonts w:ascii="Arial" w:hAnsi="Arial" w:cs="Arial"/>
          <w:sz w:val="24"/>
          <w:szCs w:val="24"/>
          <w:lang w:val="pt-PT"/>
        </w:rPr>
        <w:t>a que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586198" w:rsidRPr="005F4D1A">
        <w:rPr>
          <w:rFonts w:ascii="Arial" w:hAnsi="Arial" w:cs="Arial"/>
          <w:sz w:val="24"/>
          <w:szCs w:val="24"/>
          <w:lang w:val="pt-PT"/>
        </w:rPr>
        <w:t>fabricantes IMT MEDICAL AG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586198" w:rsidRPr="005F4D1A">
        <w:rPr>
          <w:rFonts w:ascii="Arial" w:hAnsi="Arial" w:cs="Arial"/>
          <w:sz w:val="24"/>
          <w:szCs w:val="24"/>
          <w:lang w:val="pt-PT"/>
        </w:rPr>
        <w:t xml:space="preserve">ACUTRONIC, </w:t>
      </w:r>
      <w:r w:rsidRPr="005F4D1A">
        <w:rPr>
          <w:rFonts w:ascii="Arial" w:hAnsi="Arial" w:cs="Arial"/>
          <w:sz w:val="24"/>
          <w:szCs w:val="24"/>
          <w:lang w:val="pt-PT"/>
        </w:rPr>
        <w:t>tinham</w:t>
      </w:r>
      <w:r w:rsidR="00586198" w:rsidRPr="005F4D1A">
        <w:rPr>
          <w:rFonts w:ascii="Arial" w:hAnsi="Arial" w:cs="Arial"/>
          <w:sz w:val="24"/>
          <w:szCs w:val="24"/>
          <w:lang w:val="pt-PT"/>
        </w:rPr>
        <w:t xml:space="preserve"> sido comprados por Vyaire Medical Inc,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companhia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586198" w:rsidRPr="005F4D1A">
        <w:rPr>
          <w:rFonts w:ascii="Arial" w:hAnsi="Arial" w:cs="Arial"/>
          <w:sz w:val="24"/>
          <w:szCs w:val="24"/>
          <w:lang w:val="pt-PT"/>
        </w:rPr>
        <w:t>sede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586198" w:rsidRPr="005F4D1A">
        <w:rPr>
          <w:rFonts w:ascii="Arial" w:hAnsi="Arial" w:cs="Arial"/>
          <w:sz w:val="24"/>
          <w:szCs w:val="24"/>
          <w:lang w:val="pt-PT"/>
        </w:rPr>
        <w:t xml:space="preserve">Illinois, </w:t>
      </w:r>
      <w:r w:rsidRPr="005F4D1A">
        <w:rPr>
          <w:rFonts w:ascii="Arial" w:hAnsi="Arial" w:cs="Arial"/>
          <w:sz w:val="24"/>
          <w:szCs w:val="24"/>
          <w:lang w:val="pt-PT"/>
        </w:rPr>
        <w:t>E.U.A. O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s </w:t>
      </w:r>
      <w:r w:rsidR="00586198" w:rsidRPr="005F4D1A">
        <w:rPr>
          <w:rFonts w:ascii="Arial" w:hAnsi="Arial" w:cs="Arial"/>
          <w:sz w:val="24"/>
          <w:szCs w:val="24"/>
          <w:lang w:val="pt-PT"/>
        </w:rPr>
        <w:t xml:space="preserve">ventiladores pulmonares </w:t>
      </w:r>
      <w:r w:rsidRPr="005F4D1A">
        <w:rPr>
          <w:rFonts w:ascii="Arial" w:hAnsi="Arial" w:cs="Arial"/>
          <w:sz w:val="24"/>
          <w:szCs w:val="24"/>
          <w:lang w:val="pt-PT"/>
        </w:rPr>
        <w:t>são</w:t>
      </w:r>
      <w:r w:rsidR="00586198" w:rsidRPr="005F4D1A">
        <w:rPr>
          <w:rFonts w:ascii="Arial" w:hAnsi="Arial" w:cs="Arial"/>
          <w:sz w:val="24"/>
          <w:szCs w:val="24"/>
          <w:lang w:val="pt-PT"/>
        </w:rPr>
        <w:t xml:space="preserve"> de alta </w:t>
      </w:r>
      <w:r w:rsidRPr="005F4D1A">
        <w:rPr>
          <w:rFonts w:ascii="Arial" w:hAnsi="Arial" w:cs="Arial"/>
          <w:sz w:val="24"/>
          <w:szCs w:val="24"/>
          <w:lang w:val="pt-PT"/>
        </w:rPr>
        <w:t>importância</w:t>
      </w:r>
      <w:r w:rsidR="00586198" w:rsidRPr="005F4D1A">
        <w:rPr>
          <w:rFonts w:ascii="Arial" w:hAnsi="Arial" w:cs="Arial"/>
          <w:sz w:val="24"/>
          <w:szCs w:val="24"/>
          <w:lang w:val="pt-PT"/>
        </w:rPr>
        <w:t xml:space="preserve"> 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586198" w:rsidRPr="005F4D1A">
        <w:rPr>
          <w:rFonts w:ascii="Arial" w:hAnsi="Arial" w:cs="Arial"/>
          <w:sz w:val="24"/>
          <w:szCs w:val="24"/>
          <w:lang w:val="pt-PT"/>
        </w:rPr>
        <w:t xml:space="preserve">sistema de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saúde</w:t>
      </w:r>
      <w:r w:rsidR="00586198" w:rsidRPr="005F4D1A">
        <w:rPr>
          <w:rFonts w:ascii="Arial" w:hAnsi="Arial" w:cs="Arial"/>
          <w:sz w:val="24"/>
          <w:szCs w:val="24"/>
          <w:lang w:val="pt-PT"/>
        </w:rPr>
        <w:t xml:space="preserve"> cubano,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visto que são utilizados</w:t>
      </w:r>
      <w:r w:rsidR="00586198" w:rsidRPr="005F4D1A">
        <w:rPr>
          <w:rFonts w:ascii="Arial" w:hAnsi="Arial" w:cs="Arial"/>
          <w:sz w:val="24"/>
          <w:szCs w:val="24"/>
          <w:lang w:val="pt-PT"/>
        </w:rPr>
        <w:t xml:space="preserve"> para as</w:t>
      </w:r>
      <w:r w:rsidRPr="005F4D1A">
        <w:rPr>
          <w:rFonts w:ascii="Arial" w:hAnsi="Arial" w:cs="Arial"/>
          <w:sz w:val="24"/>
          <w:szCs w:val="24"/>
          <w:lang w:val="pt-PT"/>
        </w:rPr>
        <w:t>sistir meca</w:t>
      </w:r>
      <w:r w:rsidR="00586198" w:rsidRPr="005F4D1A">
        <w:rPr>
          <w:rFonts w:ascii="Arial" w:hAnsi="Arial" w:cs="Arial"/>
          <w:sz w:val="24"/>
          <w:szCs w:val="24"/>
          <w:lang w:val="pt-PT"/>
        </w:rPr>
        <w:t>nicamente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os </w:t>
      </w:r>
      <w:r w:rsidRPr="005F4D1A">
        <w:rPr>
          <w:rFonts w:ascii="Arial" w:hAnsi="Arial" w:cs="Arial"/>
          <w:sz w:val="24"/>
          <w:szCs w:val="24"/>
          <w:lang w:val="pt-PT"/>
        </w:rPr>
        <w:t>pacientes q</w:t>
      </w:r>
      <w:r w:rsidR="00C75F44" w:rsidRPr="005F4D1A">
        <w:rPr>
          <w:rFonts w:ascii="Arial" w:hAnsi="Arial" w:cs="Arial"/>
          <w:sz w:val="24"/>
          <w:szCs w:val="24"/>
          <w:lang w:val="pt-PT"/>
        </w:rPr>
        <w:t>uando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hyperlink r:id="rId8" w:tooltip="Ventilación pulmonar" w:history="1">
        <w:r w:rsidR="00586198" w:rsidRPr="005F4D1A">
          <w:rPr>
            <w:rFonts w:ascii="Arial" w:hAnsi="Arial" w:cs="Arial"/>
            <w:sz w:val="24"/>
            <w:szCs w:val="24"/>
            <w:lang w:val="pt-PT"/>
          </w:rPr>
          <w:t>ventila</w:t>
        </w:r>
        <w:r w:rsidR="00955B53" w:rsidRPr="005F4D1A">
          <w:rPr>
            <w:rFonts w:ascii="Arial" w:hAnsi="Arial" w:cs="Arial"/>
            <w:sz w:val="24"/>
            <w:szCs w:val="24"/>
            <w:lang w:val="pt-PT"/>
          </w:rPr>
          <w:t>ção</w:t>
        </w:r>
        <w:r w:rsidR="00586198" w:rsidRPr="005F4D1A">
          <w:rPr>
            <w:rFonts w:ascii="Arial" w:hAnsi="Arial" w:cs="Arial"/>
            <w:sz w:val="24"/>
            <w:szCs w:val="24"/>
            <w:lang w:val="pt-PT"/>
          </w:rPr>
          <w:t xml:space="preserve"> pulmonar</w:t>
        </w:r>
      </w:hyperlink>
      <w:r w:rsidR="00586198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espontânea</w:t>
      </w:r>
      <w:r w:rsidR="00586198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00803" w:rsidRPr="005F4D1A">
        <w:rPr>
          <w:rFonts w:ascii="Arial" w:hAnsi="Arial" w:cs="Arial"/>
          <w:sz w:val="24"/>
          <w:szCs w:val="24"/>
          <w:lang w:val="pt-PT"/>
        </w:rPr>
        <w:t>compromete 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586198" w:rsidRPr="005F4D1A">
        <w:rPr>
          <w:rFonts w:ascii="Arial" w:hAnsi="Arial" w:cs="Arial"/>
          <w:sz w:val="24"/>
          <w:szCs w:val="24"/>
          <w:lang w:val="pt-PT"/>
        </w:rPr>
        <w:t>vida.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1B0605" w:rsidRPr="005F4D1A" w:rsidRDefault="001B0605" w:rsidP="002F4D36">
      <w:pPr>
        <w:pStyle w:val="Prrafodelista"/>
        <w:tabs>
          <w:tab w:val="left" w:pos="284"/>
        </w:tabs>
        <w:ind w:left="284"/>
        <w:rPr>
          <w:rFonts w:ascii="Arial" w:hAnsi="Arial" w:cs="Arial"/>
          <w:sz w:val="24"/>
          <w:szCs w:val="24"/>
          <w:lang w:val="pt-PT"/>
        </w:rPr>
      </w:pPr>
    </w:p>
    <w:p w:rsidR="003F0FA5" w:rsidRPr="005F4D1A" w:rsidRDefault="007A427E" w:rsidP="002F4D36">
      <w:pPr>
        <w:pStyle w:val="Prrafodelista"/>
        <w:numPr>
          <w:ilvl w:val="0"/>
          <w:numId w:val="11"/>
        </w:numPr>
        <w:tabs>
          <w:tab w:val="left" w:pos="284"/>
        </w:tabs>
        <w:spacing w:before="100" w:beforeAutospacing="1" w:after="100" w:afterAutospacing="1"/>
        <w:ind w:left="284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O</w:t>
      </w:r>
      <w:r w:rsidR="001B0605" w:rsidRPr="005F4D1A">
        <w:rPr>
          <w:rFonts w:ascii="Arial" w:hAnsi="Arial" w:cs="Arial"/>
          <w:sz w:val="24"/>
          <w:szCs w:val="24"/>
          <w:lang w:val="pt-PT"/>
        </w:rPr>
        <w:t xml:space="preserve"> Instituto de Medicina Tropical “Pedro Kourí” (IPK) </w:t>
      </w:r>
      <w:r w:rsidRPr="005F4D1A">
        <w:rPr>
          <w:rFonts w:ascii="Arial" w:hAnsi="Arial" w:cs="Arial"/>
          <w:sz w:val="24"/>
          <w:szCs w:val="24"/>
          <w:lang w:val="pt-PT"/>
        </w:rPr>
        <w:t>recebeu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00803" w:rsidRPr="005F4D1A">
        <w:rPr>
          <w:rFonts w:ascii="Arial" w:hAnsi="Arial" w:cs="Arial"/>
          <w:sz w:val="24"/>
          <w:szCs w:val="24"/>
          <w:lang w:val="pt-PT"/>
        </w:rPr>
        <w:t>uma negativa</w:t>
      </w:r>
      <w:r w:rsidR="001B0605" w:rsidRPr="005F4D1A">
        <w:rPr>
          <w:rFonts w:ascii="Arial" w:hAnsi="Arial" w:cs="Arial"/>
          <w:sz w:val="24"/>
          <w:szCs w:val="24"/>
          <w:lang w:val="pt-PT"/>
        </w:rPr>
        <w:t xml:space="preserve"> por parte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1B0605" w:rsidRPr="005F4D1A">
        <w:rPr>
          <w:rFonts w:ascii="Arial" w:hAnsi="Arial" w:cs="Arial"/>
          <w:sz w:val="24"/>
          <w:szCs w:val="24"/>
          <w:lang w:val="pt-PT"/>
        </w:rPr>
        <w:t>Federa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1B0605" w:rsidRPr="005F4D1A">
        <w:rPr>
          <w:rFonts w:ascii="Arial" w:hAnsi="Arial" w:cs="Arial"/>
          <w:sz w:val="24"/>
          <w:szCs w:val="24"/>
          <w:lang w:val="pt-PT"/>
        </w:rPr>
        <w:t xml:space="preserve"> de Universidades 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Pr="005F4D1A">
        <w:rPr>
          <w:rFonts w:ascii="Arial" w:hAnsi="Arial" w:cs="Arial"/>
          <w:sz w:val="24"/>
          <w:szCs w:val="24"/>
          <w:lang w:val="pt-PT"/>
        </w:rPr>
        <w:t>b</w:t>
      </w:r>
      <w:r w:rsidR="006A49C0" w:rsidRPr="005F4D1A">
        <w:rPr>
          <w:rFonts w:ascii="Arial" w:hAnsi="Arial" w:cs="Arial"/>
          <w:sz w:val="24"/>
          <w:szCs w:val="24"/>
          <w:lang w:val="pt-PT"/>
        </w:rPr>
        <w:t>em-estar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a</w:t>
      </w:r>
      <w:r w:rsidR="001B0605" w:rsidRPr="005F4D1A">
        <w:rPr>
          <w:rFonts w:ascii="Arial" w:hAnsi="Arial" w:cs="Arial"/>
          <w:sz w:val="24"/>
          <w:szCs w:val="24"/>
          <w:lang w:val="pt-PT"/>
        </w:rPr>
        <w:t xml:space="preserve">nimal </w:t>
      </w:r>
      <w:r w:rsidRPr="005F4D1A">
        <w:rPr>
          <w:rFonts w:ascii="Arial" w:hAnsi="Arial" w:cs="Arial"/>
          <w:sz w:val="24"/>
          <w:szCs w:val="24"/>
          <w:lang w:val="pt-PT"/>
        </w:rPr>
        <w:t>per</w:t>
      </w:r>
      <w:r w:rsidR="001B0605" w:rsidRPr="005F4D1A">
        <w:rPr>
          <w:rFonts w:ascii="Arial" w:hAnsi="Arial" w:cs="Arial"/>
          <w:sz w:val="24"/>
          <w:szCs w:val="24"/>
          <w:lang w:val="pt-PT"/>
        </w:rPr>
        <w:t>ante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Pr="005F4D1A">
        <w:rPr>
          <w:rFonts w:ascii="Arial" w:hAnsi="Arial" w:cs="Arial"/>
          <w:sz w:val="24"/>
          <w:szCs w:val="24"/>
          <w:lang w:val="pt-PT"/>
        </w:rPr>
        <w:t>solicitação de a</w:t>
      </w:r>
      <w:r w:rsidR="001B0605" w:rsidRPr="005F4D1A">
        <w:rPr>
          <w:rFonts w:ascii="Arial" w:hAnsi="Arial" w:cs="Arial"/>
          <w:sz w:val="24"/>
          <w:szCs w:val="24"/>
          <w:lang w:val="pt-PT"/>
        </w:rPr>
        <w:t>ceder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aos fundo</w:t>
      </w:r>
      <w:r w:rsidRPr="005F4D1A">
        <w:rPr>
          <w:rFonts w:ascii="Arial" w:hAnsi="Arial" w:cs="Arial"/>
          <w:sz w:val="24"/>
          <w:szCs w:val="24"/>
          <w:lang w:val="pt-PT"/>
        </w:rPr>
        <w:t>s para proj</w:t>
      </w:r>
      <w:r w:rsidR="001B0605" w:rsidRPr="005F4D1A">
        <w:rPr>
          <w:rFonts w:ascii="Arial" w:hAnsi="Arial" w:cs="Arial"/>
          <w:sz w:val="24"/>
          <w:szCs w:val="24"/>
          <w:lang w:val="pt-PT"/>
        </w:rPr>
        <w:t>ectos que of</w:t>
      </w:r>
      <w:r w:rsidRPr="005F4D1A">
        <w:rPr>
          <w:rFonts w:ascii="Arial" w:hAnsi="Arial" w:cs="Arial"/>
          <w:sz w:val="24"/>
          <w:szCs w:val="24"/>
          <w:lang w:val="pt-PT"/>
        </w:rPr>
        <w:t>e</w:t>
      </w:r>
      <w:r w:rsidR="001B0605" w:rsidRPr="005F4D1A">
        <w:rPr>
          <w:rFonts w:ascii="Arial" w:hAnsi="Arial" w:cs="Arial"/>
          <w:sz w:val="24"/>
          <w:szCs w:val="24"/>
          <w:lang w:val="pt-PT"/>
        </w:rPr>
        <w:t xml:space="preserve">rece esta </w:t>
      </w:r>
      <w:r w:rsidRPr="005F4D1A">
        <w:rPr>
          <w:rFonts w:ascii="Arial" w:hAnsi="Arial" w:cs="Arial"/>
          <w:sz w:val="24"/>
          <w:szCs w:val="24"/>
          <w:lang w:val="pt-PT"/>
        </w:rPr>
        <w:t>instituição</w:t>
      </w:r>
      <w:r w:rsidR="001B0605" w:rsidRPr="005F4D1A">
        <w:rPr>
          <w:rFonts w:ascii="Arial" w:hAnsi="Arial" w:cs="Arial"/>
          <w:sz w:val="24"/>
          <w:szCs w:val="24"/>
          <w:lang w:val="pt-PT"/>
        </w:rPr>
        <w:t xml:space="preserve"> inglesa.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1B0605" w:rsidRPr="005F4D1A">
        <w:rPr>
          <w:rFonts w:ascii="Arial" w:hAnsi="Arial" w:cs="Arial"/>
          <w:sz w:val="24"/>
          <w:szCs w:val="24"/>
          <w:lang w:val="pt-PT"/>
        </w:rPr>
        <w:t>Federa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1B0605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expressou</w:t>
      </w:r>
      <w:r w:rsidR="001B0605" w:rsidRPr="005F4D1A">
        <w:rPr>
          <w:rFonts w:ascii="Arial" w:hAnsi="Arial" w:cs="Arial"/>
          <w:sz w:val="24"/>
          <w:szCs w:val="24"/>
          <w:lang w:val="pt-PT"/>
        </w:rPr>
        <w:t xml:space="preserve"> que,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devido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às </w:t>
      </w:r>
      <w:r w:rsidR="001B0605" w:rsidRPr="005F4D1A">
        <w:rPr>
          <w:rFonts w:ascii="Arial" w:hAnsi="Arial" w:cs="Arial"/>
          <w:sz w:val="24"/>
          <w:szCs w:val="24"/>
          <w:lang w:val="pt-PT"/>
        </w:rPr>
        <w:t>san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1B0605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impost</w:t>
      </w:r>
      <w:r w:rsidR="001B0605" w:rsidRPr="005F4D1A">
        <w:rPr>
          <w:rFonts w:ascii="Arial" w:hAnsi="Arial" w:cs="Arial"/>
          <w:sz w:val="24"/>
          <w:szCs w:val="24"/>
          <w:lang w:val="pt-PT"/>
        </w:rPr>
        <w:t>as contra Cuba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pelos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E.U.A.</w:t>
      </w:r>
      <w:r w:rsidR="001B0605" w:rsidRPr="005F4D1A">
        <w:rPr>
          <w:rFonts w:ascii="Arial" w:hAnsi="Arial" w:cs="Arial"/>
          <w:sz w:val="24"/>
          <w:szCs w:val="24"/>
          <w:lang w:val="pt-PT"/>
        </w:rPr>
        <w:t>,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não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podem</w:t>
      </w:r>
      <w:r w:rsidR="001B0605" w:rsidRPr="005F4D1A">
        <w:rPr>
          <w:rFonts w:ascii="Arial" w:hAnsi="Arial" w:cs="Arial"/>
          <w:sz w:val="24"/>
          <w:szCs w:val="24"/>
          <w:lang w:val="pt-PT"/>
        </w:rPr>
        <w:t xml:space="preserve"> realizar transac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1B0605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1B3F11" w:rsidRPr="005F4D1A">
        <w:rPr>
          <w:rFonts w:ascii="Arial" w:hAnsi="Arial" w:cs="Arial"/>
          <w:sz w:val="24"/>
          <w:szCs w:val="24"/>
          <w:lang w:val="pt-PT"/>
        </w:rPr>
        <w:t>financeir</w:t>
      </w:r>
      <w:r w:rsidR="001B0605" w:rsidRPr="005F4D1A">
        <w:rPr>
          <w:rFonts w:ascii="Arial" w:hAnsi="Arial" w:cs="Arial"/>
          <w:sz w:val="24"/>
          <w:szCs w:val="24"/>
          <w:lang w:val="pt-PT"/>
        </w:rPr>
        <w:t>as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à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Ilha</w:t>
      </w:r>
      <w:r w:rsidR="00342FE3" w:rsidRPr="005F4D1A">
        <w:rPr>
          <w:rFonts w:ascii="Arial" w:hAnsi="Arial" w:cs="Arial"/>
          <w:sz w:val="24"/>
          <w:szCs w:val="24"/>
          <w:lang w:val="pt-PT"/>
        </w:rPr>
        <w:t xml:space="preserve">. </w:t>
      </w:r>
    </w:p>
    <w:p w:rsidR="0027465A" w:rsidRPr="005F4D1A" w:rsidRDefault="0027465A" w:rsidP="002F4D36">
      <w:pPr>
        <w:pStyle w:val="Prrafodelista"/>
        <w:tabs>
          <w:tab w:val="left" w:pos="284"/>
        </w:tabs>
        <w:ind w:left="284"/>
        <w:rPr>
          <w:rFonts w:ascii="Arial" w:hAnsi="Arial" w:cs="Arial"/>
          <w:sz w:val="24"/>
          <w:szCs w:val="24"/>
          <w:lang w:val="pt-PT"/>
        </w:rPr>
      </w:pPr>
    </w:p>
    <w:p w:rsidR="0027465A" w:rsidRPr="005F4D1A" w:rsidRDefault="00342FE3" w:rsidP="002F4D36">
      <w:pPr>
        <w:pStyle w:val="Prrafodelista"/>
        <w:numPr>
          <w:ilvl w:val="0"/>
          <w:numId w:val="11"/>
        </w:numPr>
        <w:tabs>
          <w:tab w:val="left" w:pos="284"/>
        </w:tabs>
        <w:spacing w:before="100" w:beforeAutospacing="1" w:after="100" w:afterAutospacing="1"/>
        <w:ind w:left="284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N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B011B5" w:rsidRPr="005F4D1A">
        <w:rPr>
          <w:rFonts w:ascii="Arial" w:hAnsi="Arial" w:cs="Arial"/>
          <w:sz w:val="24"/>
          <w:szCs w:val="24"/>
          <w:lang w:val="pt-PT"/>
        </w:rPr>
        <w:t>período</w:t>
      </w:r>
      <w:r w:rsidR="0027465A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analisado</w:t>
      </w:r>
      <w:r w:rsidR="0027465A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profissionais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saúde</w:t>
      </w:r>
      <w:r w:rsidR="0027465A" w:rsidRPr="005F4D1A">
        <w:rPr>
          <w:rFonts w:ascii="Arial" w:hAnsi="Arial" w:cs="Arial"/>
          <w:sz w:val="24"/>
          <w:szCs w:val="24"/>
          <w:lang w:val="pt-PT"/>
        </w:rPr>
        <w:t xml:space="preserve"> cubana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não </w:t>
      </w:r>
      <w:r w:rsidRPr="005F4D1A">
        <w:rPr>
          <w:rFonts w:ascii="Arial" w:hAnsi="Arial" w:cs="Arial"/>
          <w:sz w:val="24"/>
          <w:szCs w:val="24"/>
          <w:lang w:val="pt-PT"/>
        </w:rPr>
        <w:t>puderam</w:t>
      </w:r>
      <w:r w:rsidR="0027465A" w:rsidRPr="005F4D1A">
        <w:rPr>
          <w:rFonts w:ascii="Arial" w:hAnsi="Arial" w:cs="Arial"/>
          <w:sz w:val="24"/>
          <w:szCs w:val="24"/>
          <w:lang w:val="pt-PT"/>
        </w:rPr>
        <w:t xml:space="preserve"> participar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de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reuniões</w:t>
      </w:r>
      <w:r w:rsidR="0027465A" w:rsidRPr="005F4D1A">
        <w:rPr>
          <w:rFonts w:ascii="Arial" w:hAnsi="Arial" w:cs="Arial"/>
          <w:sz w:val="24"/>
          <w:szCs w:val="24"/>
          <w:lang w:val="pt-PT"/>
        </w:rPr>
        <w:t xml:space="preserve">, eventos científicos e </w:t>
      </w:r>
      <w:r w:rsidRPr="005F4D1A">
        <w:rPr>
          <w:rFonts w:ascii="Arial" w:hAnsi="Arial" w:cs="Arial"/>
          <w:sz w:val="24"/>
          <w:szCs w:val="24"/>
          <w:lang w:val="pt-PT"/>
        </w:rPr>
        <w:t>intercâmbios</w:t>
      </w:r>
      <w:r w:rsidR="0027465A" w:rsidRPr="005F4D1A">
        <w:rPr>
          <w:rFonts w:ascii="Arial" w:hAnsi="Arial" w:cs="Arial"/>
          <w:sz w:val="24"/>
          <w:szCs w:val="24"/>
          <w:lang w:val="pt-PT"/>
        </w:rPr>
        <w:t xml:space="preserve"> académicos celebrados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nos E.U.A.</w:t>
      </w:r>
      <w:r w:rsidR="00DC0DE3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Isto foi devido</w:t>
      </w:r>
      <w:r w:rsidR="00DC0DE3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27465A" w:rsidRPr="005F4D1A">
        <w:rPr>
          <w:rFonts w:ascii="Arial" w:hAnsi="Arial" w:cs="Arial"/>
          <w:sz w:val="24"/>
          <w:szCs w:val="24"/>
          <w:lang w:val="pt-PT"/>
        </w:rPr>
        <w:t>que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Pr="005F4D1A">
        <w:rPr>
          <w:rFonts w:ascii="Arial" w:hAnsi="Arial" w:cs="Arial"/>
          <w:sz w:val="24"/>
          <w:szCs w:val="24"/>
          <w:lang w:val="pt-PT"/>
        </w:rPr>
        <w:t>solicitações</w:t>
      </w:r>
      <w:r w:rsidR="0027465A" w:rsidRPr="005F4D1A">
        <w:rPr>
          <w:rFonts w:ascii="Arial" w:hAnsi="Arial" w:cs="Arial"/>
          <w:sz w:val="24"/>
          <w:szCs w:val="24"/>
          <w:lang w:val="pt-PT"/>
        </w:rPr>
        <w:t xml:space="preserve"> de vis</w:t>
      </w:r>
      <w:r w:rsidRPr="005F4D1A">
        <w:rPr>
          <w:rFonts w:ascii="Arial" w:hAnsi="Arial" w:cs="Arial"/>
          <w:sz w:val="24"/>
          <w:szCs w:val="24"/>
          <w:lang w:val="pt-PT"/>
        </w:rPr>
        <w:t>to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DC0DE3" w:rsidRPr="005F4D1A">
        <w:rPr>
          <w:rFonts w:ascii="Arial" w:hAnsi="Arial" w:cs="Arial"/>
          <w:sz w:val="24"/>
          <w:szCs w:val="24"/>
          <w:lang w:val="pt-PT"/>
        </w:rPr>
        <w:t xml:space="preserve">médicos cubanos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foram</w:t>
      </w:r>
      <w:r w:rsidR="0027465A" w:rsidRPr="005F4D1A">
        <w:rPr>
          <w:rFonts w:ascii="Arial" w:hAnsi="Arial" w:cs="Arial"/>
          <w:sz w:val="24"/>
          <w:szCs w:val="24"/>
          <w:lang w:val="pt-PT"/>
        </w:rPr>
        <w:t xml:space="preserve"> negadas o</w:t>
      </w:r>
      <w:r w:rsidRPr="005F4D1A">
        <w:rPr>
          <w:rFonts w:ascii="Arial" w:hAnsi="Arial" w:cs="Arial"/>
          <w:sz w:val="24"/>
          <w:szCs w:val="24"/>
          <w:lang w:val="pt-PT"/>
        </w:rPr>
        <w:t>u</w:t>
      </w:r>
      <w:r w:rsidR="0027465A" w:rsidRPr="005F4D1A">
        <w:rPr>
          <w:rFonts w:ascii="Arial" w:hAnsi="Arial" w:cs="Arial"/>
          <w:sz w:val="24"/>
          <w:szCs w:val="24"/>
          <w:lang w:val="pt-PT"/>
        </w:rPr>
        <w:t xml:space="preserve"> emitidas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Pr="005F4D1A">
        <w:rPr>
          <w:rFonts w:ascii="Arial" w:hAnsi="Arial" w:cs="Arial"/>
          <w:sz w:val="24"/>
          <w:szCs w:val="24"/>
          <w:lang w:val="pt-PT"/>
        </w:rPr>
        <w:t>posterioridade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à </w:t>
      </w:r>
      <w:r w:rsidRPr="005F4D1A">
        <w:rPr>
          <w:rFonts w:ascii="Arial" w:hAnsi="Arial" w:cs="Arial"/>
          <w:sz w:val="24"/>
          <w:szCs w:val="24"/>
          <w:lang w:val="pt-PT"/>
        </w:rPr>
        <w:t>data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Pr="005F4D1A">
        <w:rPr>
          <w:rFonts w:ascii="Arial" w:hAnsi="Arial" w:cs="Arial"/>
          <w:sz w:val="24"/>
          <w:szCs w:val="24"/>
          <w:lang w:val="pt-PT"/>
        </w:rPr>
        <w:t>eventos.</w:t>
      </w:r>
      <w:r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3D2844" w:rsidRPr="005F4D1A" w:rsidRDefault="00BE727E" w:rsidP="002F4D36">
      <w:pPr>
        <w:spacing w:before="100" w:beforeAutospacing="1" w:after="100" w:afterAutospacing="1"/>
        <w:rPr>
          <w:rFonts w:eastAsia="Calibri" w:cs="Arial"/>
          <w:sz w:val="24"/>
          <w:szCs w:val="24"/>
          <w:lang w:val="pt-PT"/>
        </w:rPr>
      </w:pPr>
      <w:r w:rsidRPr="005F4D1A">
        <w:rPr>
          <w:rFonts w:eastAsia="Calibri" w:cs="Arial"/>
          <w:sz w:val="24"/>
          <w:szCs w:val="24"/>
          <w:lang w:val="pt-PT"/>
        </w:rPr>
        <w:t>O</w:t>
      </w:r>
      <w:r w:rsidR="003D2844" w:rsidRPr="005F4D1A">
        <w:rPr>
          <w:rFonts w:eastAsia="Calibri" w:cs="Arial"/>
          <w:sz w:val="24"/>
          <w:szCs w:val="24"/>
          <w:lang w:val="pt-PT"/>
        </w:rPr>
        <w:t xml:space="preserve"> </w:t>
      </w:r>
      <w:r w:rsidR="006A49C0" w:rsidRPr="005F4D1A">
        <w:rPr>
          <w:rFonts w:eastAsia="Calibri" w:cs="Arial"/>
          <w:sz w:val="24"/>
          <w:szCs w:val="24"/>
          <w:lang w:val="pt-PT"/>
        </w:rPr>
        <w:t>Artigo</w:t>
      </w:r>
      <w:r w:rsidR="003D2844" w:rsidRPr="005F4D1A">
        <w:rPr>
          <w:rFonts w:eastAsia="Calibri" w:cs="Arial"/>
          <w:sz w:val="24"/>
          <w:szCs w:val="24"/>
          <w:lang w:val="pt-PT"/>
        </w:rPr>
        <w:t xml:space="preserve"> 77</w:t>
      </w:r>
      <w:r w:rsidR="0047752A" w:rsidRPr="005F4D1A">
        <w:rPr>
          <w:rFonts w:eastAsia="Calibri" w:cs="Arial"/>
          <w:sz w:val="24"/>
          <w:szCs w:val="24"/>
          <w:lang w:val="pt-PT"/>
        </w:rPr>
        <w:t xml:space="preserve"> da </w:t>
      </w:r>
      <w:r w:rsidR="006A49C0" w:rsidRPr="005F4D1A">
        <w:rPr>
          <w:rFonts w:eastAsia="Calibri" w:cs="Arial"/>
          <w:sz w:val="24"/>
          <w:szCs w:val="24"/>
          <w:lang w:val="pt-PT"/>
        </w:rPr>
        <w:t>Constituição</w:t>
      </w:r>
      <w:r w:rsidR="00862F4D" w:rsidRPr="005F4D1A">
        <w:rPr>
          <w:rFonts w:eastAsia="Calibri" w:cs="Arial"/>
          <w:sz w:val="24"/>
          <w:szCs w:val="24"/>
          <w:lang w:val="pt-PT"/>
        </w:rPr>
        <w:t xml:space="preserve"> cubana</w:t>
      </w:r>
      <w:r w:rsidR="003D2844" w:rsidRPr="005F4D1A">
        <w:rPr>
          <w:rFonts w:eastAsia="Calibri" w:cs="Arial"/>
          <w:sz w:val="24"/>
          <w:szCs w:val="24"/>
          <w:lang w:val="pt-PT"/>
        </w:rPr>
        <w:t xml:space="preserve"> </w:t>
      </w:r>
      <w:r w:rsidR="001B3F11" w:rsidRPr="005F4D1A">
        <w:rPr>
          <w:rFonts w:eastAsia="Calibri" w:cs="Arial"/>
          <w:sz w:val="24"/>
          <w:szCs w:val="24"/>
          <w:lang w:val="pt-PT"/>
        </w:rPr>
        <w:t>estabelece</w:t>
      </w:r>
      <w:r w:rsidR="003D2844" w:rsidRPr="005F4D1A">
        <w:rPr>
          <w:rFonts w:eastAsia="Calibri" w:cs="Arial"/>
          <w:sz w:val="24"/>
          <w:szCs w:val="24"/>
          <w:lang w:val="pt-PT"/>
        </w:rPr>
        <w:t xml:space="preserve"> que “todas</w:t>
      </w:r>
      <w:r w:rsidR="000B3E2E" w:rsidRPr="005F4D1A">
        <w:rPr>
          <w:rFonts w:eastAsia="Calibri" w:cs="Arial"/>
          <w:sz w:val="24"/>
          <w:szCs w:val="24"/>
          <w:lang w:val="pt-PT"/>
        </w:rPr>
        <w:t xml:space="preserve"> as </w:t>
      </w:r>
      <w:r w:rsidR="00764A11" w:rsidRPr="005F4D1A">
        <w:rPr>
          <w:rFonts w:eastAsia="Calibri" w:cs="Arial"/>
          <w:sz w:val="24"/>
          <w:szCs w:val="24"/>
          <w:lang w:val="pt-PT"/>
        </w:rPr>
        <w:t>pessoa</w:t>
      </w:r>
      <w:r w:rsidR="003D2844" w:rsidRPr="005F4D1A">
        <w:rPr>
          <w:rFonts w:eastAsia="Calibri" w:cs="Arial"/>
          <w:sz w:val="24"/>
          <w:szCs w:val="24"/>
          <w:lang w:val="pt-PT"/>
        </w:rPr>
        <w:t xml:space="preserve">s </w:t>
      </w:r>
      <w:r w:rsidRPr="005F4D1A">
        <w:rPr>
          <w:rFonts w:eastAsia="Calibri" w:cs="Arial"/>
          <w:sz w:val="24"/>
          <w:szCs w:val="24"/>
          <w:lang w:val="pt-PT"/>
        </w:rPr>
        <w:t>têm</w:t>
      </w:r>
      <w:r w:rsidR="003D2844" w:rsidRPr="005F4D1A">
        <w:rPr>
          <w:rFonts w:eastAsia="Calibri" w:cs="Arial"/>
          <w:sz w:val="24"/>
          <w:szCs w:val="24"/>
          <w:lang w:val="pt-PT"/>
        </w:rPr>
        <w:t xml:space="preserve"> </w:t>
      </w:r>
      <w:r w:rsidR="00955B53" w:rsidRPr="005F4D1A">
        <w:rPr>
          <w:rFonts w:eastAsia="Calibri" w:cs="Arial"/>
          <w:sz w:val="24"/>
          <w:szCs w:val="24"/>
          <w:lang w:val="pt-PT"/>
        </w:rPr>
        <w:t>direito</w:t>
      </w:r>
      <w:r w:rsidR="006A49C0" w:rsidRPr="005F4D1A">
        <w:rPr>
          <w:rFonts w:eastAsia="Calibri" w:cs="Arial"/>
          <w:sz w:val="24"/>
          <w:szCs w:val="24"/>
          <w:lang w:val="pt-PT"/>
        </w:rPr>
        <w:t xml:space="preserve"> à </w:t>
      </w:r>
      <w:r w:rsidR="003D2844" w:rsidRPr="005F4D1A">
        <w:rPr>
          <w:rFonts w:eastAsia="Calibri" w:cs="Arial"/>
          <w:sz w:val="24"/>
          <w:szCs w:val="24"/>
          <w:lang w:val="pt-PT"/>
        </w:rPr>
        <w:t>alimenta</w:t>
      </w:r>
      <w:r w:rsidR="00955B53" w:rsidRPr="005F4D1A">
        <w:rPr>
          <w:rFonts w:eastAsia="Calibri" w:cs="Arial"/>
          <w:sz w:val="24"/>
          <w:szCs w:val="24"/>
          <w:lang w:val="pt-PT"/>
        </w:rPr>
        <w:t>ção</w:t>
      </w:r>
      <w:r w:rsidR="003D2844" w:rsidRPr="005F4D1A">
        <w:rPr>
          <w:rFonts w:eastAsia="Calibri" w:cs="Arial"/>
          <w:sz w:val="24"/>
          <w:szCs w:val="24"/>
          <w:lang w:val="pt-PT"/>
        </w:rPr>
        <w:t xml:space="preserve"> </w:t>
      </w:r>
      <w:r w:rsidRPr="005F4D1A">
        <w:rPr>
          <w:rFonts w:eastAsia="Calibri" w:cs="Arial"/>
          <w:sz w:val="24"/>
          <w:szCs w:val="24"/>
          <w:lang w:val="pt-PT"/>
        </w:rPr>
        <w:t>sadia</w:t>
      </w:r>
      <w:r w:rsidR="00955B53" w:rsidRPr="005F4D1A">
        <w:rPr>
          <w:rFonts w:eastAsia="Calibri" w:cs="Arial"/>
          <w:sz w:val="24"/>
          <w:szCs w:val="24"/>
          <w:lang w:val="pt-PT"/>
        </w:rPr>
        <w:t xml:space="preserve"> e </w:t>
      </w:r>
      <w:r w:rsidRPr="005F4D1A">
        <w:rPr>
          <w:rFonts w:eastAsia="Calibri" w:cs="Arial"/>
          <w:sz w:val="24"/>
          <w:szCs w:val="24"/>
          <w:lang w:val="pt-PT"/>
        </w:rPr>
        <w:t>adequada</w:t>
      </w:r>
      <w:r w:rsidR="003D2844" w:rsidRPr="005F4D1A">
        <w:rPr>
          <w:rFonts w:eastAsia="Calibri" w:cs="Arial"/>
          <w:sz w:val="24"/>
          <w:szCs w:val="24"/>
          <w:lang w:val="pt-PT"/>
        </w:rPr>
        <w:t>.</w:t>
      </w:r>
      <w:r w:rsidRPr="005F4D1A">
        <w:rPr>
          <w:rFonts w:eastAsia="Calibri" w:cs="Arial"/>
          <w:sz w:val="24"/>
          <w:szCs w:val="24"/>
          <w:lang w:val="pt-PT"/>
        </w:rPr>
        <w:t xml:space="preserve"> O</w:t>
      </w:r>
      <w:r w:rsidR="008F3E27" w:rsidRPr="005F4D1A">
        <w:rPr>
          <w:rFonts w:eastAsia="Calibri" w:cs="Arial"/>
          <w:sz w:val="24"/>
          <w:szCs w:val="24"/>
          <w:lang w:val="pt-PT"/>
        </w:rPr>
        <w:t xml:space="preserve"> </w:t>
      </w:r>
      <w:r w:rsidRPr="005F4D1A">
        <w:rPr>
          <w:rFonts w:eastAsia="Calibri" w:cs="Arial"/>
          <w:sz w:val="24"/>
          <w:szCs w:val="24"/>
          <w:lang w:val="pt-PT"/>
        </w:rPr>
        <w:t>Estado cri</w:t>
      </w:r>
      <w:r w:rsidR="003D2844" w:rsidRPr="005F4D1A">
        <w:rPr>
          <w:rFonts w:eastAsia="Calibri" w:cs="Arial"/>
          <w:sz w:val="24"/>
          <w:szCs w:val="24"/>
          <w:lang w:val="pt-PT"/>
        </w:rPr>
        <w:t>a</w:t>
      </w:r>
      <w:r w:rsidR="000B3E2E" w:rsidRPr="005F4D1A">
        <w:rPr>
          <w:rFonts w:eastAsia="Calibri" w:cs="Arial"/>
          <w:sz w:val="24"/>
          <w:szCs w:val="24"/>
          <w:lang w:val="pt-PT"/>
        </w:rPr>
        <w:t xml:space="preserve"> as </w:t>
      </w:r>
      <w:r w:rsidR="003D2844" w:rsidRPr="005F4D1A">
        <w:rPr>
          <w:rFonts w:eastAsia="Calibri" w:cs="Arial"/>
          <w:sz w:val="24"/>
          <w:szCs w:val="24"/>
          <w:lang w:val="pt-PT"/>
        </w:rPr>
        <w:t>condi</w:t>
      </w:r>
      <w:r w:rsidR="00955B53" w:rsidRPr="005F4D1A">
        <w:rPr>
          <w:rFonts w:eastAsia="Calibri" w:cs="Arial"/>
          <w:sz w:val="24"/>
          <w:szCs w:val="24"/>
          <w:lang w:val="pt-PT"/>
        </w:rPr>
        <w:t>ções</w:t>
      </w:r>
      <w:r w:rsidR="003D2844" w:rsidRPr="005F4D1A">
        <w:rPr>
          <w:rFonts w:eastAsia="Calibri" w:cs="Arial"/>
          <w:sz w:val="24"/>
          <w:szCs w:val="24"/>
          <w:lang w:val="pt-PT"/>
        </w:rPr>
        <w:t xml:space="preserve"> para fortalecer</w:t>
      </w:r>
      <w:r w:rsidR="008F3E27" w:rsidRPr="005F4D1A">
        <w:rPr>
          <w:rFonts w:eastAsia="Calibri" w:cs="Arial"/>
          <w:sz w:val="24"/>
          <w:szCs w:val="24"/>
          <w:lang w:val="pt-PT"/>
        </w:rPr>
        <w:t xml:space="preserve"> a </w:t>
      </w:r>
      <w:r w:rsidRPr="005F4D1A">
        <w:rPr>
          <w:rFonts w:eastAsia="Calibri" w:cs="Arial"/>
          <w:sz w:val="24"/>
          <w:szCs w:val="24"/>
          <w:lang w:val="pt-PT"/>
        </w:rPr>
        <w:t>segurança alimentar</w:t>
      </w:r>
      <w:r w:rsidR="003D2844" w:rsidRPr="005F4D1A">
        <w:rPr>
          <w:rFonts w:eastAsia="Calibri" w:cs="Arial"/>
          <w:sz w:val="24"/>
          <w:szCs w:val="24"/>
          <w:lang w:val="pt-PT"/>
        </w:rPr>
        <w:t xml:space="preserve"> de toda</w:t>
      </w:r>
      <w:r w:rsidR="008F3E27" w:rsidRPr="005F4D1A">
        <w:rPr>
          <w:rFonts w:eastAsia="Calibri" w:cs="Arial"/>
          <w:sz w:val="24"/>
          <w:szCs w:val="24"/>
          <w:lang w:val="pt-PT"/>
        </w:rPr>
        <w:t xml:space="preserve"> a </w:t>
      </w:r>
      <w:r w:rsidR="00955B53" w:rsidRPr="005F4D1A">
        <w:rPr>
          <w:rFonts w:eastAsia="Calibri" w:cs="Arial"/>
          <w:sz w:val="24"/>
          <w:szCs w:val="24"/>
          <w:lang w:val="pt-PT"/>
        </w:rPr>
        <w:t>população</w:t>
      </w:r>
      <w:r w:rsidR="003D2844" w:rsidRPr="005F4D1A">
        <w:rPr>
          <w:rFonts w:eastAsia="Calibri" w:cs="Arial"/>
          <w:sz w:val="24"/>
          <w:szCs w:val="24"/>
          <w:lang w:val="pt-PT"/>
        </w:rPr>
        <w:t xml:space="preserve">”. </w:t>
      </w:r>
    </w:p>
    <w:p w:rsidR="00FE6A98" w:rsidRPr="005F4D1A" w:rsidRDefault="00BE727E" w:rsidP="002F4D36">
      <w:pPr>
        <w:spacing w:before="100" w:beforeAutospacing="1" w:after="100" w:afterAutospacing="1"/>
        <w:rPr>
          <w:rFonts w:eastAsia="Calibri" w:cs="Arial"/>
          <w:sz w:val="24"/>
          <w:szCs w:val="24"/>
          <w:lang w:val="pt-PT" w:eastAsia="en-US"/>
        </w:rPr>
      </w:pPr>
      <w:r w:rsidRPr="005F4D1A">
        <w:rPr>
          <w:rFonts w:eastAsia="Calibri" w:cs="Arial"/>
          <w:sz w:val="24"/>
          <w:szCs w:val="24"/>
          <w:lang w:val="pt-PT" w:eastAsia="en-US"/>
        </w:rPr>
        <w:t>Em conformidade</w:t>
      </w:r>
      <w:r w:rsidR="0047752A" w:rsidRPr="005F4D1A">
        <w:rPr>
          <w:rFonts w:eastAsia="Calibri" w:cs="Arial"/>
          <w:sz w:val="24"/>
          <w:szCs w:val="24"/>
          <w:lang w:val="pt-PT" w:eastAsia="en-US"/>
        </w:rPr>
        <w:t xml:space="preserve"> com 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o </w:t>
      </w:r>
      <w:r w:rsidR="002D2BB3" w:rsidRPr="005F4D1A">
        <w:rPr>
          <w:rFonts w:eastAsia="Calibri" w:cs="Arial"/>
          <w:sz w:val="24"/>
          <w:szCs w:val="24"/>
          <w:lang w:val="pt-PT" w:eastAsia="en-US"/>
        </w:rPr>
        <w:t>Relatório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 xml:space="preserve"> sobre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a 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>Política Alimentar Mundial de 2018, Cuba</w:t>
      </w:r>
      <w:r w:rsidR="001B3F11" w:rsidRPr="005F4D1A">
        <w:rPr>
          <w:rFonts w:eastAsia="Calibri" w:cs="Arial"/>
          <w:sz w:val="24"/>
          <w:szCs w:val="24"/>
          <w:lang w:val="pt-PT" w:eastAsia="en-US"/>
        </w:rPr>
        <w:t xml:space="preserve"> é </w:t>
      </w:r>
      <w:r w:rsidRPr="005F4D1A">
        <w:rPr>
          <w:rFonts w:eastAsia="Calibri" w:cs="Arial"/>
          <w:sz w:val="24"/>
          <w:szCs w:val="24"/>
          <w:lang w:val="pt-PT" w:eastAsia="en-US"/>
        </w:rPr>
        <w:t>um</w:t>
      </w:r>
      <w:r w:rsidR="001B3F11" w:rsidRPr="005F4D1A">
        <w:rPr>
          <w:rFonts w:eastAsia="Calibri" w:cs="Arial"/>
          <w:sz w:val="24"/>
          <w:szCs w:val="24"/>
          <w:lang w:val="pt-PT" w:eastAsia="en-US"/>
        </w:rPr>
        <w:t xml:space="preserve"> dos 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 xml:space="preserve">14 </w:t>
      </w:r>
      <w:r w:rsidRPr="005F4D1A">
        <w:rPr>
          <w:rFonts w:eastAsia="Calibri" w:cs="Arial"/>
          <w:sz w:val="24"/>
          <w:szCs w:val="24"/>
          <w:lang w:val="pt-PT" w:eastAsia="en-US"/>
        </w:rPr>
        <w:t>primeiros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 xml:space="preserve"> países que </w:t>
      </w:r>
      <w:r w:rsidRPr="005F4D1A">
        <w:rPr>
          <w:rFonts w:eastAsia="Calibri" w:cs="Arial"/>
          <w:sz w:val="24"/>
          <w:szCs w:val="24"/>
          <w:lang w:val="pt-PT" w:eastAsia="en-US"/>
        </w:rPr>
        <w:t>conseguiram reduzir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o 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>índice</w:t>
      </w:r>
      <w:r w:rsidR="00EE58EB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Pr="005F4D1A">
        <w:rPr>
          <w:rFonts w:eastAsia="Calibri" w:cs="Arial"/>
          <w:sz w:val="24"/>
          <w:szCs w:val="24"/>
          <w:lang w:val="pt-PT" w:eastAsia="en-US"/>
        </w:rPr>
        <w:t>de</w:t>
      </w:r>
      <w:r w:rsidR="00EE58EB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6A49C0" w:rsidRPr="005F4D1A">
        <w:rPr>
          <w:rFonts w:eastAsia="Calibri" w:cs="Arial"/>
          <w:sz w:val="24"/>
          <w:szCs w:val="24"/>
          <w:lang w:val="pt-PT" w:eastAsia="en-US"/>
        </w:rPr>
        <w:t>fome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 xml:space="preserve"> e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a 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>desnutri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ção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 xml:space="preserve"> de </w:t>
      </w:r>
      <w:r w:rsidR="006A49C0" w:rsidRPr="005F4D1A">
        <w:rPr>
          <w:rFonts w:eastAsia="Calibri" w:cs="Arial"/>
          <w:sz w:val="24"/>
          <w:szCs w:val="24"/>
          <w:lang w:val="pt-PT" w:eastAsia="en-US"/>
        </w:rPr>
        <w:t>maneira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Pr="005F4D1A">
        <w:rPr>
          <w:rFonts w:eastAsia="Calibri" w:cs="Arial"/>
          <w:sz w:val="24"/>
          <w:szCs w:val="24"/>
          <w:lang w:val="pt-PT" w:eastAsia="en-US"/>
        </w:rPr>
        <w:t>sustentável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Pr="005F4D1A">
        <w:rPr>
          <w:rFonts w:eastAsia="Calibri" w:cs="Arial"/>
          <w:sz w:val="24"/>
          <w:szCs w:val="24"/>
          <w:lang w:val="pt-PT" w:eastAsia="en-US"/>
        </w:rPr>
        <w:t>durante vários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EE58EB" w:rsidRPr="005F4D1A">
        <w:rPr>
          <w:rFonts w:eastAsia="Calibri" w:cs="Arial"/>
          <w:sz w:val="24"/>
          <w:szCs w:val="24"/>
          <w:lang w:val="pt-PT" w:eastAsia="en-US"/>
        </w:rPr>
        <w:t>ano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 xml:space="preserve">s. </w:t>
      </w:r>
      <w:r w:rsidRPr="005F4D1A">
        <w:rPr>
          <w:rFonts w:eastAsia="Calibri" w:cs="Arial"/>
          <w:sz w:val="24"/>
          <w:szCs w:val="24"/>
          <w:lang w:val="pt-PT" w:eastAsia="en-US"/>
        </w:rPr>
        <w:t>Além disso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 xml:space="preserve">, </w:t>
      </w:r>
      <w:r w:rsidR="005E7DFA" w:rsidRPr="005F4D1A">
        <w:rPr>
          <w:rFonts w:eastAsia="Calibri" w:cs="Arial"/>
          <w:sz w:val="24"/>
          <w:szCs w:val="24"/>
          <w:lang w:val="pt-PT" w:eastAsia="en-US"/>
        </w:rPr>
        <w:t>Cuba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 xml:space="preserve"> se </w:t>
      </w:r>
      <w:r w:rsidRPr="005F4D1A">
        <w:rPr>
          <w:rFonts w:eastAsia="Calibri" w:cs="Arial"/>
          <w:sz w:val="24"/>
          <w:szCs w:val="24"/>
          <w:lang w:val="pt-PT" w:eastAsia="en-US"/>
        </w:rPr>
        <w:t>encontra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 xml:space="preserve"> entre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 xml:space="preserve"> as 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>na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ções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 xml:space="preserve"> que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 xml:space="preserve"> mais </w:t>
      </w:r>
      <w:r w:rsidRPr="005F4D1A">
        <w:rPr>
          <w:rFonts w:eastAsia="Calibri" w:cs="Arial"/>
          <w:sz w:val="24"/>
          <w:szCs w:val="24"/>
          <w:lang w:val="pt-PT" w:eastAsia="en-US"/>
        </w:rPr>
        <w:t>avançaram</w:t>
      </w:r>
      <w:r w:rsidR="001B3F11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Pr="005F4D1A">
        <w:rPr>
          <w:rFonts w:eastAsia="Calibri" w:cs="Arial"/>
          <w:sz w:val="24"/>
          <w:szCs w:val="24"/>
          <w:lang w:val="pt-PT" w:eastAsia="en-US"/>
        </w:rPr>
        <w:t>nas suas políticas alimentá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>rias</w:t>
      </w:r>
      <w:r w:rsidR="0047752A" w:rsidRPr="005F4D1A">
        <w:rPr>
          <w:rFonts w:eastAsia="Calibri" w:cs="Arial"/>
          <w:sz w:val="24"/>
          <w:szCs w:val="24"/>
          <w:lang w:val="pt-PT" w:eastAsia="en-US"/>
        </w:rPr>
        <w:t xml:space="preserve"> com 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>igualdad</w:t>
      </w:r>
      <w:r w:rsidRPr="005F4D1A">
        <w:rPr>
          <w:rFonts w:eastAsia="Calibri" w:cs="Arial"/>
          <w:sz w:val="24"/>
          <w:szCs w:val="24"/>
          <w:lang w:val="pt-PT" w:eastAsia="en-US"/>
        </w:rPr>
        <w:t>e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 xml:space="preserve"> e </w:t>
      </w:r>
      <w:r w:rsidRPr="005F4D1A">
        <w:rPr>
          <w:rFonts w:eastAsia="Calibri" w:cs="Arial"/>
          <w:sz w:val="24"/>
          <w:szCs w:val="24"/>
          <w:lang w:val="pt-PT" w:eastAsia="en-US"/>
        </w:rPr>
        <w:t>estão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 xml:space="preserve"> mais </w:t>
      </w:r>
      <w:r w:rsidRPr="005F4D1A">
        <w:rPr>
          <w:rFonts w:eastAsia="Calibri" w:cs="Arial"/>
          <w:sz w:val="24"/>
          <w:szCs w:val="24"/>
          <w:lang w:val="pt-PT" w:eastAsia="en-US"/>
        </w:rPr>
        <w:t>próximas de atingir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 xml:space="preserve"> as 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>metas</w:t>
      </w:r>
      <w:r w:rsidR="007D260D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Pr="005F4D1A">
        <w:rPr>
          <w:rFonts w:eastAsia="Calibri" w:cs="Arial"/>
          <w:sz w:val="24"/>
          <w:szCs w:val="24"/>
          <w:lang w:val="pt-PT" w:eastAsia="en-US"/>
        </w:rPr>
        <w:t>incluídas</w:t>
      </w:r>
      <w:r w:rsidR="002D2BB3" w:rsidRPr="005F4D1A">
        <w:rPr>
          <w:rFonts w:eastAsia="Calibri" w:cs="Arial"/>
          <w:sz w:val="24"/>
          <w:szCs w:val="24"/>
          <w:lang w:val="pt-PT" w:eastAsia="en-US"/>
        </w:rPr>
        <w:t xml:space="preserve"> no </w:t>
      </w:r>
      <w:r w:rsidR="008D7B5F" w:rsidRPr="005F4D1A">
        <w:rPr>
          <w:rFonts w:eastAsia="Calibri" w:cs="Arial"/>
          <w:sz w:val="24"/>
          <w:szCs w:val="24"/>
          <w:lang w:val="pt-PT" w:eastAsia="en-US"/>
        </w:rPr>
        <w:t xml:space="preserve">segundo 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>objectivo</w:t>
      </w:r>
      <w:r w:rsidR="0047752A" w:rsidRPr="005F4D1A">
        <w:rPr>
          <w:rFonts w:eastAsia="Calibri" w:cs="Arial"/>
          <w:sz w:val="24"/>
          <w:szCs w:val="24"/>
          <w:lang w:val="pt-PT" w:eastAsia="en-US"/>
        </w:rPr>
        <w:t xml:space="preserve"> da </w:t>
      </w:r>
      <w:r w:rsidR="008D7B5F" w:rsidRPr="005F4D1A">
        <w:rPr>
          <w:rFonts w:eastAsia="Calibri" w:cs="Arial"/>
          <w:sz w:val="24"/>
          <w:szCs w:val="24"/>
          <w:lang w:val="pt-PT" w:eastAsia="en-US"/>
        </w:rPr>
        <w:t xml:space="preserve">Agenda de 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Desenvolvimento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2D2BB3" w:rsidRPr="005F4D1A">
        <w:rPr>
          <w:rFonts w:eastAsia="Calibri" w:cs="Arial"/>
          <w:sz w:val="24"/>
          <w:szCs w:val="24"/>
          <w:lang w:val="pt-PT" w:eastAsia="en-US"/>
        </w:rPr>
        <w:t>Sustentável</w:t>
      </w:r>
      <w:r w:rsidR="00F0587D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FE6A98" w:rsidRPr="005F4D1A">
        <w:rPr>
          <w:rFonts w:eastAsia="Calibri" w:cs="Arial"/>
          <w:sz w:val="24"/>
          <w:szCs w:val="24"/>
          <w:lang w:val="pt-PT" w:eastAsia="en-US"/>
        </w:rPr>
        <w:t>2030.</w:t>
      </w:r>
      <w:r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</w:p>
    <w:p w:rsidR="00EB0F64" w:rsidRPr="005F4D1A" w:rsidRDefault="00BE727E" w:rsidP="002F4D36">
      <w:pPr>
        <w:spacing w:before="100" w:beforeAutospacing="1" w:after="100" w:afterAutospacing="1"/>
        <w:rPr>
          <w:rFonts w:eastAsia="Calibri" w:cs="Arial"/>
          <w:sz w:val="24"/>
          <w:szCs w:val="24"/>
          <w:lang w:val="pt-PT" w:eastAsia="en-US"/>
        </w:rPr>
      </w:pPr>
      <w:r w:rsidRPr="005F4D1A">
        <w:rPr>
          <w:rFonts w:eastAsia="Calibri" w:cs="Arial"/>
          <w:sz w:val="24"/>
          <w:szCs w:val="24"/>
          <w:lang w:val="pt-PT" w:eastAsia="en-US"/>
        </w:rPr>
        <w:t>A</w:t>
      </w:r>
      <w:r w:rsidR="0018507B" w:rsidRPr="005F4D1A">
        <w:rPr>
          <w:rFonts w:eastAsia="Calibri" w:cs="Arial"/>
          <w:sz w:val="24"/>
          <w:szCs w:val="24"/>
          <w:lang w:val="pt-PT" w:eastAsia="en-US"/>
        </w:rPr>
        <w:t>pesar</w:t>
      </w:r>
      <w:r w:rsidR="001B3F11" w:rsidRPr="005F4D1A">
        <w:rPr>
          <w:rFonts w:eastAsia="Calibri" w:cs="Arial"/>
          <w:sz w:val="24"/>
          <w:szCs w:val="24"/>
          <w:lang w:val="pt-PT" w:eastAsia="en-US"/>
        </w:rPr>
        <w:t xml:space="preserve"> dos </w:t>
      </w:r>
      <w:r w:rsidRPr="005F4D1A">
        <w:rPr>
          <w:rFonts w:eastAsia="Calibri" w:cs="Arial"/>
          <w:sz w:val="24"/>
          <w:szCs w:val="24"/>
          <w:lang w:val="pt-PT" w:eastAsia="en-US"/>
        </w:rPr>
        <w:t>quantiosos</w:t>
      </w:r>
      <w:r w:rsidR="0018507B" w:rsidRPr="005F4D1A">
        <w:rPr>
          <w:rFonts w:eastAsia="Calibri" w:cs="Arial"/>
          <w:sz w:val="24"/>
          <w:szCs w:val="24"/>
          <w:lang w:val="pt-PT" w:eastAsia="en-US"/>
        </w:rPr>
        <w:t xml:space="preserve"> recursos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 xml:space="preserve"> e </w:t>
      </w:r>
      <w:r w:rsidRPr="005F4D1A">
        <w:rPr>
          <w:rFonts w:eastAsia="Calibri" w:cs="Arial"/>
          <w:sz w:val="24"/>
          <w:szCs w:val="24"/>
          <w:lang w:val="pt-PT" w:eastAsia="en-US"/>
        </w:rPr>
        <w:t>esforços</w:t>
      </w:r>
      <w:r w:rsidR="0018507B" w:rsidRPr="005F4D1A">
        <w:rPr>
          <w:rFonts w:eastAsia="Calibri" w:cs="Arial"/>
          <w:sz w:val="24"/>
          <w:szCs w:val="24"/>
          <w:lang w:val="pt-PT" w:eastAsia="en-US"/>
        </w:rPr>
        <w:t xml:space="preserve"> que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o </w:t>
      </w:r>
      <w:r w:rsidR="0018507B" w:rsidRPr="005F4D1A">
        <w:rPr>
          <w:rFonts w:eastAsia="Calibri" w:cs="Arial"/>
          <w:sz w:val="24"/>
          <w:szCs w:val="24"/>
          <w:lang w:val="pt-PT" w:eastAsia="en-US"/>
        </w:rPr>
        <w:t xml:space="preserve">Estado </w:t>
      </w:r>
      <w:r w:rsidR="0082782D" w:rsidRPr="005F4D1A">
        <w:rPr>
          <w:rFonts w:eastAsia="Calibri" w:cs="Arial"/>
          <w:sz w:val="24"/>
          <w:szCs w:val="24"/>
          <w:lang w:val="pt-PT" w:eastAsia="en-US"/>
        </w:rPr>
        <w:t>c</w:t>
      </w:r>
      <w:r w:rsidR="00BD784D" w:rsidRPr="005F4D1A">
        <w:rPr>
          <w:rFonts w:eastAsia="Calibri" w:cs="Arial"/>
          <w:sz w:val="24"/>
          <w:szCs w:val="24"/>
          <w:lang w:val="pt-PT" w:eastAsia="en-US"/>
        </w:rPr>
        <w:t xml:space="preserve">ubano </w:t>
      </w:r>
      <w:r w:rsidR="0018507B" w:rsidRPr="005F4D1A">
        <w:rPr>
          <w:rFonts w:eastAsia="Calibri" w:cs="Arial"/>
          <w:sz w:val="24"/>
          <w:szCs w:val="24"/>
          <w:lang w:val="pt-PT" w:eastAsia="en-US"/>
        </w:rPr>
        <w:t>destina</w:t>
      </w:r>
      <w:r w:rsidR="006A49C0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Pr="005F4D1A">
        <w:rPr>
          <w:rFonts w:eastAsia="Calibri" w:cs="Arial"/>
          <w:sz w:val="24"/>
          <w:szCs w:val="24"/>
          <w:lang w:val="pt-PT" w:eastAsia="en-US"/>
        </w:rPr>
        <w:t>ao</w:t>
      </w:r>
      <w:r w:rsidR="006A49C0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Pr="005F4D1A">
        <w:rPr>
          <w:rFonts w:eastAsia="Calibri" w:cs="Arial"/>
          <w:b/>
          <w:sz w:val="24"/>
          <w:szCs w:val="24"/>
          <w:u w:val="single"/>
          <w:lang w:val="pt-PT" w:eastAsia="en-US"/>
        </w:rPr>
        <w:t>ramo</w:t>
      </w:r>
      <w:r w:rsidR="0047752A" w:rsidRPr="005F4D1A">
        <w:rPr>
          <w:rFonts w:eastAsia="Calibri" w:cs="Arial"/>
          <w:b/>
          <w:sz w:val="24"/>
          <w:szCs w:val="24"/>
          <w:u w:val="single"/>
          <w:lang w:val="pt-PT" w:eastAsia="en-US"/>
        </w:rPr>
        <w:t xml:space="preserve"> da </w:t>
      </w:r>
      <w:r w:rsidR="00CB71AC" w:rsidRPr="005F4D1A">
        <w:rPr>
          <w:rFonts w:eastAsia="Calibri" w:cs="Arial"/>
          <w:b/>
          <w:sz w:val="24"/>
          <w:szCs w:val="24"/>
          <w:u w:val="single"/>
          <w:lang w:val="pt-PT" w:eastAsia="en-US"/>
        </w:rPr>
        <w:t>alimenta</w:t>
      </w:r>
      <w:r w:rsidR="00955B53" w:rsidRPr="005F4D1A">
        <w:rPr>
          <w:rFonts w:eastAsia="Calibri" w:cs="Arial"/>
          <w:b/>
          <w:sz w:val="24"/>
          <w:szCs w:val="24"/>
          <w:u w:val="single"/>
          <w:lang w:val="pt-PT" w:eastAsia="en-US"/>
        </w:rPr>
        <w:t>ção e</w:t>
      </w:r>
      <w:r w:rsidR="008F3E27" w:rsidRPr="005F4D1A">
        <w:rPr>
          <w:rFonts w:eastAsia="Calibri" w:cs="Arial"/>
          <w:b/>
          <w:sz w:val="24"/>
          <w:szCs w:val="24"/>
          <w:u w:val="single"/>
          <w:lang w:val="pt-PT" w:eastAsia="en-US"/>
        </w:rPr>
        <w:t xml:space="preserve"> </w:t>
      </w:r>
      <w:r w:rsidRPr="005F4D1A">
        <w:rPr>
          <w:rFonts w:eastAsia="Calibri" w:cs="Arial"/>
          <w:b/>
          <w:sz w:val="24"/>
          <w:szCs w:val="24"/>
          <w:u w:val="single"/>
          <w:lang w:val="pt-PT" w:eastAsia="en-US"/>
        </w:rPr>
        <w:t>d</w:t>
      </w:r>
      <w:r w:rsidR="008F3E27" w:rsidRPr="005F4D1A">
        <w:rPr>
          <w:rFonts w:eastAsia="Calibri" w:cs="Arial"/>
          <w:b/>
          <w:sz w:val="24"/>
          <w:szCs w:val="24"/>
          <w:u w:val="single"/>
          <w:lang w:val="pt-PT" w:eastAsia="en-US"/>
        </w:rPr>
        <w:t xml:space="preserve">a </w:t>
      </w:r>
      <w:r w:rsidR="00CB71AC" w:rsidRPr="005F4D1A">
        <w:rPr>
          <w:rFonts w:eastAsia="Calibri" w:cs="Arial"/>
          <w:b/>
          <w:sz w:val="24"/>
          <w:szCs w:val="24"/>
          <w:u w:val="single"/>
          <w:lang w:val="pt-PT" w:eastAsia="en-US"/>
        </w:rPr>
        <w:t>agricultura</w:t>
      </w:r>
      <w:r w:rsidR="0018507B" w:rsidRPr="005F4D1A">
        <w:rPr>
          <w:rFonts w:eastAsia="Calibri" w:cs="Arial"/>
          <w:sz w:val="24"/>
          <w:szCs w:val="24"/>
          <w:lang w:val="pt-PT" w:eastAsia="en-US"/>
        </w:rPr>
        <w:t>,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 xml:space="preserve"> as </w:t>
      </w:r>
      <w:r w:rsidRPr="005F4D1A">
        <w:rPr>
          <w:rFonts w:eastAsia="Calibri" w:cs="Arial"/>
          <w:sz w:val="24"/>
          <w:szCs w:val="24"/>
          <w:lang w:val="pt-PT" w:eastAsia="en-US"/>
        </w:rPr>
        <w:t>consequências</w:t>
      </w:r>
      <w:r w:rsidR="00EE58EB" w:rsidRPr="005F4D1A">
        <w:rPr>
          <w:rFonts w:eastAsia="Calibri" w:cs="Arial"/>
          <w:sz w:val="24"/>
          <w:szCs w:val="24"/>
          <w:lang w:val="pt-PT" w:eastAsia="en-US"/>
        </w:rPr>
        <w:t xml:space="preserve"> do 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bloqueio</w:t>
      </w:r>
      <w:r w:rsidR="002D2BB3" w:rsidRPr="005F4D1A">
        <w:rPr>
          <w:rFonts w:eastAsia="Calibri" w:cs="Arial"/>
          <w:sz w:val="24"/>
          <w:szCs w:val="24"/>
          <w:lang w:val="pt-PT" w:eastAsia="en-US"/>
        </w:rPr>
        <w:t xml:space="preserve"> não </w:t>
      </w:r>
      <w:r w:rsidRPr="005F4D1A">
        <w:rPr>
          <w:rFonts w:eastAsia="Calibri" w:cs="Arial"/>
          <w:sz w:val="24"/>
          <w:szCs w:val="24"/>
          <w:lang w:val="pt-PT" w:eastAsia="en-US"/>
        </w:rPr>
        <w:t>são alheias</w:t>
      </w:r>
      <w:r w:rsidR="0018507B" w:rsidRPr="005F4D1A">
        <w:rPr>
          <w:rFonts w:eastAsia="Calibri" w:cs="Arial"/>
          <w:sz w:val="24"/>
          <w:szCs w:val="24"/>
          <w:lang w:val="pt-PT" w:eastAsia="en-US"/>
        </w:rPr>
        <w:t xml:space="preserve"> a este sector,</w:t>
      </w:r>
      <w:r w:rsidR="002D2BB3" w:rsidRPr="005F4D1A">
        <w:rPr>
          <w:rFonts w:eastAsia="Calibri" w:cs="Arial"/>
          <w:sz w:val="24"/>
          <w:szCs w:val="24"/>
          <w:lang w:val="pt-PT" w:eastAsia="en-US"/>
        </w:rPr>
        <w:t xml:space="preserve"> no </w:t>
      </w:r>
      <w:r w:rsidRPr="005F4D1A">
        <w:rPr>
          <w:rFonts w:eastAsia="Calibri" w:cs="Arial"/>
          <w:sz w:val="24"/>
          <w:szCs w:val="24"/>
          <w:lang w:val="pt-PT" w:eastAsia="en-US"/>
        </w:rPr>
        <w:t>q</w:t>
      </w:r>
      <w:r w:rsidR="0018507B" w:rsidRPr="005F4D1A">
        <w:rPr>
          <w:rFonts w:eastAsia="Calibri" w:cs="Arial"/>
          <w:sz w:val="24"/>
          <w:szCs w:val="24"/>
          <w:lang w:val="pt-PT" w:eastAsia="en-US"/>
        </w:rPr>
        <w:t xml:space="preserve">ual se </w:t>
      </w:r>
      <w:r w:rsidRPr="005F4D1A">
        <w:rPr>
          <w:rFonts w:eastAsia="Calibri" w:cs="Arial"/>
          <w:sz w:val="24"/>
          <w:szCs w:val="24"/>
          <w:lang w:val="pt-PT" w:eastAsia="en-US"/>
        </w:rPr>
        <w:t>registraram</w:t>
      </w:r>
      <w:r w:rsidR="0018507B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157FDC" w:rsidRPr="005F4D1A">
        <w:rPr>
          <w:rFonts w:eastAsia="Calibri" w:cs="Arial"/>
          <w:sz w:val="24"/>
          <w:szCs w:val="24"/>
          <w:lang w:val="pt-PT" w:eastAsia="en-US"/>
        </w:rPr>
        <w:t>afecta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ções</w:t>
      </w:r>
      <w:r w:rsidR="00157FDC" w:rsidRPr="005F4D1A">
        <w:rPr>
          <w:rFonts w:eastAsia="Calibri" w:cs="Arial"/>
          <w:sz w:val="24"/>
          <w:szCs w:val="24"/>
          <w:lang w:val="pt-PT" w:eastAsia="en-US"/>
        </w:rPr>
        <w:t xml:space="preserve"> que </w:t>
      </w:r>
      <w:r w:rsidRPr="005F4D1A">
        <w:rPr>
          <w:rFonts w:eastAsia="Calibri" w:cs="Arial"/>
          <w:sz w:val="24"/>
          <w:szCs w:val="24"/>
          <w:lang w:val="pt-PT" w:eastAsia="en-US"/>
        </w:rPr>
        <w:t>ascendem</w:t>
      </w:r>
      <w:r w:rsidR="00157FDC" w:rsidRPr="005F4D1A">
        <w:rPr>
          <w:rFonts w:eastAsia="Calibri" w:cs="Arial"/>
          <w:sz w:val="24"/>
          <w:szCs w:val="24"/>
          <w:lang w:val="pt-PT" w:eastAsia="en-US"/>
        </w:rPr>
        <w:t xml:space="preserve"> a 412 </w:t>
      </w:r>
      <w:r w:rsidR="002D2BB3" w:rsidRPr="005F4D1A">
        <w:rPr>
          <w:rFonts w:eastAsia="Calibri" w:cs="Arial"/>
          <w:sz w:val="24"/>
          <w:szCs w:val="24"/>
          <w:lang w:val="pt-PT" w:eastAsia="en-US"/>
        </w:rPr>
        <w:t>milhões</w:t>
      </w:r>
      <w:r w:rsidR="00157FDC" w:rsidRPr="005F4D1A">
        <w:rPr>
          <w:rFonts w:eastAsia="Calibri" w:cs="Arial"/>
          <w:sz w:val="24"/>
          <w:szCs w:val="24"/>
          <w:lang w:val="pt-PT" w:eastAsia="en-US"/>
        </w:rPr>
        <w:t xml:space="preserve"> 230 mil 614</w:t>
      </w:r>
      <w:r w:rsidR="007D260D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C80B38" w:rsidRPr="005F4D1A">
        <w:rPr>
          <w:rFonts w:eastAsia="Calibri" w:cs="Arial"/>
          <w:sz w:val="24"/>
          <w:szCs w:val="24"/>
          <w:lang w:val="pt-PT" w:eastAsia="en-US"/>
        </w:rPr>
        <w:t>dólares.</w:t>
      </w:r>
    </w:p>
    <w:p w:rsidR="00DA5B71" w:rsidRPr="005F4D1A" w:rsidRDefault="006B5704" w:rsidP="002F4D36">
      <w:pPr>
        <w:pStyle w:val="Sinespaciado1"/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pt-PT" w:eastAsia="en-US"/>
        </w:rPr>
      </w:pP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A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>s empresas encar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re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>g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ues</w:t>
      </w:r>
      <w:r w:rsidR="0047752A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da 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>elabora</w:t>
      </w:r>
      <w:r w:rsidR="00955B53" w:rsidRPr="005F4D1A">
        <w:rPr>
          <w:rFonts w:ascii="Arial" w:eastAsia="Calibri" w:hAnsi="Arial" w:cs="Arial"/>
          <w:sz w:val="24"/>
          <w:szCs w:val="24"/>
          <w:lang w:val="pt-PT" w:eastAsia="en-US"/>
        </w:rPr>
        <w:t>ção</w:t>
      </w:r>
      <w:r w:rsidR="001B3F11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dos </w:t>
      </w:r>
      <w:r w:rsidR="00B3469E" w:rsidRPr="005F4D1A">
        <w:rPr>
          <w:rFonts w:ascii="Arial" w:eastAsia="Calibri" w:hAnsi="Arial" w:cs="Arial"/>
          <w:sz w:val="24"/>
          <w:szCs w:val="24"/>
          <w:lang w:val="pt-PT" w:eastAsia="en-US"/>
        </w:rPr>
        <w:t>produto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s 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alimentícios</w:t>
      </w:r>
      <w:r w:rsidR="002D2BB3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no 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país 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importam</w:t>
      </w:r>
      <w:r w:rsidR="008D7B5F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>aproximadamente</w:t>
      </w:r>
      <w:r w:rsidR="008F3E27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70 </w:t>
      </w:r>
      <w:r w:rsidR="00422971" w:rsidRPr="005F4D1A">
        <w:rPr>
          <w:rFonts w:ascii="Arial" w:eastAsia="Calibri" w:hAnsi="Arial" w:cs="Arial"/>
          <w:sz w:val="24"/>
          <w:szCs w:val="24"/>
          <w:lang w:val="pt-PT" w:eastAsia="en-US"/>
        </w:rPr>
        <w:t>%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das suas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="006A49C0" w:rsidRPr="005F4D1A">
        <w:rPr>
          <w:rFonts w:ascii="Arial" w:eastAsia="Calibri" w:hAnsi="Arial" w:cs="Arial"/>
          <w:sz w:val="24"/>
          <w:szCs w:val="24"/>
          <w:lang w:val="pt-PT" w:eastAsia="en-US"/>
        </w:rPr>
        <w:t>matérias-primas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desde diferentes mercados, entre</w:t>
      </w:r>
      <w:r w:rsidR="000B3E2E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os 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que se 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encontram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Espanha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, 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o 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Brasil, Argentina, 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Itália, Canadá, Í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>ndia, República Dominicana</w:t>
      </w:r>
      <w:r w:rsidR="00955B53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e 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>México.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A</w:t>
      </w:r>
      <w:r w:rsidR="000E4520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té 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ao presente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>,</w:t>
      </w:r>
      <w:r w:rsidR="008F3E27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o </w:t>
      </w:r>
      <w:r w:rsidR="00955B53" w:rsidRPr="005F4D1A">
        <w:rPr>
          <w:rFonts w:ascii="Arial" w:eastAsia="Calibri" w:hAnsi="Arial" w:cs="Arial"/>
          <w:sz w:val="24"/>
          <w:szCs w:val="24"/>
          <w:lang w:val="pt-PT" w:eastAsia="en-US"/>
        </w:rPr>
        <w:t>bloqueio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tem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impo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s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>sibilitado realizar</w:t>
      </w:r>
      <w:r w:rsidR="000B3E2E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as 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>compras</w:t>
      </w:r>
      <w:r w:rsidR="002D2BB3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no 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mercado </w:t>
      </w:r>
      <w:r w:rsidR="007166D6" w:rsidRPr="005F4D1A">
        <w:rPr>
          <w:rFonts w:ascii="Arial" w:eastAsia="Calibri" w:hAnsi="Arial" w:cs="Arial"/>
          <w:sz w:val="24"/>
          <w:szCs w:val="24"/>
          <w:lang w:val="pt-PT" w:eastAsia="en-US"/>
        </w:rPr>
        <w:t>estadunidense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>,</w:t>
      </w:r>
      <w:r w:rsidR="008F3E27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o 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que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resulta 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bem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atractivo 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pelos seus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="007166D6" w:rsidRPr="005F4D1A">
        <w:rPr>
          <w:rFonts w:ascii="Arial" w:eastAsia="Calibri" w:hAnsi="Arial" w:cs="Arial"/>
          <w:sz w:val="24"/>
          <w:szCs w:val="24"/>
          <w:lang w:val="pt-PT" w:eastAsia="en-US"/>
        </w:rPr>
        <w:t>preço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>s</w:t>
      </w:r>
      <w:r w:rsidR="00955B53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e 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proximidade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, 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para além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de </w:t>
      </w:r>
      <w:r w:rsidR="007D260D" w:rsidRPr="005F4D1A">
        <w:rPr>
          <w:rFonts w:ascii="Arial" w:eastAsia="Calibri" w:hAnsi="Arial" w:cs="Arial"/>
          <w:sz w:val="24"/>
          <w:szCs w:val="24"/>
          <w:lang w:val="pt-PT" w:eastAsia="en-US"/>
        </w:rPr>
        <w:t>contar</w:t>
      </w:r>
      <w:r w:rsidR="0047752A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com </w:t>
      </w:r>
      <w:r w:rsidR="007D260D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ofertas variadas de </w:t>
      </w:r>
      <w:r w:rsidR="006A49C0" w:rsidRPr="005F4D1A">
        <w:rPr>
          <w:rFonts w:ascii="Arial" w:eastAsia="Calibri" w:hAnsi="Arial" w:cs="Arial"/>
          <w:sz w:val="24"/>
          <w:szCs w:val="24"/>
          <w:lang w:val="pt-PT" w:eastAsia="en-US"/>
        </w:rPr>
        <w:t>matérias-primas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, </w:t>
      </w:r>
      <w:r w:rsidR="00E00803" w:rsidRPr="005F4D1A">
        <w:rPr>
          <w:rFonts w:ascii="Arial" w:eastAsia="Calibri" w:hAnsi="Arial" w:cs="Arial"/>
          <w:sz w:val="24"/>
          <w:szCs w:val="24"/>
          <w:lang w:val="pt-PT" w:eastAsia="en-US"/>
        </w:rPr>
        <w:t>materiais</w:t>
      </w:r>
      <w:r w:rsidR="00955B53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e 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equipam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entos </w:t>
      </w:r>
      <w:r w:rsidR="00505C98" w:rsidRPr="005F4D1A">
        <w:rPr>
          <w:rFonts w:ascii="Arial" w:eastAsia="Calibri" w:hAnsi="Arial" w:cs="Arial"/>
          <w:sz w:val="24"/>
          <w:szCs w:val="24"/>
          <w:lang w:val="pt-PT" w:eastAsia="en-US"/>
        </w:rPr>
        <w:t>necessári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>os para modernizar</w:t>
      </w:r>
      <w:r w:rsidR="000B3E2E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as 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linhas de produ</w:t>
      </w:r>
      <w:r w:rsidR="00955B53" w:rsidRPr="005F4D1A">
        <w:rPr>
          <w:rFonts w:ascii="Arial" w:eastAsia="Calibri" w:hAnsi="Arial" w:cs="Arial"/>
          <w:sz w:val="24"/>
          <w:szCs w:val="24"/>
          <w:lang w:val="pt-PT" w:eastAsia="en-US"/>
        </w:rPr>
        <w:t>ção</w:t>
      </w:r>
      <w:r w:rsidR="002F5D85" w:rsidRPr="005F4D1A">
        <w:rPr>
          <w:rFonts w:ascii="Arial" w:eastAsia="Calibri" w:hAnsi="Arial" w:cs="Arial"/>
          <w:sz w:val="24"/>
          <w:szCs w:val="24"/>
          <w:lang w:val="pt-PT" w:eastAsia="en-US"/>
        </w:rPr>
        <w:t>.</w:t>
      </w:r>
      <w:r w:rsidR="003D5AF7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</w:p>
    <w:p w:rsidR="00E839C6" w:rsidRPr="005F4D1A" w:rsidRDefault="00A71642" w:rsidP="002F4D36">
      <w:pPr>
        <w:pStyle w:val="Sinespaciado1"/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pt-PT" w:eastAsia="en-US"/>
        </w:rPr>
      </w:pP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A</w:t>
      </w:r>
      <w:r w:rsidR="00FE6A98" w:rsidRPr="005F4D1A">
        <w:rPr>
          <w:rFonts w:ascii="Arial" w:eastAsia="Calibri" w:hAnsi="Arial" w:cs="Arial"/>
          <w:sz w:val="24"/>
          <w:szCs w:val="24"/>
          <w:lang w:val="pt-PT" w:eastAsia="en-US"/>
        </w:rPr>
        <w:t>s afecta</w:t>
      </w:r>
      <w:r w:rsidR="00955B53" w:rsidRPr="005F4D1A">
        <w:rPr>
          <w:rFonts w:ascii="Arial" w:eastAsia="Calibri" w:hAnsi="Arial" w:cs="Arial"/>
          <w:sz w:val="24"/>
          <w:szCs w:val="24"/>
          <w:lang w:val="pt-PT" w:eastAsia="en-US"/>
        </w:rPr>
        <w:t>ções</w:t>
      </w:r>
      <w:r w:rsidR="00FE6A98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provocadas</w:t>
      </w:r>
      <w:r w:rsidR="008F3E27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pelo </w:t>
      </w:r>
      <w:r w:rsidR="00955B53" w:rsidRPr="005F4D1A">
        <w:rPr>
          <w:rFonts w:ascii="Arial" w:eastAsia="Calibri" w:hAnsi="Arial" w:cs="Arial"/>
          <w:sz w:val="24"/>
          <w:szCs w:val="24"/>
          <w:lang w:val="pt-PT" w:eastAsia="en-US"/>
        </w:rPr>
        <w:t>bloqueio</w:t>
      </w:r>
      <w:r w:rsidR="002D2BB3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no </w:t>
      </w:r>
      <w:r w:rsidR="00FE6A98" w:rsidRPr="005F4D1A">
        <w:rPr>
          <w:rFonts w:ascii="Arial" w:eastAsia="Calibri" w:hAnsi="Arial" w:cs="Arial"/>
          <w:sz w:val="24"/>
          <w:szCs w:val="24"/>
          <w:lang w:val="pt-PT" w:eastAsia="en-US"/>
        </w:rPr>
        <w:t>sector</w:t>
      </w:r>
      <w:r w:rsidR="0047752A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da </w:t>
      </w:r>
      <w:r w:rsidR="003D2844" w:rsidRPr="005F4D1A">
        <w:rPr>
          <w:rFonts w:ascii="Arial" w:eastAsia="Calibri" w:hAnsi="Arial" w:cs="Arial"/>
          <w:sz w:val="24"/>
          <w:szCs w:val="24"/>
          <w:lang w:val="pt-PT" w:eastAsia="en-US"/>
        </w:rPr>
        <w:t>alimenta</w:t>
      </w:r>
      <w:r w:rsidR="00955B53" w:rsidRPr="005F4D1A">
        <w:rPr>
          <w:rFonts w:ascii="Arial" w:eastAsia="Calibri" w:hAnsi="Arial" w:cs="Arial"/>
          <w:sz w:val="24"/>
          <w:szCs w:val="24"/>
          <w:lang w:val="pt-PT" w:eastAsia="en-US"/>
        </w:rPr>
        <w:t>ção</w:t>
      </w:r>
      <w:r w:rsidR="001479E9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="00DA5B71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se </w:t>
      </w:r>
      <w:r w:rsidR="006B5704" w:rsidRPr="005F4D1A">
        <w:rPr>
          <w:rFonts w:ascii="Arial" w:eastAsia="Calibri" w:hAnsi="Arial" w:cs="Arial"/>
          <w:sz w:val="24"/>
          <w:szCs w:val="24"/>
          <w:lang w:val="pt-PT" w:eastAsia="en-US"/>
        </w:rPr>
        <w:t>derivam</w:t>
      </w:r>
      <w:r w:rsidR="00DA5B71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="006B5704" w:rsidRPr="005F4D1A">
        <w:rPr>
          <w:rFonts w:ascii="Arial" w:eastAsia="Calibri" w:hAnsi="Arial" w:cs="Arial"/>
          <w:sz w:val="24"/>
          <w:szCs w:val="24"/>
          <w:lang w:val="pt-PT" w:eastAsia="en-US"/>
        </w:rPr>
        <w:t>também</w:t>
      </w:r>
      <w:r w:rsidR="0047752A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da </w:t>
      </w:r>
      <w:r w:rsidR="00FE6A98" w:rsidRPr="005F4D1A">
        <w:rPr>
          <w:rFonts w:ascii="Arial" w:eastAsia="Calibri" w:hAnsi="Arial" w:cs="Arial"/>
          <w:sz w:val="24"/>
          <w:szCs w:val="24"/>
          <w:lang w:val="pt-PT" w:eastAsia="en-US"/>
        </w:rPr>
        <w:t>im</w:t>
      </w:r>
      <w:r w:rsidR="001D4A25" w:rsidRPr="005F4D1A">
        <w:rPr>
          <w:rFonts w:ascii="Arial" w:eastAsia="Calibri" w:hAnsi="Arial" w:cs="Arial"/>
          <w:sz w:val="24"/>
          <w:szCs w:val="24"/>
          <w:lang w:val="pt-PT" w:eastAsia="en-US"/>
        </w:rPr>
        <w:t>possibilidade</w:t>
      </w:r>
      <w:r w:rsidR="00FE6A98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de colocar</w:t>
      </w:r>
      <w:r w:rsidR="000B3E2E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="00E00803" w:rsidRPr="005F4D1A">
        <w:rPr>
          <w:rFonts w:ascii="Arial" w:eastAsia="Calibri" w:hAnsi="Arial" w:cs="Arial"/>
          <w:sz w:val="24"/>
          <w:szCs w:val="24"/>
          <w:lang w:val="pt-PT" w:eastAsia="en-US"/>
        </w:rPr>
        <w:t>os produtos</w:t>
      </w:r>
      <w:r w:rsidR="00FE6A98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="00E678ED" w:rsidRPr="005F4D1A">
        <w:rPr>
          <w:rFonts w:ascii="Arial" w:eastAsia="Calibri" w:hAnsi="Arial" w:cs="Arial"/>
          <w:sz w:val="24"/>
          <w:szCs w:val="24"/>
          <w:lang w:val="pt-PT" w:eastAsia="en-US"/>
        </w:rPr>
        <w:t>cubanos</w:t>
      </w:r>
      <w:r w:rsidR="002D2BB3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no </w:t>
      </w:r>
      <w:r w:rsidR="00FE6A98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mercado </w:t>
      </w:r>
      <w:r w:rsidR="00E00803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estadunidense. 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A</w:t>
      </w:r>
      <w:r w:rsidR="008F3E27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="00FE6A98" w:rsidRPr="005F4D1A">
        <w:rPr>
          <w:rFonts w:ascii="Arial" w:eastAsia="Calibri" w:hAnsi="Arial" w:cs="Arial"/>
          <w:sz w:val="24"/>
          <w:szCs w:val="24"/>
          <w:lang w:val="pt-PT" w:eastAsia="en-US"/>
        </w:rPr>
        <w:t>empresa</w:t>
      </w:r>
      <w:r w:rsidR="006B5704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Rum </w:t>
      </w:r>
      <w:r w:rsidR="00FE6A98" w:rsidRPr="005F4D1A">
        <w:rPr>
          <w:rFonts w:ascii="Arial" w:eastAsia="Calibri" w:hAnsi="Arial" w:cs="Arial"/>
          <w:sz w:val="24"/>
          <w:szCs w:val="24"/>
          <w:lang w:val="pt-PT" w:eastAsia="en-US"/>
        </w:rPr>
        <w:t>Havana Club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e</w:t>
      </w:r>
      <w:r w:rsidR="00FE6A98" w:rsidRPr="005F4D1A">
        <w:rPr>
          <w:rFonts w:ascii="Arial" w:eastAsia="Calibri" w:hAnsi="Arial" w:cs="Arial"/>
          <w:sz w:val="24"/>
          <w:szCs w:val="24"/>
          <w:lang w:val="pt-PT" w:eastAsia="en-US"/>
        </w:rPr>
        <w:t>,</w:t>
      </w:r>
      <w:r w:rsidR="000B3E2E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uma</w:t>
      </w:r>
      <w:r w:rsidR="00C95F32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das </w:t>
      </w:r>
      <w:r w:rsidR="000B3E2E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mais </w:t>
      </w:r>
      <w:r w:rsidR="00FE6A98" w:rsidRPr="005F4D1A">
        <w:rPr>
          <w:rFonts w:ascii="Arial" w:eastAsia="Calibri" w:hAnsi="Arial" w:cs="Arial"/>
          <w:sz w:val="24"/>
          <w:szCs w:val="24"/>
          <w:lang w:val="pt-PT" w:eastAsia="en-US"/>
        </w:rPr>
        <w:t>prestigiosas</w:t>
      </w:r>
      <w:r w:rsidR="00EE58EB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do </w:t>
      </w:r>
      <w:r w:rsidR="00FE6A98" w:rsidRPr="005F4D1A">
        <w:rPr>
          <w:rFonts w:ascii="Arial" w:eastAsia="Calibri" w:hAnsi="Arial" w:cs="Arial"/>
          <w:sz w:val="24"/>
          <w:szCs w:val="24"/>
          <w:lang w:val="pt-PT" w:eastAsia="en-US"/>
        </w:rPr>
        <w:t>mundo</w:t>
      </w:r>
      <w:r w:rsidR="001B3F11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n</w:t>
      </w:r>
      <w:r w:rsidR="008F3E27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a </w:t>
      </w:r>
      <w:r w:rsidR="006B5704" w:rsidRPr="005F4D1A">
        <w:rPr>
          <w:rFonts w:ascii="Arial" w:eastAsia="Calibri" w:hAnsi="Arial" w:cs="Arial"/>
          <w:sz w:val="24"/>
          <w:szCs w:val="24"/>
          <w:lang w:val="pt-PT" w:eastAsia="en-US"/>
        </w:rPr>
        <w:t>produção</w:t>
      </w:r>
      <w:r w:rsidR="00FE6A98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de bebidas espirituosas, </w:t>
      </w:r>
      <w:r w:rsidR="006B5704" w:rsidRPr="005F4D1A">
        <w:rPr>
          <w:rFonts w:ascii="Arial" w:eastAsia="Calibri" w:hAnsi="Arial" w:cs="Arial"/>
          <w:sz w:val="24"/>
          <w:szCs w:val="24"/>
          <w:lang w:val="pt-PT" w:eastAsia="en-US"/>
        </w:rPr>
        <w:t>deixou</w:t>
      </w:r>
      <w:r w:rsidR="00FE6A98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de </w:t>
      </w:r>
      <w:r w:rsidR="006B5704" w:rsidRPr="005F4D1A">
        <w:rPr>
          <w:rFonts w:ascii="Arial" w:eastAsia="Calibri" w:hAnsi="Arial" w:cs="Arial"/>
          <w:sz w:val="24"/>
          <w:szCs w:val="24"/>
          <w:lang w:val="pt-PT" w:eastAsia="en-US"/>
        </w:rPr>
        <w:t>receber</w:t>
      </w:r>
      <w:r w:rsidR="00FE6A98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="003D2844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41 </w:t>
      </w:r>
      <w:r w:rsidR="002D2BB3" w:rsidRPr="005F4D1A">
        <w:rPr>
          <w:rFonts w:ascii="Arial" w:eastAsia="Calibri" w:hAnsi="Arial" w:cs="Arial"/>
          <w:sz w:val="24"/>
          <w:szCs w:val="24"/>
          <w:lang w:val="pt-PT" w:eastAsia="en-US"/>
        </w:rPr>
        <w:t>milhões</w:t>
      </w:r>
      <w:r w:rsidR="003D2844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360 mil </w:t>
      </w:r>
      <w:r w:rsidR="00C80B38" w:rsidRPr="005F4D1A">
        <w:rPr>
          <w:rFonts w:ascii="Arial" w:eastAsia="Calibri" w:hAnsi="Arial" w:cs="Arial"/>
          <w:sz w:val="24"/>
          <w:szCs w:val="24"/>
          <w:lang w:val="pt-PT" w:eastAsia="en-US"/>
        </w:rPr>
        <w:t>dólares</w:t>
      </w:r>
      <w:r w:rsidR="00FE6A98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por este </w:t>
      </w:r>
      <w:r w:rsidR="006B5704" w:rsidRPr="005F4D1A">
        <w:rPr>
          <w:rFonts w:ascii="Arial" w:eastAsia="Calibri" w:hAnsi="Arial" w:cs="Arial"/>
          <w:sz w:val="24"/>
          <w:szCs w:val="24"/>
          <w:lang w:val="pt-PT" w:eastAsia="en-US"/>
        </w:rPr>
        <w:t>conceito</w:t>
      </w:r>
      <w:r w:rsidR="00FE6A98" w:rsidRPr="005F4D1A">
        <w:rPr>
          <w:rFonts w:ascii="Arial" w:eastAsia="Calibri" w:hAnsi="Arial" w:cs="Arial"/>
          <w:sz w:val="24"/>
          <w:szCs w:val="24"/>
          <w:lang w:val="pt-PT" w:eastAsia="en-US"/>
        </w:rPr>
        <w:t>.</w:t>
      </w:r>
    </w:p>
    <w:p w:rsidR="00FE6A98" w:rsidRPr="005F4D1A" w:rsidRDefault="00A71642" w:rsidP="002F4D36">
      <w:pPr>
        <w:pStyle w:val="Sinespaciado1"/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pt-PT" w:eastAsia="en-US"/>
        </w:rPr>
      </w:pPr>
      <w:r w:rsidRPr="005F4D1A">
        <w:rPr>
          <w:rFonts w:ascii="Arial" w:eastAsia="Calibri" w:hAnsi="Arial" w:cs="Arial"/>
          <w:sz w:val="24"/>
          <w:szCs w:val="24"/>
          <w:lang w:val="pt-PT" w:eastAsia="en-US"/>
        </w:rPr>
        <w:t>A</w:t>
      </w:r>
      <w:r w:rsidR="00E839C6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="00E839C6" w:rsidRPr="005F4D1A">
        <w:rPr>
          <w:rFonts w:ascii="Arial" w:eastAsia="Calibri" w:hAnsi="Arial" w:cs="Arial"/>
          <w:b/>
          <w:sz w:val="24"/>
          <w:szCs w:val="24"/>
          <w:u w:val="single"/>
          <w:lang w:val="pt-PT" w:eastAsia="en-US"/>
        </w:rPr>
        <w:t>educa</w:t>
      </w:r>
      <w:r w:rsidR="00955B53" w:rsidRPr="005F4D1A">
        <w:rPr>
          <w:rFonts w:ascii="Arial" w:eastAsia="Calibri" w:hAnsi="Arial" w:cs="Arial"/>
          <w:b/>
          <w:sz w:val="24"/>
          <w:szCs w:val="24"/>
          <w:u w:val="single"/>
          <w:lang w:val="pt-PT" w:eastAsia="en-US"/>
        </w:rPr>
        <w:t>ção</w:t>
      </w:r>
      <w:r w:rsidR="00A01434" w:rsidRPr="005F4D1A">
        <w:rPr>
          <w:rFonts w:ascii="Arial" w:eastAsia="Calibri" w:hAnsi="Arial" w:cs="Arial"/>
          <w:b/>
          <w:sz w:val="24"/>
          <w:szCs w:val="24"/>
          <w:u w:val="single"/>
          <w:lang w:val="pt-PT" w:eastAsia="en-US"/>
        </w:rPr>
        <w:t>,</w:t>
      </w:r>
      <w:r w:rsidR="008F3E27" w:rsidRPr="005F4D1A">
        <w:rPr>
          <w:rFonts w:ascii="Arial" w:eastAsia="Calibri" w:hAnsi="Arial" w:cs="Arial"/>
          <w:b/>
          <w:sz w:val="24"/>
          <w:szCs w:val="24"/>
          <w:u w:val="single"/>
          <w:lang w:val="pt-PT" w:eastAsia="en-US"/>
        </w:rPr>
        <w:t xml:space="preserve"> o </w:t>
      </w:r>
      <w:r w:rsidRPr="005F4D1A">
        <w:rPr>
          <w:rFonts w:ascii="Arial" w:eastAsia="Calibri" w:hAnsi="Arial" w:cs="Arial"/>
          <w:b/>
          <w:sz w:val="24"/>
          <w:szCs w:val="24"/>
          <w:u w:val="single"/>
          <w:lang w:val="pt-PT" w:eastAsia="en-US"/>
        </w:rPr>
        <w:t>desporto</w:t>
      </w:r>
      <w:r w:rsidR="00955B53" w:rsidRPr="005F4D1A">
        <w:rPr>
          <w:rFonts w:ascii="Arial" w:eastAsia="Calibri" w:hAnsi="Arial" w:cs="Arial"/>
          <w:b/>
          <w:sz w:val="24"/>
          <w:szCs w:val="24"/>
          <w:u w:val="single"/>
          <w:lang w:val="pt-PT" w:eastAsia="en-US"/>
        </w:rPr>
        <w:t xml:space="preserve"> e</w:t>
      </w:r>
      <w:r w:rsidR="008F3E27" w:rsidRPr="005F4D1A">
        <w:rPr>
          <w:rFonts w:ascii="Arial" w:eastAsia="Calibri" w:hAnsi="Arial" w:cs="Arial"/>
          <w:b/>
          <w:sz w:val="24"/>
          <w:szCs w:val="24"/>
          <w:u w:val="single"/>
          <w:lang w:val="pt-PT" w:eastAsia="en-US"/>
        </w:rPr>
        <w:t xml:space="preserve"> a </w:t>
      </w:r>
      <w:r w:rsidR="00E839C6" w:rsidRPr="005F4D1A">
        <w:rPr>
          <w:rFonts w:ascii="Arial" w:eastAsia="Calibri" w:hAnsi="Arial" w:cs="Arial"/>
          <w:b/>
          <w:sz w:val="24"/>
          <w:szCs w:val="24"/>
          <w:u w:val="single"/>
          <w:lang w:val="pt-PT" w:eastAsia="en-US"/>
        </w:rPr>
        <w:t>cultura</w:t>
      </w:r>
      <w:r w:rsidR="00E839C6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="006B5704" w:rsidRPr="005F4D1A">
        <w:rPr>
          <w:rFonts w:ascii="Arial" w:eastAsia="Calibri" w:hAnsi="Arial" w:cs="Arial"/>
          <w:sz w:val="24"/>
          <w:szCs w:val="24"/>
          <w:lang w:val="pt-PT" w:eastAsia="en-US"/>
        </w:rPr>
        <w:t>também</w:t>
      </w:r>
      <w:r w:rsidR="00E839C6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se </w:t>
      </w:r>
      <w:r w:rsidR="006B5704" w:rsidRPr="005F4D1A">
        <w:rPr>
          <w:rFonts w:ascii="Arial" w:eastAsia="Calibri" w:hAnsi="Arial" w:cs="Arial"/>
          <w:sz w:val="24"/>
          <w:szCs w:val="24"/>
          <w:lang w:val="pt-PT" w:eastAsia="en-US"/>
        </w:rPr>
        <w:t>contam</w:t>
      </w:r>
      <w:r w:rsidR="00E839C6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entre</w:t>
      </w:r>
      <w:r w:rsidR="000B3E2E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os </w:t>
      </w:r>
      <w:r w:rsidR="00E839C6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sectores de </w:t>
      </w:r>
      <w:r w:rsidR="00955B53" w:rsidRPr="005F4D1A">
        <w:rPr>
          <w:rFonts w:ascii="Arial" w:eastAsia="Calibri" w:hAnsi="Arial" w:cs="Arial"/>
          <w:sz w:val="24"/>
          <w:szCs w:val="24"/>
          <w:lang w:val="pt-PT" w:eastAsia="en-US"/>
        </w:rPr>
        <w:t>maior</w:t>
      </w:r>
      <w:r w:rsidR="00E839C6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="006B5704" w:rsidRPr="005F4D1A">
        <w:rPr>
          <w:rFonts w:ascii="Arial" w:eastAsia="Calibri" w:hAnsi="Arial" w:cs="Arial"/>
          <w:sz w:val="24"/>
          <w:szCs w:val="24"/>
          <w:lang w:val="pt-PT" w:eastAsia="en-US"/>
        </w:rPr>
        <w:t>sensibilidade</w:t>
      </w:r>
      <w:r w:rsidR="00E839C6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severamente impactados</w:t>
      </w:r>
      <w:r w:rsidR="008F3E27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pela </w:t>
      </w:r>
      <w:r w:rsidR="00E839C6" w:rsidRPr="005F4D1A">
        <w:rPr>
          <w:rFonts w:ascii="Arial" w:eastAsia="Calibri" w:hAnsi="Arial" w:cs="Arial"/>
          <w:sz w:val="24"/>
          <w:szCs w:val="24"/>
          <w:lang w:val="pt-PT" w:eastAsia="en-US"/>
        </w:rPr>
        <w:t>aplica</w:t>
      </w:r>
      <w:r w:rsidR="00955B53" w:rsidRPr="005F4D1A">
        <w:rPr>
          <w:rFonts w:ascii="Arial" w:eastAsia="Calibri" w:hAnsi="Arial" w:cs="Arial"/>
          <w:sz w:val="24"/>
          <w:szCs w:val="24"/>
          <w:lang w:val="pt-PT" w:eastAsia="en-US"/>
        </w:rPr>
        <w:t>ção</w:t>
      </w:r>
      <w:r w:rsidR="00EE58EB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do </w:t>
      </w:r>
      <w:r w:rsidR="00955B53" w:rsidRPr="005F4D1A">
        <w:rPr>
          <w:rFonts w:ascii="Arial" w:eastAsia="Calibri" w:hAnsi="Arial" w:cs="Arial"/>
          <w:sz w:val="24"/>
          <w:szCs w:val="24"/>
          <w:lang w:val="pt-PT" w:eastAsia="en-US"/>
        </w:rPr>
        <w:t>bloqueio</w:t>
      </w:r>
      <w:r w:rsidR="00E839C6" w:rsidRPr="005F4D1A">
        <w:rPr>
          <w:rFonts w:ascii="Arial" w:eastAsia="Calibri" w:hAnsi="Arial" w:cs="Arial"/>
          <w:sz w:val="24"/>
          <w:szCs w:val="24"/>
          <w:lang w:val="pt-PT" w:eastAsia="en-US"/>
        </w:rPr>
        <w:t>.</w:t>
      </w:r>
      <w:r w:rsidR="00FE6A98" w:rsidRPr="005F4D1A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</w:p>
    <w:p w:rsidR="00A71642" w:rsidRPr="005F4D1A" w:rsidRDefault="00A71642" w:rsidP="002F4D36">
      <w:pPr>
        <w:pStyle w:val="NormalWeb"/>
        <w:spacing w:line="276" w:lineRule="auto"/>
        <w:rPr>
          <w:rFonts w:ascii="Arial" w:hAnsi="Arial" w:cs="Arial"/>
          <w:lang w:val="pt-PT"/>
        </w:rPr>
      </w:pPr>
      <w:r w:rsidRPr="005F4D1A">
        <w:rPr>
          <w:rFonts w:ascii="Arial" w:hAnsi="Arial" w:cs="Arial"/>
          <w:lang w:val="pt-PT"/>
        </w:rPr>
        <w:t>O</w:t>
      </w:r>
      <w:r w:rsidR="00EF60BC" w:rsidRPr="005F4D1A">
        <w:rPr>
          <w:rFonts w:ascii="Arial" w:hAnsi="Arial" w:cs="Arial"/>
          <w:lang w:val="pt-PT"/>
        </w:rPr>
        <w:t xml:space="preserve"> </w:t>
      </w:r>
      <w:r w:rsidR="006A49C0" w:rsidRPr="005F4D1A">
        <w:rPr>
          <w:rFonts w:ascii="Arial" w:hAnsi="Arial" w:cs="Arial"/>
          <w:lang w:val="pt-PT"/>
        </w:rPr>
        <w:t>Artigo</w:t>
      </w:r>
      <w:r w:rsidR="00EF60BC" w:rsidRPr="005F4D1A">
        <w:rPr>
          <w:rFonts w:ascii="Arial" w:hAnsi="Arial" w:cs="Arial"/>
          <w:lang w:val="pt-PT"/>
        </w:rPr>
        <w:t xml:space="preserve"> 73</w:t>
      </w:r>
      <w:r w:rsidR="0047752A" w:rsidRPr="005F4D1A">
        <w:rPr>
          <w:rFonts w:ascii="Arial" w:hAnsi="Arial" w:cs="Arial"/>
          <w:lang w:val="pt-PT"/>
        </w:rPr>
        <w:t xml:space="preserve"> da </w:t>
      </w:r>
      <w:r w:rsidR="006A49C0" w:rsidRPr="005F4D1A">
        <w:rPr>
          <w:rFonts w:ascii="Arial" w:hAnsi="Arial" w:cs="Arial"/>
          <w:lang w:val="pt-PT"/>
        </w:rPr>
        <w:t>Constituição</w:t>
      </w:r>
      <w:r w:rsidR="0047752A" w:rsidRPr="005F4D1A">
        <w:rPr>
          <w:rFonts w:ascii="Arial" w:hAnsi="Arial" w:cs="Arial"/>
          <w:lang w:val="pt-PT"/>
        </w:rPr>
        <w:t xml:space="preserve"> da </w:t>
      </w:r>
      <w:r w:rsidR="00D231BE" w:rsidRPr="005F4D1A">
        <w:rPr>
          <w:rFonts w:ascii="Arial" w:hAnsi="Arial" w:cs="Arial"/>
          <w:lang w:val="pt-PT"/>
        </w:rPr>
        <w:t xml:space="preserve">República de Cuba, </w:t>
      </w:r>
      <w:r w:rsidR="00E678ED" w:rsidRPr="005F4D1A">
        <w:rPr>
          <w:rFonts w:ascii="Arial" w:hAnsi="Arial" w:cs="Arial"/>
          <w:lang w:val="pt-PT"/>
        </w:rPr>
        <w:t>consagra</w:t>
      </w:r>
      <w:r w:rsidR="008F3E27" w:rsidRPr="005F4D1A">
        <w:rPr>
          <w:rFonts w:ascii="Arial" w:hAnsi="Arial" w:cs="Arial"/>
          <w:lang w:val="pt-PT"/>
        </w:rPr>
        <w:t xml:space="preserve"> o </w:t>
      </w:r>
      <w:r w:rsidR="00955B53" w:rsidRPr="005F4D1A">
        <w:rPr>
          <w:rFonts w:ascii="Arial" w:hAnsi="Arial" w:cs="Arial"/>
          <w:b/>
          <w:u w:val="single"/>
          <w:lang w:val="pt-PT"/>
        </w:rPr>
        <w:t>direito</w:t>
      </w:r>
      <w:r w:rsidR="00D231BE" w:rsidRPr="005F4D1A">
        <w:rPr>
          <w:rFonts w:ascii="Arial" w:hAnsi="Arial" w:cs="Arial"/>
          <w:b/>
          <w:u w:val="single"/>
          <w:lang w:val="pt-PT"/>
        </w:rPr>
        <w:t xml:space="preserve"> </w:t>
      </w:r>
      <w:r w:rsidRPr="005F4D1A">
        <w:rPr>
          <w:rFonts w:ascii="Arial" w:hAnsi="Arial" w:cs="Arial"/>
          <w:b/>
          <w:u w:val="single"/>
          <w:lang w:val="pt-PT"/>
        </w:rPr>
        <w:t>inalienável</w:t>
      </w:r>
      <w:r w:rsidR="001B3F11" w:rsidRPr="005F4D1A">
        <w:rPr>
          <w:rFonts w:ascii="Arial" w:hAnsi="Arial" w:cs="Arial"/>
          <w:b/>
          <w:u w:val="single"/>
          <w:lang w:val="pt-PT"/>
        </w:rPr>
        <w:t xml:space="preserve"> dos </w:t>
      </w:r>
      <w:r w:rsidR="00131BD9" w:rsidRPr="005F4D1A">
        <w:rPr>
          <w:rFonts w:ascii="Arial" w:hAnsi="Arial" w:cs="Arial"/>
          <w:b/>
          <w:u w:val="single"/>
          <w:lang w:val="pt-PT"/>
        </w:rPr>
        <w:t>cubanos</w:t>
      </w:r>
      <w:r w:rsidR="006A49C0" w:rsidRPr="005F4D1A">
        <w:rPr>
          <w:rFonts w:ascii="Arial" w:hAnsi="Arial" w:cs="Arial"/>
          <w:b/>
          <w:u w:val="single"/>
          <w:lang w:val="pt-PT"/>
        </w:rPr>
        <w:t xml:space="preserve"> à </w:t>
      </w:r>
      <w:r w:rsidR="00131BD9" w:rsidRPr="005F4D1A">
        <w:rPr>
          <w:rFonts w:ascii="Arial" w:hAnsi="Arial" w:cs="Arial"/>
          <w:b/>
          <w:u w:val="single"/>
          <w:lang w:val="pt-PT"/>
        </w:rPr>
        <w:t>educa</w:t>
      </w:r>
      <w:r w:rsidR="00955B53" w:rsidRPr="005F4D1A">
        <w:rPr>
          <w:rFonts w:ascii="Arial" w:hAnsi="Arial" w:cs="Arial"/>
          <w:b/>
          <w:u w:val="single"/>
          <w:lang w:val="pt-PT"/>
        </w:rPr>
        <w:t>ção</w:t>
      </w:r>
      <w:r w:rsidR="00131BD9" w:rsidRPr="005F4D1A">
        <w:rPr>
          <w:rFonts w:ascii="Arial" w:hAnsi="Arial" w:cs="Arial"/>
          <w:lang w:val="pt-PT"/>
        </w:rPr>
        <w:t xml:space="preserve">. Para </w:t>
      </w:r>
      <w:r w:rsidR="00B3469E" w:rsidRPr="005F4D1A">
        <w:rPr>
          <w:rFonts w:ascii="Arial" w:hAnsi="Arial" w:cs="Arial"/>
          <w:lang w:val="pt-PT"/>
        </w:rPr>
        <w:t>garantir</w:t>
      </w:r>
      <w:r w:rsidR="00131BD9" w:rsidRPr="005F4D1A">
        <w:rPr>
          <w:rFonts w:ascii="Arial" w:hAnsi="Arial" w:cs="Arial"/>
          <w:lang w:val="pt-PT"/>
        </w:rPr>
        <w:t xml:space="preserve"> este </w:t>
      </w:r>
      <w:r w:rsidR="00955B53" w:rsidRPr="005F4D1A">
        <w:rPr>
          <w:rFonts w:ascii="Arial" w:hAnsi="Arial" w:cs="Arial"/>
          <w:lang w:val="pt-PT"/>
        </w:rPr>
        <w:t>direito</w:t>
      </w:r>
      <w:r w:rsidR="00131BD9" w:rsidRPr="005F4D1A">
        <w:rPr>
          <w:rFonts w:ascii="Arial" w:hAnsi="Arial" w:cs="Arial"/>
          <w:lang w:val="pt-PT"/>
        </w:rPr>
        <w:t>,</w:t>
      </w:r>
      <w:r w:rsidR="008F3E27" w:rsidRPr="005F4D1A">
        <w:rPr>
          <w:rFonts w:ascii="Arial" w:hAnsi="Arial" w:cs="Arial"/>
          <w:lang w:val="pt-PT"/>
        </w:rPr>
        <w:t xml:space="preserve"> o </w:t>
      </w:r>
      <w:r w:rsidR="00131BD9" w:rsidRPr="005F4D1A">
        <w:rPr>
          <w:rFonts w:ascii="Arial" w:hAnsi="Arial" w:cs="Arial"/>
          <w:lang w:val="pt-PT" w:eastAsia="es-ES"/>
        </w:rPr>
        <w:t xml:space="preserve">Estado </w:t>
      </w:r>
      <w:r w:rsidRPr="005F4D1A">
        <w:rPr>
          <w:rFonts w:ascii="Arial" w:hAnsi="Arial" w:cs="Arial"/>
          <w:lang w:val="pt-PT" w:eastAsia="es-ES"/>
        </w:rPr>
        <w:t>investe</w:t>
      </w:r>
      <w:r w:rsidR="008F3E27" w:rsidRPr="005F4D1A">
        <w:rPr>
          <w:rFonts w:ascii="Arial" w:hAnsi="Arial" w:cs="Arial"/>
          <w:lang w:val="pt-PT" w:eastAsia="es-ES"/>
        </w:rPr>
        <w:t xml:space="preserve"> </w:t>
      </w:r>
      <w:r w:rsidR="00675C6C" w:rsidRPr="005F4D1A">
        <w:rPr>
          <w:rFonts w:ascii="Arial" w:hAnsi="Arial" w:cs="Arial"/>
          <w:lang w:val="pt-PT" w:eastAsia="es-ES"/>
        </w:rPr>
        <w:t xml:space="preserve">23,7 </w:t>
      </w:r>
      <w:r w:rsidR="00422971" w:rsidRPr="005F4D1A">
        <w:rPr>
          <w:rFonts w:ascii="Arial" w:hAnsi="Arial" w:cs="Arial"/>
          <w:lang w:val="pt-PT" w:eastAsia="es-ES"/>
        </w:rPr>
        <w:t>%</w:t>
      </w:r>
      <w:r w:rsidR="00675C6C" w:rsidRPr="005F4D1A">
        <w:rPr>
          <w:rFonts w:ascii="Arial" w:hAnsi="Arial" w:cs="Arial"/>
          <w:lang w:val="pt-PT" w:eastAsia="es-ES"/>
        </w:rPr>
        <w:t xml:space="preserve"> </w:t>
      </w:r>
      <w:r w:rsidRPr="005F4D1A">
        <w:rPr>
          <w:rFonts w:ascii="Arial" w:hAnsi="Arial" w:cs="Arial"/>
          <w:lang w:val="pt-PT" w:eastAsia="es-ES"/>
        </w:rPr>
        <w:t>da sua</w:t>
      </w:r>
      <w:r w:rsidR="00131BD9" w:rsidRPr="005F4D1A">
        <w:rPr>
          <w:rFonts w:ascii="Arial" w:hAnsi="Arial" w:cs="Arial"/>
          <w:lang w:val="pt-PT" w:eastAsia="es-ES"/>
        </w:rPr>
        <w:t xml:space="preserve"> </w:t>
      </w:r>
      <w:r w:rsidR="006B5704" w:rsidRPr="005F4D1A">
        <w:rPr>
          <w:rFonts w:ascii="Arial" w:hAnsi="Arial" w:cs="Arial"/>
          <w:lang w:val="pt-PT" w:eastAsia="es-ES"/>
        </w:rPr>
        <w:t>despesa</w:t>
      </w:r>
      <w:r w:rsidR="00131BD9" w:rsidRPr="005F4D1A">
        <w:rPr>
          <w:rFonts w:ascii="Arial" w:hAnsi="Arial" w:cs="Arial"/>
          <w:lang w:val="pt-PT" w:eastAsia="es-ES"/>
        </w:rPr>
        <w:t xml:space="preserve"> </w:t>
      </w:r>
      <w:r w:rsidRPr="005F4D1A">
        <w:rPr>
          <w:rFonts w:ascii="Arial" w:hAnsi="Arial" w:cs="Arial"/>
          <w:lang w:val="pt-PT" w:eastAsia="es-ES"/>
        </w:rPr>
        <w:t>orçamentária</w:t>
      </w:r>
      <w:r w:rsidR="001B3F11" w:rsidRPr="005F4D1A">
        <w:rPr>
          <w:rFonts w:ascii="Arial" w:hAnsi="Arial" w:cs="Arial"/>
          <w:lang w:val="pt-PT" w:eastAsia="es-ES"/>
        </w:rPr>
        <w:t xml:space="preserve"> </w:t>
      </w:r>
      <w:r w:rsidRPr="005F4D1A">
        <w:rPr>
          <w:rFonts w:ascii="Arial" w:hAnsi="Arial" w:cs="Arial"/>
          <w:lang w:val="pt-PT" w:eastAsia="es-ES"/>
        </w:rPr>
        <w:t>nesse sector.</w:t>
      </w:r>
      <w:r w:rsidRPr="005F4D1A">
        <w:rPr>
          <w:rFonts w:ascii="Arial" w:hAnsi="Arial" w:cs="Arial"/>
          <w:highlight w:val="green"/>
          <w:lang w:val="pt-PT"/>
        </w:rPr>
        <w:t xml:space="preserve"> </w:t>
      </w:r>
    </w:p>
    <w:p w:rsidR="00131BD9" w:rsidRPr="005F4D1A" w:rsidRDefault="00A71642" w:rsidP="002F4D36">
      <w:pPr>
        <w:pStyle w:val="NormalWeb"/>
        <w:spacing w:line="276" w:lineRule="auto"/>
        <w:rPr>
          <w:rFonts w:ascii="Arial" w:hAnsi="Arial" w:cs="Arial"/>
          <w:lang w:val="pt-PT"/>
        </w:rPr>
      </w:pPr>
      <w:r w:rsidRPr="005F4D1A">
        <w:rPr>
          <w:rFonts w:ascii="Arial" w:hAnsi="Arial" w:cs="Arial"/>
          <w:lang w:val="pt-PT"/>
        </w:rPr>
        <w:t>Os avanços</w:t>
      </w:r>
      <w:r w:rsidR="00131BD9" w:rsidRPr="005F4D1A">
        <w:rPr>
          <w:rFonts w:ascii="Arial" w:hAnsi="Arial" w:cs="Arial"/>
          <w:lang w:val="pt-PT"/>
        </w:rPr>
        <w:t xml:space="preserve"> </w:t>
      </w:r>
      <w:r w:rsidR="006B5704" w:rsidRPr="005F4D1A">
        <w:rPr>
          <w:rFonts w:ascii="Arial" w:hAnsi="Arial" w:cs="Arial"/>
          <w:lang w:val="pt-PT"/>
        </w:rPr>
        <w:t>alcançad</w:t>
      </w:r>
      <w:r w:rsidR="00131BD9" w:rsidRPr="005F4D1A">
        <w:rPr>
          <w:rFonts w:ascii="Arial" w:hAnsi="Arial" w:cs="Arial"/>
          <w:lang w:val="pt-PT"/>
        </w:rPr>
        <w:t>os</w:t>
      </w:r>
      <w:r w:rsidR="008F3E27" w:rsidRPr="005F4D1A">
        <w:rPr>
          <w:rFonts w:ascii="Arial" w:hAnsi="Arial" w:cs="Arial"/>
          <w:lang w:val="pt-PT"/>
        </w:rPr>
        <w:t xml:space="preserve"> pela </w:t>
      </w:r>
      <w:r w:rsidR="00131BD9" w:rsidRPr="005F4D1A">
        <w:rPr>
          <w:rFonts w:ascii="Arial" w:hAnsi="Arial" w:cs="Arial"/>
          <w:lang w:val="pt-PT"/>
        </w:rPr>
        <w:t>Revolu</w:t>
      </w:r>
      <w:r w:rsidR="00955B53" w:rsidRPr="005F4D1A">
        <w:rPr>
          <w:rFonts w:ascii="Arial" w:hAnsi="Arial" w:cs="Arial"/>
          <w:lang w:val="pt-PT"/>
        </w:rPr>
        <w:t>ção</w:t>
      </w:r>
      <w:r w:rsidR="00675C6C" w:rsidRPr="005F4D1A">
        <w:rPr>
          <w:rFonts w:ascii="Arial" w:hAnsi="Arial" w:cs="Arial"/>
          <w:lang w:val="pt-PT"/>
        </w:rPr>
        <w:t xml:space="preserve"> Cubana</w:t>
      </w:r>
      <w:r w:rsidR="001B3F11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n</w:t>
      </w:r>
      <w:r w:rsidR="008F3E27" w:rsidRPr="005F4D1A">
        <w:rPr>
          <w:rFonts w:ascii="Arial" w:hAnsi="Arial" w:cs="Arial"/>
          <w:lang w:val="pt-PT"/>
        </w:rPr>
        <w:t xml:space="preserve">a </w:t>
      </w:r>
      <w:r w:rsidR="00675C6C" w:rsidRPr="005F4D1A">
        <w:rPr>
          <w:rFonts w:ascii="Arial" w:hAnsi="Arial" w:cs="Arial"/>
          <w:lang w:val="pt-PT"/>
        </w:rPr>
        <w:t>esfera</w:t>
      </w:r>
      <w:r w:rsidR="0047752A" w:rsidRPr="005F4D1A">
        <w:rPr>
          <w:rFonts w:ascii="Arial" w:hAnsi="Arial" w:cs="Arial"/>
          <w:lang w:val="pt-PT"/>
        </w:rPr>
        <w:t xml:space="preserve"> da </w:t>
      </w:r>
      <w:r w:rsidR="00675C6C" w:rsidRPr="005F4D1A">
        <w:rPr>
          <w:rFonts w:ascii="Arial" w:hAnsi="Arial" w:cs="Arial"/>
          <w:lang w:val="pt-PT"/>
        </w:rPr>
        <w:t>e</w:t>
      </w:r>
      <w:r w:rsidR="00131BD9" w:rsidRPr="005F4D1A">
        <w:rPr>
          <w:rFonts w:ascii="Arial" w:hAnsi="Arial" w:cs="Arial"/>
          <w:lang w:val="pt-PT"/>
        </w:rPr>
        <w:t>duca</w:t>
      </w:r>
      <w:r w:rsidR="00955B53" w:rsidRPr="005F4D1A">
        <w:rPr>
          <w:rFonts w:ascii="Arial" w:hAnsi="Arial" w:cs="Arial"/>
          <w:lang w:val="pt-PT"/>
        </w:rPr>
        <w:t xml:space="preserve">ção e </w:t>
      </w:r>
      <w:r w:rsidRPr="005F4D1A">
        <w:rPr>
          <w:rFonts w:ascii="Arial" w:hAnsi="Arial" w:cs="Arial"/>
          <w:lang w:val="pt-PT"/>
        </w:rPr>
        <w:t>a sua</w:t>
      </w:r>
      <w:r w:rsidR="00131BD9" w:rsidRPr="005F4D1A">
        <w:rPr>
          <w:rFonts w:ascii="Arial" w:hAnsi="Arial" w:cs="Arial"/>
          <w:lang w:val="pt-PT"/>
        </w:rPr>
        <w:t xml:space="preserve"> </w:t>
      </w:r>
      <w:r w:rsidR="006B5704" w:rsidRPr="005F4D1A">
        <w:rPr>
          <w:rFonts w:ascii="Arial" w:hAnsi="Arial" w:cs="Arial"/>
          <w:lang w:val="pt-PT"/>
        </w:rPr>
        <w:t>contribuição</w:t>
      </w:r>
      <w:r w:rsidR="001479E9" w:rsidRPr="005F4D1A">
        <w:rPr>
          <w:rFonts w:ascii="Arial" w:hAnsi="Arial" w:cs="Arial"/>
          <w:lang w:val="pt-PT"/>
        </w:rPr>
        <w:t xml:space="preserve"> a</w:t>
      </w:r>
      <w:r w:rsidR="001B3F11" w:rsidRPr="005F4D1A">
        <w:rPr>
          <w:rFonts w:ascii="Arial" w:hAnsi="Arial" w:cs="Arial"/>
          <w:lang w:val="pt-PT"/>
        </w:rPr>
        <w:t xml:space="preserve"> outr</w:t>
      </w:r>
      <w:r w:rsidR="001479E9" w:rsidRPr="005F4D1A">
        <w:rPr>
          <w:rFonts w:ascii="Arial" w:hAnsi="Arial" w:cs="Arial"/>
          <w:lang w:val="pt-PT"/>
        </w:rPr>
        <w:t xml:space="preserve">os </w:t>
      </w:r>
      <w:r w:rsidR="00955B53" w:rsidRPr="005F4D1A">
        <w:rPr>
          <w:rFonts w:ascii="Arial" w:hAnsi="Arial" w:cs="Arial"/>
          <w:lang w:val="pt-PT"/>
        </w:rPr>
        <w:t>povo</w:t>
      </w:r>
      <w:r w:rsidR="001479E9" w:rsidRPr="005F4D1A">
        <w:rPr>
          <w:rFonts w:ascii="Arial" w:hAnsi="Arial" w:cs="Arial"/>
          <w:lang w:val="pt-PT"/>
        </w:rPr>
        <w:t>s</w:t>
      </w:r>
      <w:r w:rsidR="00EE58EB" w:rsidRPr="005F4D1A">
        <w:rPr>
          <w:rFonts w:ascii="Arial" w:hAnsi="Arial" w:cs="Arial"/>
          <w:lang w:val="pt-PT"/>
        </w:rPr>
        <w:t xml:space="preserve"> do </w:t>
      </w:r>
      <w:r w:rsidR="001479E9" w:rsidRPr="005F4D1A">
        <w:rPr>
          <w:rFonts w:ascii="Arial" w:hAnsi="Arial" w:cs="Arial"/>
          <w:lang w:val="pt-PT"/>
        </w:rPr>
        <w:t>mundo</w:t>
      </w:r>
      <w:r w:rsidR="006B5704" w:rsidRPr="005F4D1A">
        <w:rPr>
          <w:rFonts w:ascii="Arial" w:hAnsi="Arial" w:cs="Arial"/>
          <w:lang w:val="pt-PT"/>
        </w:rPr>
        <w:t xml:space="preserve"> são reconhecid</w:t>
      </w:r>
      <w:r w:rsidR="00131BD9" w:rsidRPr="005F4D1A">
        <w:rPr>
          <w:rFonts w:ascii="Arial" w:hAnsi="Arial" w:cs="Arial"/>
          <w:lang w:val="pt-PT"/>
        </w:rPr>
        <w:t xml:space="preserve">os a </w:t>
      </w:r>
      <w:r w:rsidRPr="005F4D1A">
        <w:rPr>
          <w:rFonts w:ascii="Arial" w:hAnsi="Arial" w:cs="Arial"/>
          <w:lang w:val="pt-PT"/>
        </w:rPr>
        <w:t>nível</w:t>
      </w:r>
      <w:r w:rsidR="00131BD9" w:rsidRPr="005F4D1A">
        <w:rPr>
          <w:rFonts w:ascii="Arial" w:hAnsi="Arial" w:cs="Arial"/>
          <w:lang w:val="pt-PT"/>
        </w:rPr>
        <w:t xml:space="preserve"> internacional.</w:t>
      </w:r>
      <w:r w:rsidRPr="005F4D1A">
        <w:rPr>
          <w:rFonts w:ascii="Arial" w:hAnsi="Arial" w:cs="Arial"/>
          <w:lang w:val="pt-PT"/>
        </w:rPr>
        <w:t xml:space="preserve"> A</w:t>
      </w:r>
      <w:r w:rsidR="008F3E27" w:rsidRPr="005F4D1A">
        <w:rPr>
          <w:rFonts w:ascii="Arial" w:hAnsi="Arial" w:cs="Arial"/>
          <w:lang w:val="pt-PT"/>
        </w:rPr>
        <w:t xml:space="preserve"> </w:t>
      </w:r>
      <w:r w:rsidR="006B5704" w:rsidRPr="005F4D1A">
        <w:rPr>
          <w:rFonts w:ascii="Arial" w:hAnsi="Arial" w:cs="Arial"/>
          <w:lang w:val="pt-PT"/>
        </w:rPr>
        <w:t>análise</w:t>
      </w:r>
      <w:r w:rsidR="008D19B8" w:rsidRPr="005F4D1A">
        <w:rPr>
          <w:rFonts w:ascii="Arial" w:hAnsi="Arial" w:cs="Arial"/>
          <w:lang w:val="pt-PT"/>
        </w:rPr>
        <w:t xml:space="preserve"> preliminar</w:t>
      </w:r>
      <w:r w:rsidR="00C95F32" w:rsidRPr="005F4D1A">
        <w:rPr>
          <w:rFonts w:ascii="Arial" w:hAnsi="Arial" w:cs="Arial"/>
          <w:lang w:val="pt-PT"/>
        </w:rPr>
        <w:t xml:space="preserve"> das </w:t>
      </w:r>
      <w:r w:rsidR="008D19B8" w:rsidRPr="005F4D1A">
        <w:rPr>
          <w:rFonts w:ascii="Arial" w:hAnsi="Arial" w:cs="Arial"/>
          <w:lang w:val="pt-PT"/>
        </w:rPr>
        <w:t xml:space="preserve">metas </w:t>
      </w:r>
      <w:r w:rsidRPr="005F4D1A">
        <w:rPr>
          <w:rFonts w:ascii="Arial" w:hAnsi="Arial" w:cs="Arial"/>
          <w:lang w:val="pt-PT"/>
        </w:rPr>
        <w:t>contidas</w:t>
      </w:r>
      <w:r w:rsidR="002D2BB3" w:rsidRPr="005F4D1A">
        <w:rPr>
          <w:rFonts w:ascii="Arial" w:hAnsi="Arial" w:cs="Arial"/>
          <w:lang w:val="pt-PT"/>
        </w:rPr>
        <w:t xml:space="preserve"> no </w:t>
      </w:r>
      <w:r w:rsidR="000B3E2E" w:rsidRPr="005F4D1A">
        <w:rPr>
          <w:rFonts w:ascii="Arial" w:hAnsi="Arial" w:cs="Arial"/>
          <w:lang w:val="pt-PT"/>
        </w:rPr>
        <w:t>Objectivo</w:t>
      </w:r>
      <w:r w:rsidR="008D19B8" w:rsidRPr="005F4D1A">
        <w:rPr>
          <w:rFonts w:ascii="Arial" w:hAnsi="Arial" w:cs="Arial"/>
          <w:lang w:val="pt-PT"/>
        </w:rPr>
        <w:t xml:space="preserve"> 4</w:t>
      </w:r>
      <w:r w:rsidR="0047752A" w:rsidRPr="005F4D1A">
        <w:rPr>
          <w:rFonts w:ascii="Arial" w:hAnsi="Arial" w:cs="Arial"/>
          <w:lang w:val="pt-PT"/>
        </w:rPr>
        <w:t xml:space="preserve"> da </w:t>
      </w:r>
      <w:r w:rsidR="00DA5B71" w:rsidRPr="005F4D1A">
        <w:rPr>
          <w:rFonts w:ascii="Arial" w:hAnsi="Arial" w:cs="Arial"/>
          <w:lang w:val="pt-PT"/>
        </w:rPr>
        <w:t>Agenda 2030,</w:t>
      </w:r>
      <w:r w:rsidR="008D19B8" w:rsidRPr="005F4D1A">
        <w:rPr>
          <w:rFonts w:ascii="Arial" w:hAnsi="Arial" w:cs="Arial"/>
          <w:lang w:val="pt-PT"/>
        </w:rPr>
        <w:t xml:space="preserve"> </w:t>
      </w:r>
      <w:r w:rsidR="006B5704" w:rsidRPr="005F4D1A">
        <w:rPr>
          <w:rFonts w:ascii="Arial" w:hAnsi="Arial" w:cs="Arial"/>
          <w:lang w:val="pt-PT"/>
        </w:rPr>
        <w:t>demonstrou</w:t>
      </w:r>
      <w:r w:rsidR="008D19B8" w:rsidRPr="005F4D1A">
        <w:rPr>
          <w:rFonts w:ascii="Arial" w:hAnsi="Arial" w:cs="Arial"/>
          <w:lang w:val="pt-PT"/>
        </w:rPr>
        <w:t xml:space="preserve"> que todas </w:t>
      </w:r>
      <w:r w:rsidRPr="005F4D1A">
        <w:rPr>
          <w:rFonts w:ascii="Arial" w:hAnsi="Arial" w:cs="Arial"/>
          <w:lang w:val="pt-PT"/>
        </w:rPr>
        <w:t>tinham</w:t>
      </w:r>
      <w:r w:rsidR="008D19B8" w:rsidRPr="005F4D1A">
        <w:rPr>
          <w:rFonts w:ascii="Arial" w:hAnsi="Arial" w:cs="Arial"/>
          <w:lang w:val="pt-PT"/>
        </w:rPr>
        <w:t xml:space="preserve"> sido </w:t>
      </w:r>
      <w:r w:rsidRPr="005F4D1A">
        <w:rPr>
          <w:rFonts w:ascii="Arial" w:hAnsi="Arial" w:cs="Arial"/>
          <w:lang w:val="pt-PT"/>
        </w:rPr>
        <w:t>cumpridas</w:t>
      </w:r>
      <w:r w:rsidR="00BB2A2A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pelo</w:t>
      </w:r>
      <w:r w:rsidR="00BB2A2A" w:rsidRPr="005F4D1A">
        <w:rPr>
          <w:rFonts w:ascii="Arial" w:hAnsi="Arial" w:cs="Arial"/>
          <w:lang w:val="pt-PT"/>
        </w:rPr>
        <w:t xml:space="preserve"> </w:t>
      </w:r>
      <w:r w:rsidR="006B5704" w:rsidRPr="005F4D1A">
        <w:rPr>
          <w:rFonts w:ascii="Arial" w:hAnsi="Arial" w:cs="Arial"/>
          <w:lang w:val="pt-PT"/>
        </w:rPr>
        <w:t>nosso</w:t>
      </w:r>
      <w:r w:rsidR="00BB2A2A" w:rsidRPr="005F4D1A">
        <w:rPr>
          <w:rFonts w:ascii="Arial" w:hAnsi="Arial" w:cs="Arial"/>
          <w:lang w:val="pt-PT"/>
        </w:rPr>
        <w:t xml:space="preserve"> país</w:t>
      </w:r>
      <w:r w:rsidR="008D19B8" w:rsidRPr="005F4D1A">
        <w:rPr>
          <w:rFonts w:ascii="Arial" w:hAnsi="Arial" w:cs="Arial"/>
          <w:lang w:val="pt-PT"/>
        </w:rPr>
        <w:t xml:space="preserve">. </w:t>
      </w:r>
      <w:r w:rsidRPr="005F4D1A">
        <w:rPr>
          <w:rFonts w:ascii="Arial" w:hAnsi="Arial" w:cs="Arial"/>
          <w:lang w:val="pt-PT"/>
        </w:rPr>
        <w:t>Não obstante</w:t>
      </w:r>
      <w:r w:rsidR="00675C6C" w:rsidRPr="005F4D1A">
        <w:rPr>
          <w:rFonts w:ascii="Arial" w:hAnsi="Arial" w:cs="Arial"/>
          <w:lang w:val="pt-PT"/>
        </w:rPr>
        <w:t>, a</w:t>
      </w:r>
      <w:r w:rsidR="00675C6C" w:rsidRPr="005F4D1A">
        <w:rPr>
          <w:rFonts w:ascii="Arial" w:hAnsi="Arial" w:cs="Arial"/>
          <w:lang w:val="pt-PT" w:eastAsia="es-ES"/>
        </w:rPr>
        <w:t>pesar</w:t>
      </w:r>
      <w:r w:rsidR="001B3F11" w:rsidRPr="005F4D1A">
        <w:rPr>
          <w:rFonts w:ascii="Arial" w:hAnsi="Arial" w:cs="Arial"/>
          <w:lang w:val="pt-PT" w:eastAsia="es-ES"/>
        </w:rPr>
        <w:t xml:space="preserve"> dos </w:t>
      </w:r>
      <w:r w:rsidR="006B5704" w:rsidRPr="005F4D1A">
        <w:rPr>
          <w:rFonts w:ascii="Arial" w:hAnsi="Arial" w:cs="Arial"/>
          <w:lang w:val="pt-PT" w:eastAsia="es-ES"/>
        </w:rPr>
        <w:t>esforço</w:t>
      </w:r>
      <w:r w:rsidR="00675C6C" w:rsidRPr="005F4D1A">
        <w:rPr>
          <w:rFonts w:ascii="Arial" w:hAnsi="Arial" w:cs="Arial"/>
          <w:lang w:val="pt-PT" w:eastAsia="es-ES"/>
        </w:rPr>
        <w:t>s realizados</w:t>
      </w:r>
      <w:r w:rsidR="008F3E27" w:rsidRPr="005F4D1A">
        <w:rPr>
          <w:rFonts w:ascii="Arial" w:hAnsi="Arial" w:cs="Arial"/>
          <w:lang w:val="pt-PT" w:eastAsia="es-ES"/>
        </w:rPr>
        <w:t xml:space="preserve"> pelo </w:t>
      </w:r>
      <w:r w:rsidR="001479E9" w:rsidRPr="005F4D1A">
        <w:rPr>
          <w:rFonts w:ascii="Arial" w:hAnsi="Arial" w:cs="Arial"/>
          <w:lang w:val="pt-PT" w:eastAsia="es-ES"/>
        </w:rPr>
        <w:t>Estado</w:t>
      </w:r>
      <w:r w:rsidR="00675C6C" w:rsidRPr="005F4D1A">
        <w:rPr>
          <w:rFonts w:ascii="Arial" w:hAnsi="Arial" w:cs="Arial"/>
          <w:lang w:val="pt-PT" w:eastAsia="es-ES"/>
        </w:rPr>
        <w:t>,</w:t>
      </w:r>
      <w:r w:rsidR="008F3E27" w:rsidRPr="005F4D1A">
        <w:rPr>
          <w:rFonts w:ascii="Arial" w:hAnsi="Arial" w:cs="Arial"/>
          <w:lang w:val="pt-PT" w:eastAsia="es-ES"/>
        </w:rPr>
        <w:t xml:space="preserve"> a </w:t>
      </w:r>
      <w:r w:rsidR="006A49C0" w:rsidRPr="005F4D1A">
        <w:rPr>
          <w:rFonts w:ascii="Arial" w:hAnsi="Arial" w:cs="Arial"/>
          <w:lang w:val="pt-PT"/>
        </w:rPr>
        <w:t>qualidade</w:t>
      </w:r>
      <w:r w:rsidR="001B3F11" w:rsidRPr="005F4D1A">
        <w:rPr>
          <w:rFonts w:ascii="Arial" w:hAnsi="Arial" w:cs="Arial"/>
          <w:lang w:val="pt-PT"/>
        </w:rPr>
        <w:t xml:space="preserve"> dos </w:t>
      </w:r>
      <w:r w:rsidR="00B3469E" w:rsidRPr="005F4D1A">
        <w:rPr>
          <w:rFonts w:ascii="Arial" w:hAnsi="Arial" w:cs="Arial"/>
          <w:lang w:val="pt-PT"/>
        </w:rPr>
        <w:t>serviço</w:t>
      </w:r>
      <w:r w:rsidR="00131BD9" w:rsidRPr="005F4D1A">
        <w:rPr>
          <w:rFonts w:ascii="Arial" w:hAnsi="Arial" w:cs="Arial"/>
          <w:lang w:val="pt-PT"/>
        </w:rPr>
        <w:t xml:space="preserve">s educativos </w:t>
      </w:r>
      <w:r w:rsidRPr="005F4D1A">
        <w:rPr>
          <w:rFonts w:ascii="Arial" w:hAnsi="Arial" w:cs="Arial"/>
          <w:lang w:val="pt-PT"/>
        </w:rPr>
        <w:t>viu-se</w:t>
      </w:r>
      <w:r w:rsidR="00131BD9" w:rsidRPr="005F4D1A">
        <w:rPr>
          <w:rFonts w:ascii="Arial" w:hAnsi="Arial" w:cs="Arial"/>
          <w:lang w:val="pt-PT"/>
        </w:rPr>
        <w:t xml:space="preserve"> afectada</w:t>
      </w:r>
      <w:r w:rsidR="0047752A" w:rsidRPr="005F4D1A">
        <w:rPr>
          <w:rFonts w:ascii="Arial" w:hAnsi="Arial" w:cs="Arial"/>
          <w:lang w:val="pt-PT"/>
        </w:rPr>
        <w:t xml:space="preserve"> devido</w:t>
      </w:r>
      <w:r w:rsidR="00C95F32" w:rsidRPr="005F4D1A">
        <w:rPr>
          <w:rFonts w:ascii="Arial" w:hAnsi="Arial" w:cs="Arial"/>
          <w:lang w:val="pt-PT"/>
        </w:rPr>
        <w:t xml:space="preserve"> às </w:t>
      </w:r>
      <w:r w:rsidR="001479E9" w:rsidRPr="005F4D1A">
        <w:rPr>
          <w:rFonts w:ascii="Arial" w:hAnsi="Arial" w:cs="Arial"/>
          <w:lang w:val="pt-PT"/>
        </w:rPr>
        <w:t>regula</w:t>
      </w:r>
      <w:r w:rsidR="00955B53" w:rsidRPr="005F4D1A">
        <w:rPr>
          <w:rFonts w:ascii="Arial" w:hAnsi="Arial" w:cs="Arial"/>
          <w:lang w:val="pt-PT"/>
        </w:rPr>
        <w:t>ções</w:t>
      </w:r>
      <w:r w:rsidR="001479E9" w:rsidRPr="005F4D1A">
        <w:rPr>
          <w:rFonts w:ascii="Arial" w:hAnsi="Arial" w:cs="Arial"/>
          <w:lang w:val="pt-PT"/>
        </w:rPr>
        <w:t xml:space="preserve"> </w:t>
      </w:r>
      <w:r w:rsidR="00C95F32" w:rsidRPr="005F4D1A">
        <w:rPr>
          <w:rFonts w:ascii="Arial" w:hAnsi="Arial" w:cs="Arial"/>
          <w:lang w:val="pt-PT"/>
        </w:rPr>
        <w:t>impost</w:t>
      </w:r>
      <w:r w:rsidR="001479E9" w:rsidRPr="005F4D1A">
        <w:rPr>
          <w:rFonts w:ascii="Arial" w:hAnsi="Arial" w:cs="Arial"/>
          <w:lang w:val="pt-PT"/>
        </w:rPr>
        <w:t>as</w:t>
      </w:r>
      <w:r w:rsidR="008F3E27" w:rsidRPr="005F4D1A">
        <w:rPr>
          <w:rFonts w:ascii="Arial" w:hAnsi="Arial" w:cs="Arial"/>
          <w:lang w:val="pt-PT"/>
        </w:rPr>
        <w:t xml:space="preserve"> pelo </w:t>
      </w:r>
      <w:r w:rsidR="00955B53" w:rsidRPr="005F4D1A">
        <w:rPr>
          <w:rFonts w:ascii="Arial" w:hAnsi="Arial" w:cs="Arial"/>
          <w:lang w:val="pt-PT"/>
        </w:rPr>
        <w:t>bloqueio</w:t>
      </w:r>
      <w:r w:rsidR="00131BD9" w:rsidRPr="005F4D1A">
        <w:rPr>
          <w:rFonts w:ascii="Arial" w:hAnsi="Arial" w:cs="Arial"/>
          <w:lang w:val="pt-PT"/>
        </w:rPr>
        <w:t xml:space="preserve"> económico, comercial</w:t>
      </w:r>
      <w:r w:rsidR="00955B53" w:rsidRPr="005F4D1A">
        <w:rPr>
          <w:rFonts w:ascii="Arial" w:hAnsi="Arial" w:cs="Arial"/>
          <w:lang w:val="pt-PT"/>
        </w:rPr>
        <w:t xml:space="preserve"> e </w:t>
      </w:r>
      <w:r w:rsidR="00EE58EB" w:rsidRPr="005F4D1A">
        <w:rPr>
          <w:rFonts w:ascii="Arial" w:hAnsi="Arial" w:cs="Arial"/>
          <w:lang w:val="pt-PT"/>
        </w:rPr>
        <w:t xml:space="preserve">financeiro do </w:t>
      </w:r>
      <w:r w:rsidR="00955B53" w:rsidRPr="005F4D1A">
        <w:rPr>
          <w:rFonts w:ascii="Arial" w:hAnsi="Arial" w:cs="Arial"/>
          <w:lang w:val="pt-PT"/>
        </w:rPr>
        <w:t>governo</w:t>
      </w:r>
      <w:r w:rsidR="001B3F11" w:rsidRPr="005F4D1A">
        <w:rPr>
          <w:rFonts w:ascii="Arial" w:hAnsi="Arial" w:cs="Arial"/>
          <w:lang w:val="pt-PT"/>
        </w:rPr>
        <w:t xml:space="preserve"> dos </w:t>
      </w:r>
      <w:r w:rsidR="000B3E2E" w:rsidRPr="005F4D1A">
        <w:rPr>
          <w:rFonts w:ascii="Arial" w:hAnsi="Arial" w:cs="Arial"/>
          <w:lang w:val="pt-PT"/>
        </w:rPr>
        <w:t>E.U.A.</w:t>
      </w:r>
      <w:r w:rsidR="00131BD9" w:rsidRPr="005F4D1A">
        <w:rPr>
          <w:rFonts w:ascii="Arial" w:hAnsi="Arial" w:cs="Arial"/>
          <w:lang w:val="pt-PT"/>
        </w:rPr>
        <w:t xml:space="preserve"> </w:t>
      </w:r>
    </w:p>
    <w:p w:rsidR="00D231BE" w:rsidRPr="005F4D1A" w:rsidRDefault="003838A9" w:rsidP="002F4D36">
      <w:pPr>
        <w:pStyle w:val="NormalWeb"/>
        <w:spacing w:line="276" w:lineRule="auto"/>
        <w:rPr>
          <w:rFonts w:ascii="Arial" w:hAnsi="Arial" w:cs="Arial"/>
          <w:lang w:val="pt-PT"/>
        </w:rPr>
      </w:pPr>
      <w:r w:rsidRPr="005F4D1A">
        <w:rPr>
          <w:rFonts w:ascii="Arial" w:hAnsi="Arial" w:cs="Arial"/>
          <w:lang w:val="pt-PT"/>
        </w:rPr>
        <w:t>As</w:t>
      </w:r>
      <w:r w:rsidR="00D231BE" w:rsidRPr="005F4D1A">
        <w:rPr>
          <w:rFonts w:ascii="Arial" w:hAnsi="Arial" w:cs="Arial"/>
          <w:lang w:val="pt-PT"/>
        </w:rPr>
        <w:t xml:space="preserve"> princip</w:t>
      </w:r>
      <w:r w:rsidR="002D2BB3" w:rsidRPr="005F4D1A">
        <w:rPr>
          <w:rFonts w:ascii="Arial" w:hAnsi="Arial" w:cs="Arial"/>
          <w:lang w:val="pt-PT"/>
        </w:rPr>
        <w:t>ais</w:t>
      </w:r>
      <w:r w:rsidR="00D231BE" w:rsidRPr="005F4D1A">
        <w:rPr>
          <w:rFonts w:ascii="Arial" w:hAnsi="Arial" w:cs="Arial"/>
          <w:lang w:val="pt-PT"/>
        </w:rPr>
        <w:t xml:space="preserve"> afecta</w:t>
      </w:r>
      <w:r w:rsidR="00955B53" w:rsidRPr="005F4D1A">
        <w:rPr>
          <w:rFonts w:ascii="Arial" w:hAnsi="Arial" w:cs="Arial"/>
          <w:lang w:val="pt-PT"/>
        </w:rPr>
        <w:t>ções</w:t>
      </w:r>
      <w:r w:rsidR="00D231BE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informadas</w:t>
      </w:r>
      <w:r w:rsidR="001B3F11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nesse</w:t>
      </w:r>
      <w:r w:rsidR="00675C6C" w:rsidRPr="005F4D1A">
        <w:rPr>
          <w:rFonts w:ascii="Arial" w:hAnsi="Arial" w:cs="Arial"/>
          <w:lang w:val="pt-PT"/>
        </w:rPr>
        <w:t xml:space="preserve"> </w:t>
      </w:r>
      <w:r w:rsidR="006A49C0" w:rsidRPr="005F4D1A">
        <w:rPr>
          <w:rFonts w:ascii="Arial" w:hAnsi="Arial" w:cs="Arial"/>
          <w:lang w:val="pt-PT"/>
        </w:rPr>
        <w:t>âmbito</w:t>
      </w:r>
      <w:r w:rsidR="00D231BE" w:rsidRPr="005F4D1A">
        <w:rPr>
          <w:rFonts w:ascii="Arial" w:hAnsi="Arial" w:cs="Arial"/>
          <w:lang w:val="pt-PT"/>
        </w:rPr>
        <w:t xml:space="preserve"> </w:t>
      </w:r>
      <w:r w:rsidR="006B5704" w:rsidRPr="005F4D1A">
        <w:rPr>
          <w:rFonts w:ascii="Arial" w:hAnsi="Arial" w:cs="Arial"/>
          <w:lang w:val="pt-PT"/>
        </w:rPr>
        <w:t>estão</w:t>
      </w:r>
      <w:r w:rsidR="00D231BE" w:rsidRPr="005F4D1A">
        <w:rPr>
          <w:rFonts w:ascii="Arial" w:hAnsi="Arial" w:cs="Arial"/>
          <w:lang w:val="pt-PT"/>
        </w:rPr>
        <w:t xml:space="preserve"> determinadas</w:t>
      </w:r>
      <w:r w:rsidR="008F3E27" w:rsidRPr="005F4D1A">
        <w:rPr>
          <w:rFonts w:ascii="Arial" w:hAnsi="Arial" w:cs="Arial"/>
          <w:lang w:val="pt-PT"/>
        </w:rPr>
        <w:t xml:space="preserve"> pelo</w:t>
      </w:r>
      <w:r w:rsidR="00EE58EB" w:rsidRPr="005F4D1A">
        <w:rPr>
          <w:rFonts w:ascii="Arial" w:hAnsi="Arial" w:cs="Arial"/>
          <w:lang w:val="pt-PT"/>
        </w:rPr>
        <w:t xml:space="preserve"> pagamento </w:t>
      </w:r>
      <w:r w:rsidR="00D231BE" w:rsidRPr="005F4D1A">
        <w:rPr>
          <w:rFonts w:ascii="Arial" w:hAnsi="Arial" w:cs="Arial"/>
          <w:lang w:val="pt-PT"/>
        </w:rPr>
        <w:t xml:space="preserve">de tarifas </w:t>
      </w:r>
      <w:r w:rsidR="001714DC" w:rsidRPr="005F4D1A">
        <w:rPr>
          <w:rFonts w:ascii="Arial" w:hAnsi="Arial" w:cs="Arial"/>
          <w:lang w:val="pt-PT"/>
        </w:rPr>
        <w:t xml:space="preserve">aumentadas </w:t>
      </w:r>
      <w:r w:rsidR="00D231BE" w:rsidRPr="005F4D1A">
        <w:rPr>
          <w:rFonts w:ascii="Arial" w:hAnsi="Arial" w:cs="Arial"/>
          <w:lang w:val="pt-PT"/>
        </w:rPr>
        <w:t xml:space="preserve">por </w:t>
      </w:r>
      <w:r w:rsidR="006B5704" w:rsidRPr="005F4D1A">
        <w:rPr>
          <w:rFonts w:ascii="Arial" w:hAnsi="Arial" w:cs="Arial"/>
          <w:lang w:val="pt-PT"/>
        </w:rPr>
        <w:t>conceito</w:t>
      </w:r>
      <w:r w:rsidRPr="005F4D1A">
        <w:rPr>
          <w:rFonts w:ascii="Arial" w:hAnsi="Arial" w:cs="Arial"/>
          <w:lang w:val="pt-PT"/>
        </w:rPr>
        <w:t xml:space="preserve"> de fr</w:t>
      </w:r>
      <w:r w:rsidR="00D231BE" w:rsidRPr="005F4D1A">
        <w:rPr>
          <w:rFonts w:ascii="Arial" w:hAnsi="Arial" w:cs="Arial"/>
          <w:lang w:val="pt-PT"/>
        </w:rPr>
        <w:t>ete para</w:t>
      </w:r>
      <w:r w:rsidR="008F3E27" w:rsidRPr="005F4D1A">
        <w:rPr>
          <w:rFonts w:ascii="Arial" w:hAnsi="Arial" w:cs="Arial"/>
          <w:lang w:val="pt-PT"/>
        </w:rPr>
        <w:t xml:space="preserve"> a </w:t>
      </w:r>
      <w:r w:rsidR="00D231BE" w:rsidRPr="005F4D1A">
        <w:rPr>
          <w:rFonts w:ascii="Arial" w:hAnsi="Arial" w:cs="Arial"/>
          <w:lang w:val="pt-PT"/>
        </w:rPr>
        <w:t>transporta</w:t>
      </w:r>
      <w:r w:rsidR="00955B53" w:rsidRPr="005F4D1A">
        <w:rPr>
          <w:rFonts w:ascii="Arial" w:hAnsi="Arial" w:cs="Arial"/>
          <w:lang w:val="pt-PT"/>
        </w:rPr>
        <w:t>ção</w:t>
      </w:r>
      <w:r w:rsidR="001B3F11" w:rsidRPr="005F4D1A">
        <w:rPr>
          <w:rFonts w:ascii="Arial" w:hAnsi="Arial" w:cs="Arial"/>
          <w:lang w:val="pt-PT"/>
        </w:rPr>
        <w:t xml:space="preserve"> dos </w:t>
      </w:r>
      <w:r w:rsidR="00B3469E" w:rsidRPr="005F4D1A">
        <w:rPr>
          <w:rFonts w:ascii="Arial" w:hAnsi="Arial" w:cs="Arial"/>
          <w:lang w:val="pt-PT"/>
        </w:rPr>
        <w:t>produto</w:t>
      </w:r>
      <w:r w:rsidR="00D231BE" w:rsidRPr="005F4D1A">
        <w:rPr>
          <w:rFonts w:ascii="Arial" w:hAnsi="Arial" w:cs="Arial"/>
          <w:lang w:val="pt-PT"/>
        </w:rPr>
        <w:t>s adquiridos</w:t>
      </w:r>
      <w:r w:rsidR="001B3F11" w:rsidRPr="005F4D1A">
        <w:rPr>
          <w:rFonts w:ascii="Arial" w:hAnsi="Arial" w:cs="Arial"/>
          <w:lang w:val="pt-PT"/>
        </w:rPr>
        <w:t xml:space="preserve"> em </w:t>
      </w:r>
      <w:r w:rsidR="00D231BE" w:rsidRPr="005F4D1A">
        <w:rPr>
          <w:rFonts w:ascii="Arial" w:hAnsi="Arial" w:cs="Arial"/>
          <w:lang w:val="pt-PT"/>
        </w:rPr>
        <w:t xml:space="preserve">mercados </w:t>
      </w:r>
      <w:r w:rsidR="006B5704" w:rsidRPr="005F4D1A">
        <w:rPr>
          <w:rFonts w:ascii="Arial" w:hAnsi="Arial" w:cs="Arial"/>
          <w:lang w:val="pt-PT"/>
        </w:rPr>
        <w:t>longínquos</w:t>
      </w:r>
      <w:r w:rsidR="00D231BE" w:rsidRPr="005F4D1A">
        <w:rPr>
          <w:rFonts w:ascii="Arial" w:hAnsi="Arial" w:cs="Arial"/>
          <w:lang w:val="pt-PT"/>
        </w:rPr>
        <w:t>,</w:t>
      </w:r>
      <w:r w:rsidR="008F3E27" w:rsidRPr="005F4D1A">
        <w:rPr>
          <w:rFonts w:ascii="Arial" w:hAnsi="Arial" w:cs="Arial"/>
          <w:lang w:val="pt-PT"/>
        </w:rPr>
        <w:t xml:space="preserve"> o </w:t>
      </w:r>
      <w:r w:rsidR="006A49C0" w:rsidRPr="005F4D1A">
        <w:rPr>
          <w:rFonts w:ascii="Arial" w:hAnsi="Arial" w:cs="Arial"/>
          <w:lang w:val="pt-PT"/>
        </w:rPr>
        <w:t>acesso</w:t>
      </w:r>
      <w:r w:rsidR="00D231BE" w:rsidRPr="005F4D1A">
        <w:rPr>
          <w:rFonts w:ascii="Arial" w:hAnsi="Arial" w:cs="Arial"/>
          <w:lang w:val="pt-PT"/>
        </w:rPr>
        <w:t xml:space="preserve"> limitado a informa</w:t>
      </w:r>
      <w:r w:rsidR="00955B53" w:rsidRPr="005F4D1A">
        <w:rPr>
          <w:rFonts w:ascii="Arial" w:hAnsi="Arial" w:cs="Arial"/>
          <w:lang w:val="pt-PT"/>
        </w:rPr>
        <w:t>ção</w:t>
      </w:r>
      <w:r w:rsidR="00D231BE" w:rsidRPr="005F4D1A">
        <w:rPr>
          <w:rFonts w:ascii="Arial" w:hAnsi="Arial" w:cs="Arial"/>
          <w:lang w:val="pt-PT"/>
        </w:rPr>
        <w:t xml:space="preserve"> científica</w:t>
      </w:r>
      <w:r w:rsidR="00955B53" w:rsidRPr="005F4D1A">
        <w:rPr>
          <w:rFonts w:ascii="Arial" w:hAnsi="Arial" w:cs="Arial"/>
          <w:lang w:val="pt-PT"/>
        </w:rPr>
        <w:t xml:space="preserve"> e </w:t>
      </w:r>
      <w:r w:rsidR="00D231BE" w:rsidRPr="005F4D1A">
        <w:rPr>
          <w:rFonts w:ascii="Arial" w:hAnsi="Arial" w:cs="Arial"/>
          <w:lang w:val="pt-PT"/>
        </w:rPr>
        <w:t xml:space="preserve">a </w:t>
      </w:r>
      <w:r w:rsidR="006B5704" w:rsidRPr="005F4D1A">
        <w:rPr>
          <w:rFonts w:ascii="Arial" w:hAnsi="Arial" w:cs="Arial"/>
          <w:lang w:val="pt-PT"/>
        </w:rPr>
        <w:t>ferramentas</w:t>
      </w:r>
      <w:r w:rsidR="00D231BE" w:rsidRPr="005F4D1A">
        <w:rPr>
          <w:rFonts w:ascii="Arial" w:hAnsi="Arial" w:cs="Arial"/>
          <w:lang w:val="pt-PT"/>
        </w:rPr>
        <w:t xml:space="preserve"> informáticas </w:t>
      </w:r>
      <w:r w:rsidR="00505C98" w:rsidRPr="005F4D1A">
        <w:rPr>
          <w:rFonts w:ascii="Arial" w:hAnsi="Arial" w:cs="Arial"/>
          <w:lang w:val="pt-PT"/>
        </w:rPr>
        <w:t>necessári</w:t>
      </w:r>
      <w:r w:rsidR="00D231BE" w:rsidRPr="005F4D1A">
        <w:rPr>
          <w:rFonts w:ascii="Arial" w:hAnsi="Arial" w:cs="Arial"/>
          <w:lang w:val="pt-PT"/>
        </w:rPr>
        <w:t>as para</w:t>
      </w:r>
      <w:r w:rsidR="008F3E27" w:rsidRPr="005F4D1A">
        <w:rPr>
          <w:rFonts w:ascii="Arial" w:hAnsi="Arial" w:cs="Arial"/>
          <w:lang w:val="pt-PT"/>
        </w:rPr>
        <w:t xml:space="preserve"> a </w:t>
      </w:r>
      <w:r w:rsidR="006B5704" w:rsidRPr="005F4D1A">
        <w:rPr>
          <w:rFonts w:ascii="Arial" w:hAnsi="Arial" w:cs="Arial"/>
          <w:lang w:val="pt-PT"/>
        </w:rPr>
        <w:t>produção</w:t>
      </w:r>
      <w:r w:rsidR="00D231BE" w:rsidRPr="005F4D1A">
        <w:rPr>
          <w:rFonts w:ascii="Arial" w:hAnsi="Arial" w:cs="Arial"/>
          <w:lang w:val="pt-PT"/>
        </w:rPr>
        <w:t xml:space="preserve"> de </w:t>
      </w:r>
      <w:r w:rsidRPr="005F4D1A">
        <w:rPr>
          <w:rFonts w:ascii="Arial" w:hAnsi="Arial" w:cs="Arial"/>
          <w:lang w:val="pt-PT"/>
        </w:rPr>
        <w:t>multimédias</w:t>
      </w:r>
      <w:r w:rsidR="00D231BE" w:rsidRPr="005F4D1A">
        <w:rPr>
          <w:rFonts w:ascii="Arial" w:hAnsi="Arial" w:cs="Arial"/>
          <w:lang w:val="pt-PT"/>
        </w:rPr>
        <w:t xml:space="preserve"> educativas</w:t>
      </w:r>
      <w:r w:rsidR="001714DC" w:rsidRPr="005F4D1A">
        <w:rPr>
          <w:rFonts w:ascii="Arial" w:hAnsi="Arial" w:cs="Arial"/>
          <w:lang w:val="pt-PT"/>
        </w:rPr>
        <w:t xml:space="preserve">, </w:t>
      </w:r>
      <w:r w:rsidR="006A49C0" w:rsidRPr="005F4D1A">
        <w:rPr>
          <w:rFonts w:ascii="Arial" w:hAnsi="Arial" w:cs="Arial"/>
          <w:lang w:val="pt-PT"/>
        </w:rPr>
        <w:t>assim</w:t>
      </w:r>
      <w:r w:rsidR="001714DC" w:rsidRPr="005F4D1A">
        <w:rPr>
          <w:rFonts w:ascii="Arial" w:hAnsi="Arial" w:cs="Arial"/>
          <w:lang w:val="pt-PT"/>
        </w:rPr>
        <w:t xml:space="preserve"> como</w:t>
      </w:r>
      <w:r w:rsidR="008F3E27" w:rsidRPr="005F4D1A">
        <w:rPr>
          <w:rFonts w:ascii="Arial" w:hAnsi="Arial" w:cs="Arial"/>
          <w:lang w:val="pt-PT"/>
        </w:rPr>
        <w:t xml:space="preserve"> pelos </w:t>
      </w:r>
      <w:r w:rsidR="00D231BE" w:rsidRPr="005F4D1A">
        <w:rPr>
          <w:rFonts w:ascii="Arial" w:hAnsi="Arial" w:cs="Arial"/>
          <w:lang w:val="pt-PT"/>
        </w:rPr>
        <w:t xml:space="preserve">obstáculos para </w:t>
      </w:r>
      <w:r w:rsidR="006B5704" w:rsidRPr="005F4D1A">
        <w:rPr>
          <w:rFonts w:ascii="Arial" w:hAnsi="Arial" w:cs="Arial"/>
          <w:lang w:val="pt-PT"/>
        </w:rPr>
        <w:t>receber</w:t>
      </w:r>
      <w:r w:rsidR="000B3E2E" w:rsidRPr="005F4D1A">
        <w:rPr>
          <w:rFonts w:ascii="Arial" w:hAnsi="Arial" w:cs="Arial"/>
          <w:lang w:val="pt-PT"/>
        </w:rPr>
        <w:t xml:space="preserve"> os </w:t>
      </w:r>
      <w:r w:rsidR="00D231BE" w:rsidRPr="005F4D1A">
        <w:rPr>
          <w:rFonts w:ascii="Arial" w:hAnsi="Arial" w:cs="Arial"/>
          <w:lang w:val="pt-PT"/>
        </w:rPr>
        <w:t>pag</w:t>
      </w:r>
      <w:r w:rsidRPr="005F4D1A">
        <w:rPr>
          <w:rFonts w:ascii="Arial" w:hAnsi="Arial" w:cs="Arial"/>
          <w:lang w:val="pt-PT"/>
        </w:rPr>
        <w:t>ament</w:t>
      </w:r>
      <w:r w:rsidR="00D231BE" w:rsidRPr="005F4D1A">
        <w:rPr>
          <w:rFonts w:ascii="Arial" w:hAnsi="Arial" w:cs="Arial"/>
          <w:lang w:val="pt-PT"/>
        </w:rPr>
        <w:t>os</w:t>
      </w:r>
      <w:r w:rsidR="008F3E27" w:rsidRPr="005F4D1A">
        <w:rPr>
          <w:rFonts w:ascii="Arial" w:hAnsi="Arial" w:cs="Arial"/>
          <w:lang w:val="pt-PT"/>
        </w:rPr>
        <w:t xml:space="preserve"> pelos </w:t>
      </w:r>
      <w:r w:rsidR="00B3469E" w:rsidRPr="005F4D1A">
        <w:rPr>
          <w:rFonts w:ascii="Arial" w:hAnsi="Arial" w:cs="Arial"/>
          <w:lang w:val="pt-PT"/>
        </w:rPr>
        <w:t>serviço</w:t>
      </w:r>
      <w:r w:rsidR="00D231BE" w:rsidRPr="005F4D1A">
        <w:rPr>
          <w:rFonts w:ascii="Arial" w:hAnsi="Arial" w:cs="Arial"/>
          <w:lang w:val="pt-PT"/>
        </w:rPr>
        <w:t xml:space="preserve">s </w:t>
      </w:r>
      <w:r w:rsidR="00B3469E" w:rsidRPr="005F4D1A">
        <w:rPr>
          <w:rFonts w:ascii="Arial" w:hAnsi="Arial" w:cs="Arial"/>
          <w:lang w:val="pt-PT"/>
        </w:rPr>
        <w:t>profissionais</w:t>
      </w:r>
      <w:r w:rsidR="00D231BE" w:rsidRPr="005F4D1A">
        <w:rPr>
          <w:rFonts w:ascii="Arial" w:hAnsi="Arial" w:cs="Arial"/>
          <w:lang w:val="pt-PT"/>
        </w:rPr>
        <w:t xml:space="preserve"> </w:t>
      </w:r>
      <w:r w:rsidR="00675C6C" w:rsidRPr="005F4D1A">
        <w:rPr>
          <w:rFonts w:ascii="Arial" w:hAnsi="Arial" w:cs="Arial"/>
          <w:lang w:val="pt-PT"/>
        </w:rPr>
        <w:t xml:space="preserve">que </w:t>
      </w:r>
      <w:r w:rsidRPr="005F4D1A">
        <w:rPr>
          <w:rFonts w:ascii="Arial" w:hAnsi="Arial" w:cs="Arial"/>
          <w:lang w:val="pt-PT"/>
        </w:rPr>
        <w:t>são brindados</w:t>
      </w:r>
      <w:r w:rsidR="002D2BB3" w:rsidRPr="005F4D1A">
        <w:rPr>
          <w:rFonts w:ascii="Arial" w:hAnsi="Arial" w:cs="Arial"/>
          <w:lang w:val="pt-PT"/>
        </w:rPr>
        <w:t xml:space="preserve"> no </w:t>
      </w:r>
      <w:r w:rsidRPr="005F4D1A">
        <w:rPr>
          <w:rFonts w:ascii="Arial" w:hAnsi="Arial" w:cs="Arial"/>
          <w:lang w:val="pt-PT"/>
        </w:rPr>
        <w:t>exterior</w:t>
      </w:r>
      <w:r w:rsidR="00D231BE" w:rsidRPr="005F4D1A">
        <w:rPr>
          <w:rFonts w:ascii="Arial" w:hAnsi="Arial" w:cs="Arial"/>
          <w:lang w:val="pt-PT"/>
        </w:rPr>
        <w:t>.</w:t>
      </w:r>
      <w:r w:rsidRPr="005F4D1A">
        <w:rPr>
          <w:rFonts w:ascii="Arial" w:hAnsi="Arial" w:cs="Arial"/>
          <w:lang w:val="pt-PT"/>
        </w:rPr>
        <w:t xml:space="preserve"> </w:t>
      </w:r>
    </w:p>
    <w:p w:rsidR="00581C1B" w:rsidRPr="005F4D1A" w:rsidRDefault="00764A11" w:rsidP="002F4D36">
      <w:pPr>
        <w:pStyle w:val="NormalWeb"/>
        <w:spacing w:line="276" w:lineRule="auto"/>
        <w:rPr>
          <w:rFonts w:ascii="Arial" w:hAnsi="Arial" w:cs="Arial"/>
          <w:lang w:val="pt-PT"/>
        </w:rPr>
      </w:pPr>
      <w:r w:rsidRPr="005F4D1A">
        <w:rPr>
          <w:rFonts w:ascii="Arial" w:hAnsi="Arial" w:cs="Arial"/>
          <w:lang w:val="pt-PT"/>
        </w:rPr>
        <w:t>Alguns</w:t>
      </w:r>
      <w:r w:rsidR="00581C1B" w:rsidRPr="005F4D1A">
        <w:rPr>
          <w:rFonts w:ascii="Arial" w:hAnsi="Arial" w:cs="Arial"/>
          <w:lang w:val="pt-PT"/>
        </w:rPr>
        <w:t xml:space="preserve"> </w:t>
      </w:r>
      <w:r w:rsidR="00955B53" w:rsidRPr="005F4D1A">
        <w:rPr>
          <w:rFonts w:ascii="Arial" w:hAnsi="Arial" w:cs="Arial"/>
          <w:lang w:val="pt-PT"/>
        </w:rPr>
        <w:t>exemplo</w:t>
      </w:r>
      <w:r w:rsidR="00581C1B" w:rsidRPr="005F4D1A">
        <w:rPr>
          <w:rFonts w:ascii="Arial" w:hAnsi="Arial" w:cs="Arial"/>
          <w:lang w:val="pt-PT"/>
        </w:rPr>
        <w:t>s</w:t>
      </w:r>
      <w:r w:rsidR="00C95F32" w:rsidRPr="005F4D1A">
        <w:rPr>
          <w:rFonts w:ascii="Arial" w:hAnsi="Arial" w:cs="Arial"/>
          <w:lang w:val="pt-PT"/>
        </w:rPr>
        <w:t xml:space="preserve"> das </w:t>
      </w:r>
      <w:r w:rsidR="00581C1B" w:rsidRPr="005F4D1A">
        <w:rPr>
          <w:rFonts w:ascii="Arial" w:hAnsi="Arial" w:cs="Arial"/>
          <w:lang w:val="pt-PT"/>
        </w:rPr>
        <w:t>afecta</w:t>
      </w:r>
      <w:r w:rsidR="00955B53" w:rsidRPr="005F4D1A">
        <w:rPr>
          <w:rFonts w:ascii="Arial" w:hAnsi="Arial" w:cs="Arial"/>
          <w:lang w:val="pt-PT"/>
        </w:rPr>
        <w:t>ções</w:t>
      </w:r>
      <w:r w:rsidR="003838A9" w:rsidRPr="005F4D1A">
        <w:rPr>
          <w:rFonts w:ascii="Arial" w:hAnsi="Arial" w:cs="Arial"/>
          <w:lang w:val="pt-PT"/>
        </w:rPr>
        <w:t xml:space="preserve"> regist</w:t>
      </w:r>
      <w:r w:rsidR="00581C1B" w:rsidRPr="005F4D1A">
        <w:rPr>
          <w:rFonts w:ascii="Arial" w:hAnsi="Arial" w:cs="Arial"/>
          <w:lang w:val="pt-PT"/>
        </w:rPr>
        <w:t>adas</w:t>
      </w:r>
      <w:r w:rsidR="002D2BB3" w:rsidRPr="005F4D1A">
        <w:rPr>
          <w:rFonts w:ascii="Arial" w:hAnsi="Arial" w:cs="Arial"/>
          <w:lang w:val="pt-PT"/>
        </w:rPr>
        <w:t xml:space="preserve"> no </w:t>
      </w:r>
      <w:r w:rsidR="00581C1B" w:rsidRPr="005F4D1A">
        <w:rPr>
          <w:rFonts w:ascii="Arial" w:hAnsi="Arial" w:cs="Arial"/>
          <w:lang w:val="pt-PT"/>
        </w:rPr>
        <w:t>s</w:t>
      </w:r>
      <w:r w:rsidR="00ED0D6A" w:rsidRPr="005F4D1A">
        <w:rPr>
          <w:rFonts w:ascii="Arial" w:hAnsi="Arial" w:cs="Arial"/>
          <w:lang w:val="pt-PT"/>
        </w:rPr>
        <w:t>ector</w:t>
      </w:r>
      <w:r w:rsidR="0047752A" w:rsidRPr="005F4D1A">
        <w:rPr>
          <w:rFonts w:ascii="Arial" w:hAnsi="Arial" w:cs="Arial"/>
          <w:lang w:val="pt-PT"/>
        </w:rPr>
        <w:t xml:space="preserve"> da </w:t>
      </w:r>
      <w:r w:rsidR="00ED0D6A" w:rsidRPr="005F4D1A">
        <w:rPr>
          <w:rFonts w:ascii="Arial" w:hAnsi="Arial" w:cs="Arial"/>
          <w:lang w:val="pt-PT"/>
        </w:rPr>
        <w:t>educa</w:t>
      </w:r>
      <w:r w:rsidR="00955B53" w:rsidRPr="005F4D1A">
        <w:rPr>
          <w:rFonts w:ascii="Arial" w:hAnsi="Arial" w:cs="Arial"/>
          <w:lang w:val="pt-PT"/>
        </w:rPr>
        <w:t>ção</w:t>
      </w:r>
      <w:r w:rsidR="002D2BB3" w:rsidRPr="005F4D1A">
        <w:rPr>
          <w:rFonts w:ascii="Arial" w:hAnsi="Arial" w:cs="Arial"/>
          <w:lang w:val="pt-PT"/>
        </w:rPr>
        <w:t xml:space="preserve"> no </w:t>
      </w:r>
      <w:r w:rsidR="00B011B5" w:rsidRPr="005F4D1A">
        <w:rPr>
          <w:rFonts w:ascii="Arial" w:hAnsi="Arial" w:cs="Arial"/>
          <w:lang w:val="pt-PT"/>
        </w:rPr>
        <w:t>período</w:t>
      </w:r>
      <w:r w:rsidR="00581C1B" w:rsidRPr="005F4D1A">
        <w:rPr>
          <w:rFonts w:ascii="Arial" w:hAnsi="Arial" w:cs="Arial"/>
          <w:lang w:val="pt-PT"/>
        </w:rPr>
        <w:t xml:space="preserve"> </w:t>
      </w:r>
      <w:r w:rsidR="000B3E2E" w:rsidRPr="005F4D1A">
        <w:rPr>
          <w:rFonts w:ascii="Arial" w:hAnsi="Arial" w:cs="Arial"/>
          <w:lang w:val="pt-PT"/>
        </w:rPr>
        <w:t>analisado</w:t>
      </w:r>
      <w:r w:rsidR="00581C1B" w:rsidRPr="005F4D1A">
        <w:rPr>
          <w:rFonts w:ascii="Arial" w:hAnsi="Arial" w:cs="Arial"/>
          <w:lang w:val="pt-PT"/>
        </w:rPr>
        <w:t xml:space="preserve"> </w:t>
      </w:r>
      <w:r w:rsidR="003838A9" w:rsidRPr="005F4D1A">
        <w:rPr>
          <w:rFonts w:ascii="Arial" w:hAnsi="Arial" w:cs="Arial"/>
          <w:lang w:val="pt-PT"/>
        </w:rPr>
        <w:t>são</w:t>
      </w:r>
      <w:r w:rsidR="00581C1B" w:rsidRPr="005F4D1A">
        <w:rPr>
          <w:rFonts w:ascii="Arial" w:hAnsi="Arial" w:cs="Arial"/>
          <w:lang w:val="pt-PT"/>
        </w:rPr>
        <w:t xml:space="preserve">: </w:t>
      </w:r>
    </w:p>
    <w:p w:rsidR="00581C1B" w:rsidRPr="005F4D1A" w:rsidRDefault="003838A9" w:rsidP="002F4D36">
      <w:pPr>
        <w:pStyle w:val="Sinespaciado"/>
        <w:numPr>
          <w:ilvl w:val="0"/>
          <w:numId w:val="12"/>
        </w:numPr>
        <w:spacing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5F4D1A">
        <w:rPr>
          <w:rFonts w:ascii="Arial" w:eastAsia="ArialMT" w:hAnsi="Arial" w:cs="Arial"/>
          <w:sz w:val="24"/>
          <w:szCs w:val="24"/>
          <w:lang w:val="pt-PT"/>
        </w:rPr>
        <w:t>A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 xml:space="preserve"> Universidad</w:t>
      </w:r>
      <w:r w:rsidRPr="005F4D1A">
        <w:rPr>
          <w:rFonts w:ascii="Arial" w:eastAsia="ArialMT" w:hAnsi="Arial" w:cs="Arial"/>
          <w:sz w:val="24"/>
          <w:szCs w:val="24"/>
          <w:lang w:val="pt-PT"/>
        </w:rPr>
        <w:t>e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 xml:space="preserve"> de Sancti Spíritus</w:t>
      </w:r>
      <w:r w:rsidR="002D2BB3" w:rsidRPr="005F4D1A">
        <w:rPr>
          <w:rFonts w:ascii="Arial" w:eastAsia="ArialMT" w:hAnsi="Arial" w:cs="Arial"/>
          <w:sz w:val="24"/>
          <w:szCs w:val="24"/>
          <w:lang w:val="pt-PT"/>
        </w:rPr>
        <w:t xml:space="preserve"> não </w:t>
      </w:r>
      <w:r w:rsidRPr="005F4D1A">
        <w:rPr>
          <w:rFonts w:ascii="Arial" w:eastAsia="ArialMT" w:hAnsi="Arial" w:cs="Arial"/>
          <w:sz w:val="24"/>
          <w:szCs w:val="24"/>
          <w:lang w:val="pt-PT"/>
        </w:rPr>
        <w:t>pôde</w:t>
      </w:r>
      <w:r w:rsidR="007D260D" w:rsidRPr="005F4D1A">
        <w:rPr>
          <w:rFonts w:ascii="Arial" w:eastAsia="ArialMT" w:hAnsi="Arial" w:cs="Arial"/>
          <w:sz w:val="24"/>
          <w:szCs w:val="24"/>
          <w:lang w:val="pt-PT"/>
        </w:rPr>
        <w:t xml:space="preserve"> </w:t>
      </w:r>
      <w:r w:rsidR="00ED0D6A" w:rsidRPr="005F4D1A">
        <w:rPr>
          <w:rFonts w:ascii="Arial" w:eastAsia="ArialMT" w:hAnsi="Arial" w:cs="Arial"/>
          <w:sz w:val="24"/>
          <w:szCs w:val="24"/>
          <w:lang w:val="pt-PT"/>
        </w:rPr>
        <w:t>adquirir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 xml:space="preserve"> 20 máquinas de </w:t>
      </w:r>
      <w:r w:rsidRPr="005F4D1A">
        <w:rPr>
          <w:rFonts w:ascii="Arial" w:eastAsia="ArialMT" w:hAnsi="Arial" w:cs="Arial"/>
          <w:sz w:val="24"/>
          <w:szCs w:val="24"/>
          <w:lang w:val="pt-PT"/>
        </w:rPr>
        <w:t>datilografar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 xml:space="preserve"> </w:t>
      </w:r>
      <w:r w:rsidR="00362FC1" w:rsidRPr="005F4D1A">
        <w:rPr>
          <w:rFonts w:ascii="Arial" w:eastAsia="ArialMT" w:hAnsi="Arial" w:cs="Arial"/>
          <w:sz w:val="24"/>
          <w:szCs w:val="24"/>
          <w:lang w:val="pt-PT"/>
        </w:rPr>
        <w:t>SMART BRAILLER</w:t>
      </w:r>
      <w:r w:rsidR="00955B53" w:rsidRPr="005F4D1A">
        <w:rPr>
          <w:rFonts w:ascii="Arial" w:eastAsia="ArialMT" w:hAnsi="Arial" w:cs="Arial"/>
          <w:sz w:val="24"/>
          <w:szCs w:val="24"/>
          <w:lang w:val="pt-PT"/>
        </w:rPr>
        <w:t xml:space="preserve"> e</w:t>
      </w:r>
      <w:r w:rsidR="000B3E2E" w:rsidRPr="005F4D1A">
        <w:rPr>
          <w:rFonts w:ascii="Arial" w:eastAsia="ArialMT" w:hAnsi="Arial" w:cs="Arial"/>
          <w:sz w:val="24"/>
          <w:szCs w:val="24"/>
          <w:lang w:val="pt-PT"/>
        </w:rPr>
        <w:t xml:space="preserve"> os 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>aditamentos auditivos</w:t>
      </w:r>
      <w:r w:rsidR="0047752A" w:rsidRPr="005F4D1A">
        <w:rPr>
          <w:rFonts w:ascii="Arial" w:eastAsia="ArialMT" w:hAnsi="Arial" w:cs="Arial"/>
          <w:sz w:val="24"/>
          <w:szCs w:val="24"/>
          <w:lang w:val="pt-PT"/>
        </w:rPr>
        <w:t xml:space="preserve"> da </w:t>
      </w:r>
      <w:r w:rsidR="00C95F32" w:rsidRPr="005F4D1A">
        <w:rPr>
          <w:rFonts w:ascii="Arial" w:eastAsia="ArialMT" w:hAnsi="Arial" w:cs="Arial"/>
          <w:sz w:val="24"/>
          <w:szCs w:val="24"/>
          <w:lang w:val="pt-PT"/>
        </w:rPr>
        <w:t>companhia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 xml:space="preserve"> </w:t>
      </w:r>
      <w:r w:rsidR="00FC2843" w:rsidRPr="005F4D1A">
        <w:rPr>
          <w:rFonts w:ascii="Arial" w:eastAsia="ArialMT" w:hAnsi="Arial" w:cs="Arial"/>
          <w:sz w:val="24"/>
          <w:szCs w:val="24"/>
          <w:lang w:val="pt-PT"/>
        </w:rPr>
        <w:t>PERKINS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>,</w:t>
      </w:r>
      <w:r w:rsidR="000B3E2E" w:rsidRPr="005F4D1A">
        <w:rPr>
          <w:rFonts w:ascii="Arial" w:eastAsia="ArialMT" w:hAnsi="Arial" w:cs="Arial"/>
          <w:sz w:val="24"/>
          <w:szCs w:val="24"/>
          <w:lang w:val="pt-PT"/>
        </w:rPr>
        <w:t xml:space="preserve"> os </w:t>
      </w:r>
      <w:r w:rsidRPr="005F4D1A">
        <w:rPr>
          <w:rFonts w:ascii="Arial" w:eastAsia="ArialMT" w:hAnsi="Arial" w:cs="Arial"/>
          <w:sz w:val="24"/>
          <w:szCs w:val="24"/>
          <w:lang w:val="pt-PT"/>
        </w:rPr>
        <w:t>q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>u</w:t>
      </w:r>
      <w:r w:rsidR="002D2BB3" w:rsidRPr="005F4D1A">
        <w:rPr>
          <w:rFonts w:ascii="Arial" w:eastAsia="ArialMT" w:hAnsi="Arial" w:cs="Arial"/>
          <w:sz w:val="24"/>
          <w:szCs w:val="24"/>
          <w:lang w:val="pt-PT"/>
        </w:rPr>
        <w:t>ais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eastAsia="ArialMT" w:hAnsi="Arial" w:cs="Arial"/>
          <w:sz w:val="24"/>
          <w:szCs w:val="24"/>
          <w:lang w:val="pt-PT"/>
        </w:rPr>
        <w:t>resultam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 xml:space="preserve"> </w:t>
      </w:r>
      <w:r w:rsidR="00505C98" w:rsidRPr="005F4D1A">
        <w:rPr>
          <w:rFonts w:ascii="Arial" w:eastAsia="ArialMT" w:hAnsi="Arial" w:cs="Arial"/>
          <w:sz w:val="24"/>
          <w:szCs w:val="24"/>
          <w:lang w:val="pt-PT"/>
        </w:rPr>
        <w:t>necessári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>os para</w:t>
      </w:r>
      <w:r w:rsidR="008F3E27" w:rsidRPr="005F4D1A">
        <w:rPr>
          <w:rFonts w:ascii="Arial" w:eastAsia="ArialMT" w:hAnsi="Arial" w:cs="Arial"/>
          <w:sz w:val="24"/>
          <w:szCs w:val="24"/>
          <w:lang w:val="pt-PT"/>
        </w:rPr>
        <w:t xml:space="preserve"> a 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>forma</w:t>
      </w:r>
      <w:r w:rsidR="00955B53" w:rsidRPr="005F4D1A">
        <w:rPr>
          <w:rFonts w:ascii="Arial" w:eastAsia="ArialMT" w:hAnsi="Arial" w:cs="Arial"/>
          <w:sz w:val="24"/>
          <w:szCs w:val="24"/>
          <w:lang w:val="pt-PT"/>
        </w:rPr>
        <w:t>ção</w:t>
      </w:r>
      <w:r w:rsidR="001B3F11" w:rsidRPr="005F4D1A">
        <w:rPr>
          <w:rFonts w:ascii="Arial" w:eastAsia="ArialMT" w:hAnsi="Arial" w:cs="Arial"/>
          <w:sz w:val="24"/>
          <w:szCs w:val="24"/>
          <w:lang w:val="pt-PT"/>
        </w:rPr>
        <w:t xml:space="preserve"> dos </w:t>
      </w:r>
      <w:r w:rsidR="00764A11" w:rsidRPr="005F4D1A">
        <w:rPr>
          <w:rFonts w:ascii="Arial" w:eastAsia="ArialMT" w:hAnsi="Arial" w:cs="Arial"/>
          <w:sz w:val="24"/>
          <w:szCs w:val="24"/>
          <w:lang w:val="pt-PT"/>
        </w:rPr>
        <w:t>estudante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>s</w:t>
      </w:r>
      <w:r w:rsidR="0047752A" w:rsidRPr="005F4D1A">
        <w:rPr>
          <w:rFonts w:ascii="Arial" w:eastAsia="ArialMT" w:hAnsi="Arial" w:cs="Arial"/>
          <w:sz w:val="24"/>
          <w:szCs w:val="24"/>
          <w:lang w:val="pt-PT"/>
        </w:rPr>
        <w:t xml:space="preserve"> da </w:t>
      </w:r>
      <w:r w:rsidRPr="005F4D1A">
        <w:rPr>
          <w:rFonts w:ascii="Arial" w:eastAsia="ArialMT" w:hAnsi="Arial" w:cs="Arial"/>
          <w:sz w:val="24"/>
          <w:szCs w:val="24"/>
          <w:lang w:val="pt-PT"/>
        </w:rPr>
        <w:t>carreira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 xml:space="preserve"> de Educa</w:t>
      </w:r>
      <w:r w:rsidR="00955B53" w:rsidRPr="005F4D1A">
        <w:rPr>
          <w:rFonts w:ascii="Arial" w:eastAsia="ArialMT" w:hAnsi="Arial" w:cs="Arial"/>
          <w:sz w:val="24"/>
          <w:szCs w:val="24"/>
          <w:lang w:val="pt-PT"/>
        </w:rPr>
        <w:t>ção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 xml:space="preserve"> Especial</w:t>
      </w:r>
      <w:r w:rsidR="001B3F11" w:rsidRPr="005F4D1A">
        <w:rPr>
          <w:rFonts w:ascii="Arial" w:eastAsia="ArialMT" w:hAnsi="Arial" w:cs="Arial"/>
          <w:sz w:val="24"/>
          <w:szCs w:val="24"/>
          <w:lang w:val="pt-PT"/>
        </w:rPr>
        <w:t xml:space="preserve"> em </w:t>
      </w:r>
      <w:r w:rsidRPr="005F4D1A">
        <w:rPr>
          <w:rFonts w:ascii="Arial" w:eastAsia="ArialMT" w:hAnsi="Arial" w:cs="Arial"/>
          <w:sz w:val="24"/>
          <w:szCs w:val="24"/>
          <w:lang w:val="pt-PT"/>
        </w:rPr>
        <w:t>pré-graduação</w:t>
      </w:r>
      <w:r w:rsidR="00955B53" w:rsidRPr="005F4D1A">
        <w:rPr>
          <w:rFonts w:ascii="Arial" w:eastAsia="ArialMT" w:hAnsi="Arial" w:cs="Arial"/>
          <w:sz w:val="24"/>
          <w:szCs w:val="24"/>
          <w:lang w:val="pt-PT"/>
        </w:rPr>
        <w:t xml:space="preserve"> e </w:t>
      </w:r>
      <w:r w:rsidRPr="005F4D1A">
        <w:rPr>
          <w:rFonts w:ascii="Arial" w:eastAsia="ArialMT" w:hAnsi="Arial" w:cs="Arial"/>
          <w:sz w:val="24"/>
          <w:szCs w:val="24"/>
          <w:lang w:val="pt-PT"/>
        </w:rPr>
        <w:t>pós-graduação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 xml:space="preserve">. Ambas </w:t>
      </w:r>
      <w:r w:rsidRPr="005F4D1A">
        <w:rPr>
          <w:rFonts w:ascii="Arial" w:eastAsia="ArialMT" w:hAnsi="Arial" w:cs="Arial"/>
          <w:sz w:val="24"/>
          <w:szCs w:val="24"/>
          <w:lang w:val="pt-PT"/>
        </w:rPr>
        <w:t xml:space="preserve">as 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>tecnolog</w:t>
      </w:r>
      <w:r w:rsidR="00955B53" w:rsidRPr="005F4D1A">
        <w:rPr>
          <w:rFonts w:ascii="Arial" w:eastAsia="ArialMT" w:hAnsi="Arial" w:cs="Arial"/>
          <w:sz w:val="24"/>
          <w:szCs w:val="24"/>
          <w:lang w:val="pt-PT"/>
        </w:rPr>
        <w:t>ia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>s</w:t>
      </w:r>
      <w:r w:rsidR="006B5704" w:rsidRPr="005F4D1A">
        <w:rPr>
          <w:rFonts w:ascii="Arial" w:eastAsia="ArialMT" w:hAnsi="Arial" w:cs="Arial"/>
          <w:sz w:val="24"/>
          <w:szCs w:val="24"/>
          <w:lang w:val="pt-PT"/>
        </w:rPr>
        <w:t xml:space="preserve"> são 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>de fabric</w:t>
      </w:r>
      <w:r w:rsidR="00955B53" w:rsidRPr="005F4D1A">
        <w:rPr>
          <w:rFonts w:ascii="Arial" w:eastAsia="ArialMT" w:hAnsi="Arial" w:cs="Arial"/>
          <w:sz w:val="24"/>
          <w:szCs w:val="24"/>
          <w:lang w:val="pt-PT"/>
        </w:rPr>
        <w:t>o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 xml:space="preserve"> </w:t>
      </w:r>
      <w:r w:rsidR="007166D6" w:rsidRPr="005F4D1A">
        <w:rPr>
          <w:rFonts w:ascii="Arial" w:eastAsia="ArialMT" w:hAnsi="Arial" w:cs="Arial"/>
          <w:sz w:val="24"/>
          <w:szCs w:val="24"/>
          <w:lang w:val="pt-PT"/>
        </w:rPr>
        <w:t>estadunidense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>. Apesar que</w:t>
      </w:r>
      <w:r w:rsidR="008F3E27" w:rsidRPr="005F4D1A">
        <w:rPr>
          <w:rFonts w:ascii="Arial" w:eastAsia="ArialMT" w:hAnsi="Arial" w:cs="Arial"/>
          <w:sz w:val="24"/>
          <w:szCs w:val="24"/>
          <w:lang w:val="pt-PT"/>
        </w:rPr>
        <w:t xml:space="preserve"> o </w:t>
      </w:r>
      <w:r w:rsidR="006A49C0" w:rsidRPr="005F4D1A">
        <w:rPr>
          <w:rFonts w:ascii="Arial" w:eastAsia="ArialMT" w:hAnsi="Arial" w:cs="Arial"/>
          <w:sz w:val="24"/>
          <w:szCs w:val="24"/>
          <w:lang w:val="pt-PT"/>
        </w:rPr>
        <w:t>tratamento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 xml:space="preserve"> de</w:t>
      </w:r>
      <w:r w:rsidR="00A22E94" w:rsidRPr="005F4D1A">
        <w:rPr>
          <w:rFonts w:ascii="Arial" w:eastAsia="ArialMT" w:hAnsi="Arial" w:cs="Arial"/>
          <w:sz w:val="24"/>
          <w:szCs w:val="24"/>
          <w:lang w:val="pt-PT"/>
        </w:rPr>
        <w:t xml:space="preserve"> </w:t>
      </w:r>
      <w:r w:rsidR="00764A11" w:rsidRPr="005F4D1A">
        <w:rPr>
          <w:rFonts w:ascii="Arial" w:eastAsia="ArialMT" w:hAnsi="Arial" w:cs="Arial"/>
          <w:sz w:val="24"/>
          <w:szCs w:val="24"/>
          <w:lang w:val="pt-PT"/>
        </w:rPr>
        <w:t>pessoa</w:t>
      </w:r>
      <w:r w:rsidR="00A22E94" w:rsidRPr="005F4D1A">
        <w:rPr>
          <w:rFonts w:ascii="Arial" w:eastAsia="ArialMT" w:hAnsi="Arial" w:cs="Arial"/>
          <w:sz w:val="24"/>
          <w:szCs w:val="24"/>
          <w:lang w:val="pt-PT"/>
        </w:rPr>
        <w:t>s</w:t>
      </w:r>
      <w:r w:rsidR="0047752A" w:rsidRPr="005F4D1A">
        <w:rPr>
          <w:rFonts w:ascii="Arial" w:eastAsia="ArialMT" w:hAnsi="Arial" w:cs="Arial"/>
          <w:sz w:val="24"/>
          <w:szCs w:val="24"/>
          <w:lang w:val="pt-PT"/>
        </w:rPr>
        <w:t xml:space="preserve"> com </w:t>
      </w:r>
      <w:r w:rsidRPr="005F4D1A">
        <w:rPr>
          <w:rFonts w:ascii="Arial" w:eastAsia="ArialMT" w:hAnsi="Arial" w:cs="Arial"/>
          <w:sz w:val="24"/>
          <w:szCs w:val="24"/>
          <w:lang w:val="pt-PT"/>
        </w:rPr>
        <w:t>necessidades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 xml:space="preserve"> especi</w:t>
      </w:r>
      <w:r w:rsidR="002D2BB3" w:rsidRPr="005F4D1A">
        <w:rPr>
          <w:rFonts w:ascii="Arial" w:eastAsia="ArialMT" w:hAnsi="Arial" w:cs="Arial"/>
          <w:sz w:val="24"/>
          <w:szCs w:val="24"/>
          <w:lang w:val="pt-PT"/>
        </w:rPr>
        <w:t>ais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eastAsia="ArialMT" w:hAnsi="Arial" w:cs="Arial"/>
          <w:sz w:val="24"/>
          <w:szCs w:val="24"/>
          <w:lang w:val="pt-PT"/>
        </w:rPr>
        <w:t>constitui</w:t>
      </w:r>
      <w:r w:rsidR="000B3E2E" w:rsidRPr="005F4D1A">
        <w:rPr>
          <w:rFonts w:ascii="Arial" w:eastAsia="ArialMT" w:hAnsi="Arial" w:cs="Arial"/>
          <w:sz w:val="24"/>
          <w:szCs w:val="24"/>
          <w:lang w:val="pt-PT"/>
        </w:rPr>
        <w:t xml:space="preserve"> uma </w:t>
      </w:r>
      <w:r w:rsidRPr="005F4D1A">
        <w:rPr>
          <w:rFonts w:ascii="Arial" w:eastAsia="ArialMT" w:hAnsi="Arial" w:cs="Arial"/>
          <w:sz w:val="24"/>
          <w:szCs w:val="24"/>
          <w:lang w:val="pt-PT"/>
        </w:rPr>
        <w:t>prioridade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 xml:space="preserve"> para</w:t>
      </w:r>
      <w:r w:rsidR="008F3E27" w:rsidRPr="005F4D1A">
        <w:rPr>
          <w:rFonts w:ascii="Arial" w:eastAsia="ArialMT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eastAsia="ArialMT" w:hAnsi="Arial" w:cs="Arial"/>
          <w:sz w:val="24"/>
          <w:szCs w:val="24"/>
          <w:lang w:val="pt-PT"/>
        </w:rPr>
        <w:t>governo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 xml:space="preserve"> cubano, como resultado</w:t>
      </w:r>
      <w:r w:rsidR="00C95F32" w:rsidRPr="005F4D1A">
        <w:rPr>
          <w:rFonts w:ascii="Arial" w:eastAsia="ArialMT" w:hAnsi="Arial" w:cs="Arial"/>
          <w:sz w:val="24"/>
          <w:szCs w:val="24"/>
          <w:lang w:val="pt-PT"/>
        </w:rPr>
        <w:t xml:space="preserve"> das </w:t>
      </w:r>
      <w:r w:rsidR="001B3F11" w:rsidRPr="005F4D1A">
        <w:rPr>
          <w:rFonts w:ascii="Arial" w:eastAsia="ArialMT" w:hAnsi="Arial" w:cs="Arial"/>
          <w:sz w:val="24"/>
          <w:szCs w:val="24"/>
          <w:lang w:val="pt-PT"/>
        </w:rPr>
        <w:t>restrições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 xml:space="preserve"> </w:t>
      </w:r>
      <w:r w:rsidR="00C95F32" w:rsidRPr="005F4D1A">
        <w:rPr>
          <w:rFonts w:ascii="Arial" w:eastAsia="ArialMT" w:hAnsi="Arial" w:cs="Arial"/>
          <w:sz w:val="24"/>
          <w:szCs w:val="24"/>
          <w:lang w:val="pt-PT"/>
        </w:rPr>
        <w:t>impost</w:t>
      </w:r>
      <w:r w:rsidR="00581C1B" w:rsidRPr="005F4D1A">
        <w:rPr>
          <w:rFonts w:ascii="Arial" w:eastAsia="ArialMT" w:hAnsi="Arial" w:cs="Arial"/>
          <w:sz w:val="24"/>
          <w:szCs w:val="24"/>
          <w:lang w:val="pt-PT"/>
        </w:rPr>
        <w:t>as</w:t>
      </w:r>
      <w:r w:rsidR="008F3E27" w:rsidRPr="005F4D1A">
        <w:rPr>
          <w:rFonts w:ascii="Arial" w:eastAsia="ArialMT" w:hAnsi="Arial" w:cs="Arial"/>
          <w:sz w:val="24"/>
          <w:szCs w:val="24"/>
          <w:lang w:val="pt-PT"/>
        </w:rPr>
        <w:t xml:space="preserve"> pelo </w:t>
      </w:r>
      <w:r w:rsidR="00955B53" w:rsidRPr="005F4D1A">
        <w:rPr>
          <w:rFonts w:ascii="Arial" w:eastAsia="ArialMT" w:hAnsi="Arial" w:cs="Arial"/>
          <w:sz w:val="24"/>
          <w:szCs w:val="24"/>
          <w:lang w:val="pt-PT"/>
        </w:rPr>
        <w:t>bloqueio</w:t>
      </w:r>
      <w:r w:rsidR="000B3E2E" w:rsidRPr="005F4D1A">
        <w:rPr>
          <w:rFonts w:ascii="Arial" w:eastAsia="ArialMT" w:hAnsi="Arial" w:cs="Arial"/>
          <w:sz w:val="24"/>
          <w:szCs w:val="24"/>
          <w:lang w:val="pt-PT"/>
        </w:rPr>
        <w:t xml:space="preserve"> as </w:t>
      </w:r>
      <w:r w:rsidR="00764A11" w:rsidRPr="005F4D1A">
        <w:rPr>
          <w:rFonts w:ascii="Arial" w:eastAsia="ArialMT" w:hAnsi="Arial" w:cs="Arial"/>
          <w:sz w:val="24"/>
          <w:szCs w:val="24"/>
          <w:lang w:val="pt-PT"/>
        </w:rPr>
        <w:t>pessoa</w:t>
      </w:r>
      <w:r w:rsidR="00C2660C" w:rsidRPr="005F4D1A">
        <w:rPr>
          <w:rFonts w:ascii="Arial" w:eastAsia="ArialMT" w:hAnsi="Arial" w:cs="Arial"/>
          <w:sz w:val="24"/>
          <w:szCs w:val="24"/>
          <w:lang w:val="pt-PT"/>
        </w:rPr>
        <w:t>s</w:t>
      </w:r>
      <w:r w:rsidR="0047752A" w:rsidRPr="005F4D1A">
        <w:rPr>
          <w:rFonts w:ascii="Arial" w:eastAsia="ArialMT" w:hAnsi="Arial" w:cs="Arial"/>
          <w:sz w:val="24"/>
          <w:szCs w:val="24"/>
          <w:lang w:val="pt-PT"/>
        </w:rPr>
        <w:t xml:space="preserve"> com </w:t>
      </w:r>
      <w:r w:rsidR="008A1EAD" w:rsidRPr="005F4D1A">
        <w:rPr>
          <w:rFonts w:ascii="Arial" w:eastAsia="ArialMT" w:hAnsi="Arial" w:cs="Arial"/>
          <w:sz w:val="24"/>
          <w:szCs w:val="24"/>
          <w:lang w:val="pt-PT"/>
        </w:rPr>
        <w:t>deficiência</w:t>
      </w:r>
      <w:r w:rsidR="00A22E94" w:rsidRPr="005F4D1A">
        <w:rPr>
          <w:rFonts w:ascii="Arial" w:eastAsia="ArialMT" w:hAnsi="Arial" w:cs="Arial"/>
          <w:sz w:val="24"/>
          <w:szCs w:val="24"/>
          <w:lang w:val="pt-PT"/>
        </w:rPr>
        <w:t xml:space="preserve"> </w:t>
      </w:r>
      <w:r w:rsidR="008A1EAD" w:rsidRPr="005F4D1A">
        <w:rPr>
          <w:rFonts w:ascii="Arial" w:eastAsia="Times New Roman" w:hAnsi="Arial" w:cs="Arial"/>
          <w:sz w:val="24"/>
          <w:szCs w:val="24"/>
          <w:lang w:val="pt-PT" w:eastAsia="es-ES"/>
        </w:rPr>
        <w:t>veem</w:t>
      </w:r>
      <w:r w:rsidR="00C2660C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limitado </w:t>
      </w:r>
      <w:r w:rsidR="008A1EAD" w:rsidRPr="005F4D1A">
        <w:rPr>
          <w:rFonts w:ascii="Arial" w:eastAsia="Times New Roman" w:hAnsi="Arial" w:cs="Arial"/>
          <w:sz w:val="24"/>
          <w:szCs w:val="24"/>
          <w:lang w:val="pt-PT" w:eastAsia="es-ES"/>
        </w:rPr>
        <w:t>o seu</w:t>
      </w:r>
      <w:r w:rsidR="00C2660C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6A49C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acesso</w:t>
      </w:r>
      <w:r w:rsidR="00C2660C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581C1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a </w:t>
      </w:r>
      <w:r w:rsidR="008A1EAD" w:rsidRPr="005F4D1A">
        <w:rPr>
          <w:rFonts w:ascii="Arial" w:eastAsia="Times New Roman" w:hAnsi="Arial" w:cs="Arial"/>
          <w:sz w:val="24"/>
          <w:szCs w:val="24"/>
          <w:lang w:val="pt-PT" w:eastAsia="es-ES"/>
        </w:rPr>
        <w:t>muitos</w:t>
      </w:r>
      <w:r w:rsidR="00581C1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6A49C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equipamento</w:t>
      </w:r>
      <w:r w:rsidR="00C2660C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s </w:t>
      </w:r>
      <w:r w:rsidR="00581C1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que </w:t>
      </w:r>
      <w:r w:rsidR="008A1EAD" w:rsidRPr="005F4D1A">
        <w:rPr>
          <w:rFonts w:ascii="Arial" w:eastAsia="Times New Roman" w:hAnsi="Arial" w:cs="Arial"/>
          <w:sz w:val="24"/>
          <w:szCs w:val="24"/>
          <w:lang w:val="pt-PT" w:eastAsia="es-ES"/>
        </w:rPr>
        <w:t>melhorariam a sua</w:t>
      </w:r>
      <w:r w:rsidR="00581C1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6A49C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qualidade</w:t>
      </w:r>
      <w:r w:rsidR="00581C1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 vida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 </w:t>
      </w:r>
      <w:r w:rsidR="008A1EAD" w:rsidRPr="005F4D1A">
        <w:rPr>
          <w:rFonts w:ascii="Arial" w:eastAsia="Times New Roman" w:hAnsi="Arial" w:cs="Arial"/>
          <w:sz w:val="24"/>
          <w:szCs w:val="24"/>
          <w:lang w:val="pt-PT" w:eastAsia="es-ES"/>
        </w:rPr>
        <w:t>potenciariam</w:t>
      </w:r>
      <w:r w:rsidR="00C2660C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8A1EAD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 sua</w:t>
      </w:r>
      <w:r w:rsidR="00581C1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8A1EAD" w:rsidRPr="005F4D1A">
        <w:rPr>
          <w:rFonts w:ascii="Arial" w:eastAsia="Times New Roman" w:hAnsi="Arial" w:cs="Arial"/>
          <w:sz w:val="24"/>
          <w:szCs w:val="24"/>
          <w:lang w:val="pt-PT" w:eastAsia="es-ES"/>
        </w:rPr>
        <w:t>inclusão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 </w:t>
      </w:r>
      <w:r w:rsidR="00581C1B" w:rsidRPr="005F4D1A">
        <w:rPr>
          <w:rFonts w:ascii="Arial" w:eastAsia="Times New Roman" w:hAnsi="Arial" w:cs="Arial"/>
          <w:sz w:val="24"/>
          <w:szCs w:val="24"/>
          <w:lang w:val="pt-PT" w:eastAsia="es-ES"/>
        </w:rPr>
        <w:t>participa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ção</w:t>
      </w:r>
      <w:r w:rsidR="00581C1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social.</w:t>
      </w:r>
    </w:p>
    <w:p w:rsidR="00EE284A" w:rsidRPr="005F4D1A" w:rsidRDefault="00EE284A" w:rsidP="002F4D36">
      <w:pPr>
        <w:pStyle w:val="Sinespaciado"/>
        <w:spacing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</w:p>
    <w:p w:rsidR="00EE284A" w:rsidRPr="005F4D1A" w:rsidRDefault="00B739FA" w:rsidP="002F4D36">
      <w:pPr>
        <w:pStyle w:val="Sinespaciado"/>
        <w:numPr>
          <w:ilvl w:val="0"/>
          <w:numId w:val="12"/>
        </w:numPr>
        <w:spacing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5F4D1A">
        <w:rPr>
          <w:rFonts w:ascii="Arial" w:hAnsi="Arial" w:cs="Arial"/>
          <w:sz w:val="24"/>
          <w:szCs w:val="24"/>
          <w:lang w:val="pt-PT"/>
        </w:rPr>
        <w:t>N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B011B5" w:rsidRPr="005F4D1A">
        <w:rPr>
          <w:rFonts w:ascii="Arial" w:hAnsi="Arial" w:cs="Arial"/>
          <w:sz w:val="24"/>
          <w:szCs w:val="24"/>
          <w:lang w:val="pt-PT"/>
        </w:rPr>
        <w:t>período</w:t>
      </w:r>
      <w:r w:rsidR="00EE284A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00803" w:rsidRPr="005F4D1A">
        <w:rPr>
          <w:rFonts w:ascii="Arial" w:hAnsi="Arial" w:cs="Arial"/>
          <w:sz w:val="24"/>
          <w:szCs w:val="24"/>
          <w:lang w:val="pt-PT"/>
        </w:rPr>
        <w:t>se realizaram duas</w:t>
      </w:r>
      <w:r w:rsidR="007166D6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A22E94" w:rsidRPr="005F4D1A">
        <w:rPr>
          <w:rFonts w:ascii="Arial" w:hAnsi="Arial" w:cs="Arial"/>
          <w:sz w:val="24"/>
          <w:szCs w:val="24"/>
          <w:lang w:val="pt-PT"/>
        </w:rPr>
        <w:t>c</w:t>
      </w:r>
      <w:r w:rsidR="00EE284A" w:rsidRPr="005F4D1A">
        <w:rPr>
          <w:rFonts w:ascii="Arial" w:hAnsi="Arial" w:cs="Arial"/>
          <w:sz w:val="24"/>
          <w:szCs w:val="24"/>
          <w:lang w:val="pt-PT"/>
        </w:rPr>
        <w:t>onfer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ência</w:t>
      </w:r>
      <w:r w:rsidR="00EE284A" w:rsidRPr="005F4D1A">
        <w:rPr>
          <w:rFonts w:ascii="Arial" w:hAnsi="Arial" w:cs="Arial"/>
          <w:sz w:val="24"/>
          <w:szCs w:val="24"/>
          <w:lang w:val="pt-PT"/>
        </w:rPr>
        <w:t xml:space="preserve">s </w:t>
      </w:r>
      <w:r w:rsidR="00842AD7" w:rsidRPr="005F4D1A">
        <w:rPr>
          <w:rFonts w:ascii="Arial" w:hAnsi="Arial" w:cs="Arial"/>
          <w:sz w:val="24"/>
          <w:szCs w:val="24"/>
          <w:lang w:val="pt-PT"/>
        </w:rPr>
        <w:t>I</w:t>
      </w:r>
      <w:r w:rsidR="00EE284A" w:rsidRPr="005F4D1A">
        <w:rPr>
          <w:rFonts w:ascii="Arial" w:hAnsi="Arial" w:cs="Arial"/>
          <w:sz w:val="24"/>
          <w:szCs w:val="24"/>
          <w:lang w:val="pt-PT"/>
        </w:rPr>
        <w:t>nternacion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7D260D" w:rsidRPr="005F4D1A">
        <w:rPr>
          <w:rFonts w:ascii="Arial" w:hAnsi="Arial" w:cs="Arial"/>
          <w:sz w:val="24"/>
          <w:szCs w:val="24"/>
          <w:lang w:val="pt-PT"/>
        </w:rPr>
        <w:t xml:space="preserve"> (Webm</w:t>
      </w:r>
      <w:r w:rsidR="00EE284A" w:rsidRPr="005F4D1A">
        <w:rPr>
          <w:rFonts w:ascii="Arial" w:hAnsi="Arial" w:cs="Arial"/>
          <w:sz w:val="24"/>
          <w:szCs w:val="24"/>
          <w:lang w:val="pt-PT"/>
        </w:rPr>
        <w:t>inar)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EE284A" w:rsidRPr="005F4D1A">
        <w:rPr>
          <w:rFonts w:ascii="Arial" w:hAnsi="Arial" w:cs="Arial"/>
          <w:sz w:val="24"/>
          <w:szCs w:val="24"/>
          <w:lang w:val="pt-PT"/>
        </w:rPr>
        <w:t>Red</w:t>
      </w:r>
      <w:r w:rsidRPr="005F4D1A">
        <w:rPr>
          <w:rFonts w:ascii="Arial" w:hAnsi="Arial" w:cs="Arial"/>
          <w:sz w:val="24"/>
          <w:szCs w:val="24"/>
          <w:lang w:val="pt-PT"/>
        </w:rPr>
        <w:t>e</w:t>
      </w:r>
      <w:r w:rsidR="00EE284A" w:rsidRPr="005F4D1A">
        <w:rPr>
          <w:rFonts w:ascii="Arial" w:hAnsi="Arial" w:cs="Arial"/>
          <w:sz w:val="24"/>
          <w:szCs w:val="24"/>
          <w:lang w:val="pt-PT"/>
        </w:rPr>
        <w:t xml:space="preserve"> Erasmus + RIESAL 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EE284A" w:rsidRPr="005F4D1A">
        <w:rPr>
          <w:rFonts w:ascii="Arial" w:hAnsi="Arial" w:cs="Arial"/>
          <w:sz w:val="24"/>
          <w:szCs w:val="24"/>
          <w:lang w:val="pt-PT"/>
        </w:rPr>
        <w:t>capacita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EE284A" w:rsidRPr="005F4D1A">
        <w:rPr>
          <w:rFonts w:ascii="Arial" w:hAnsi="Arial" w:cs="Arial"/>
          <w:sz w:val="24"/>
          <w:szCs w:val="24"/>
          <w:lang w:val="pt-PT"/>
        </w:rPr>
        <w:t xml:space="preserve"> de especialistas que </w:t>
      </w:r>
      <w:r w:rsidRPr="005F4D1A">
        <w:rPr>
          <w:rFonts w:ascii="Arial" w:hAnsi="Arial" w:cs="Arial"/>
          <w:sz w:val="24"/>
          <w:szCs w:val="24"/>
          <w:lang w:val="pt-PT"/>
        </w:rPr>
        <w:t>trabalham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desenvolvimento</w:t>
      </w:r>
      <w:r w:rsidR="00EE284A" w:rsidRPr="005F4D1A">
        <w:rPr>
          <w:rFonts w:ascii="Arial" w:hAnsi="Arial" w:cs="Arial"/>
          <w:sz w:val="24"/>
          <w:szCs w:val="24"/>
          <w:lang w:val="pt-PT"/>
        </w:rPr>
        <w:t xml:space="preserve"> de proces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EE284A" w:rsidRPr="005F4D1A">
        <w:rPr>
          <w:rFonts w:ascii="Arial" w:hAnsi="Arial" w:cs="Arial"/>
          <w:sz w:val="24"/>
          <w:szCs w:val="24"/>
          <w:lang w:val="pt-PT"/>
        </w:rPr>
        <w:t>os de internacionaliza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do ensino</w:t>
      </w:r>
      <w:r w:rsidR="00EE284A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A22E94" w:rsidRPr="005F4D1A">
        <w:rPr>
          <w:rFonts w:ascii="Arial" w:hAnsi="Arial" w:cs="Arial"/>
          <w:sz w:val="24"/>
          <w:szCs w:val="24"/>
          <w:lang w:val="pt-PT"/>
        </w:rPr>
        <w:t>s</w:t>
      </w:r>
      <w:r w:rsidR="00EE284A" w:rsidRPr="005F4D1A">
        <w:rPr>
          <w:rFonts w:ascii="Arial" w:hAnsi="Arial" w:cs="Arial"/>
          <w:sz w:val="24"/>
          <w:szCs w:val="24"/>
          <w:lang w:val="pt-PT"/>
        </w:rPr>
        <w:t xml:space="preserve">uperior.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Contudo</w:t>
      </w:r>
      <w:r w:rsidR="00EE284A" w:rsidRPr="005F4D1A">
        <w:rPr>
          <w:rFonts w:ascii="Arial" w:hAnsi="Arial" w:cs="Arial"/>
          <w:sz w:val="24"/>
          <w:szCs w:val="24"/>
          <w:lang w:val="pt-PT"/>
        </w:rPr>
        <w:t>,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devido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às </w:t>
      </w:r>
      <w:r w:rsidR="00EE284A" w:rsidRPr="005F4D1A">
        <w:rPr>
          <w:rFonts w:ascii="Arial" w:hAnsi="Arial" w:cs="Arial"/>
          <w:sz w:val="24"/>
          <w:szCs w:val="24"/>
          <w:lang w:val="pt-PT"/>
        </w:rPr>
        <w:t>regula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EE284A" w:rsidRPr="005F4D1A">
        <w:rPr>
          <w:rFonts w:ascii="Arial" w:hAnsi="Arial" w:cs="Arial"/>
          <w:sz w:val="24"/>
          <w:szCs w:val="24"/>
          <w:lang w:val="pt-PT"/>
        </w:rPr>
        <w:t>,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Pr="005F4D1A">
        <w:rPr>
          <w:rFonts w:ascii="Arial" w:hAnsi="Arial" w:cs="Arial"/>
          <w:sz w:val="24"/>
          <w:szCs w:val="24"/>
          <w:lang w:val="pt-PT"/>
        </w:rPr>
        <w:t>funcionários</w:t>
      </w:r>
      <w:r w:rsidR="00EE284A" w:rsidRPr="005F4D1A">
        <w:rPr>
          <w:rFonts w:ascii="Arial" w:hAnsi="Arial" w:cs="Arial"/>
          <w:sz w:val="24"/>
          <w:szCs w:val="24"/>
          <w:lang w:val="pt-PT"/>
        </w:rPr>
        <w:t xml:space="preserve"> cubanos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não </w:t>
      </w:r>
      <w:r w:rsidRPr="005F4D1A">
        <w:rPr>
          <w:rFonts w:ascii="Arial" w:hAnsi="Arial" w:cs="Arial"/>
          <w:sz w:val="24"/>
          <w:szCs w:val="24"/>
          <w:lang w:val="pt-PT"/>
        </w:rPr>
        <w:t>conseguiram</w:t>
      </w:r>
      <w:r w:rsidR="00EE284A" w:rsidRPr="005F4D1A">
        <w:rPr>
          <w:rFonts w:ascii="Arial" w:hAnsi="Arial" w:cs="Arial"/>
          <w:sz w:val="24"/>
          <w:szCs w:val="24"/>
          <w:lang w:val="pt-PT"/>
        </w:rPr>
        <w:t xml:space="preserve"> participar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nesses</w:t>
      </w:r>
      <w:r w:rsidR="00EE284A" w:rsidRPr="005F4D1A">
        <w:rPr>
          <w:rFonts w:ascii="Arial" w:hAnsi="Arial" w:cs="Arial"/>
          <w:sz w:val="24"/>
          <w:szCs w:val="24"/>
          <w:lang w:val="pt-PT"/>
        </w:rPr>
        <w:t xml:space="preserve"> eventos on</w:t>
      </w:r>
      <w:r w:rsidRPr="005F4D1A">
        <w:rPr>
          <w:rFonts w:ascii="Arial" w:hAnsi="Arial" w:cs="Arial"/>
          <w:sz w:val="24"/>
          <w:szCs w:val="24"/>
          <w:lang w:val="pt-PT"/>
        </w:rPr>
        <w:t>-</w:t>
      </w:r>
      <w:r w:rsidR="00EE284A" w:rsidRPr="005F4D1A">
        <w:rPr>
          <w:rFonts w:ascii="Arial" w:hAnsi="Arial" w:cs="Arial"/>
          <w:sz w:val="24"/>
          <w:szCs w:val="24"/>
          <w:lang w:val="pt-PT"/>
        </w:rPr>
        <w:t>line, por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não </w:t>
      </w:r>
      <w:r w:rsidRPr="005F4D1A">
        <w:rPr>
          <w:rFonts w:ascii="Arial" w:hAnsi="Arial" w:cs="Arial"/>
          <w:sz w:val="24"/>
          <w:szCs w:val="24"/>
          <w:lang w:val="pt-PT"/>
        </w:rPr>
        <w:t>permitir-se-lhes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acesso à </w:t>
      </w:r>
      <w:r w:rsidR="00EE284A" w:rsidRPr="005F4D1A">
        <w:rPr>
          <w:rFonts w:ascii="Arial" w:hAnsi="Arial" w:cs="Arial"/>
          <w:sz w:val="24"/>
          <w:szCs w:val="24"/>
          <w:lang w:val="pt-PT"/>
        </w:rPr>
        <w:t xml:space="preserve">página </w:t>
      </w:r>
      <w:r w:rsidR="008A1441" w:rsidRPr="005F4D1A">
        <w:rPr>
          <w:rFonts w:ascii="Arial" w:hAnsi="Arial" w:cs="Arial"/>
          <w:sz w:val="24"/>
          <w:szCs w:val="24"/>
          <w:lang w:val="pt-PT"/>
        </w:rPr>
        <w:t xml:space="preserve">web </w:t>
      </w:r>
      <w:hyperlink r:id="rId9" w:history="1">
        <w:r w:rsidR="00EE284A" w:rsidRPr="005F4D1A">
          <w:rPr>
            <w:rStyle w:val="Hipervnculo"/>
            <w:rFonts w:ascii="Arial" w:hAnsi="Arial" w:cs="Arial"/>
            <w:sz w:val="24"/>
            <w:szCs w:val="24"/>
            <w:lang w:val="pt-PT"/>
          </w:rPr>
          <w:t>https://riesal.adobeconnect.com/defaulteventtemplate/</w:t>
        </w:r>
      </w:hyperlink>
      <w:r w:rsidR="00EE284A" w:rsidRPr="005F4D1A">
        <w:rPr>
          <w:rFonts w:ascii="Arial" w:hAnsi="Arial" w:cs="Arial"/>
          <w:sz w:val="24"/>
          <w:szCs w:val="24"/>
          <w:lang w:val="pt-PT"/>
        </w:rPr>
        <w:t xml:space="preserve">. </w:t>
      </w:r>
    </w:p>
    <w:p w:rsidR="00EC40DA" w:rsidRPr="005F4D1A" w:rsidRDefault="00EC40DA" w:rsidP="002F4D36">
      <w:pPr>
        <w:pStyle w:val="Sinespaciado"/>
        <w:spacing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</w:p>
    <w:p w:rsidR="00A400F1" w:rsidRPr="005F4D1A" w:rsidRDefault="00B739FA" w:rsidP="002F4D36">
      <w:pPr>
        <w:pStyle w:val="Sinespaciado"/>
        <w:numPr>
          <w:ilvl w:val="0"/>
          <w:numId w:val="12"/>
        </w:numPr>
        <w:spacing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Em</w:t>
      </w:r>
      <w:r w:rsidR="001479E9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23 de 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Janeiro</w:t>
      </w:r>
      <w:r w:rsidR="001479E9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 2019,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o </w:t>
      </w:r>
      <w:r w:rsidR="001479E9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banco Société </w:t>
      </w:r>
      <w:r w:rsidR="001D4A25" w:rsidRPr="005F4D1A">
        <w:rPr>
          <w:rFonts w:ascii="Arial" w:eastAsia="Times New Roman" w:hAnsi="Arial" w:cs="Arial"/>
          <w:sz w:val="24"/>
          <w:szCs w:val="24"/>
          <w:lang w:val="pt-PT" w:eastAsia="es-ES"/>
        </w:rPr>
        <w:t>Ge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ne</w:t>
      </w:r>
      <w:r w:rsidR="001D4A25" w:rsidRPr="005F4D1A">
        <w:rPr>
          <w:rFonts w:ascii="Arial" w:eastAsia="Times New Roman" w:hAnsi="Arial" w:cs="Arial"/>
          <w:sz w:val="24"/>
          <w:szCs w:val="24"/>
          <w:lang w:val="pt-PT" w:eastAsia="es-ES"/>
        </w:rPr>
        <w:t>ral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 Pari</w:t>
      </w:r>
      <w:r w:rsidR="001479E9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s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reteve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uma </w:t>
      </w:r>
      <w:r w:rsidR="001479E9" w:rsidRPr="005F4D1A">
        <w:rPr>
          <w:rFonts w:ascii="Arial" w:eastAsia="Times New Roman" w:hAnsi="Arial" w:cs="Arial"/>
          <w:sz w:val="24"/>
          <w:szCs w:val="24"/>
          <w:lang w:val="pt-PT" w:eastAsia="es-ES"/>
        </w:rPr>
        <w:t>transfer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ência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bancá</w:t>
      </w:r>
      <w:r w:rsidR="001479E9" w:rsidRPr="005F4D1A">
        <w:rPr>
          <w:rFonts w:ascii="Arial" w:eastAsia="Times New Roman" w:hAnsi="Arial" w:cs="Arial"/>
          <w:sz w:val="24"/>
          <w:szCs w:val="24"/>
          <w:lang w:val="pt-PT" w:eastAsia="es-ES"/>
        </w:rPr>
        <w:t>ria</w:t>
      </w:r>
      <w:r w:rsidR="0047752A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com </w:t>
      </w:r>
      <w:r w:rsidR="001479E9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saldo de 7</w:t>
      </w:r>
      <w:r w:rsidR="008A144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mil</w:t>
      </w:r>
      <w:r w:rsidR="001479E9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474</w:t>
      </w:r>
      <w:r w:rsidR="008A144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1479E9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</w:t>
      </w:r>
      <w:r w:rsidR="00E949DC" w:rsidRPr="005F4D1A">
        <w:rPr>
          <w:rFonts w:ascii="Arial" w:eastAsia="Times New Roman" w:hAnsi="Arial" w:cs="Arial"/>
          <w:sz w:val="24"/>
          <w:szCs w:val="24"/>
          <w:lang w:val="pt-PT" w:eastAsia="es-ES"/>
        </w:rPr>
        <w:t>uros</w:t>
      </w:r>
      <w:r w:rsidR="001479E9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, que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tinha</w:t>
      </w:r>
      <w:r w:rsidR="001479E9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como destino a Cuba</w:t>
      </w:r>
      <w:r w:rsidR="008A1441" w:rsidRPr="005F4D1A">
        <w:rPr>
          <w:rFonts w:ascii="Arial" w:eastAsia="Times New Roman" w:hAnsi="Arial" w:cs="Arial"/>
          <w:sz w:val="24"/>
          <w:szCs w:val="24"/>
          <w:lang w:val="pt-PT" w:eastAsia="es-ES"/>
        </w:rPr>
        <w:t>,</w:t>
      </w:r>
      <w:r w:rsidR="001479E9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para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o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pagamento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dos </w:t>
      </w:r>
      <w:r w:rsidR="00B3469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serviço</w:t>
      </w:r>
      <w:r w:rsidR="001479E9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s </w:t>
      </w:r>
      <w:r w:rsidR="00B3469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profissionais</w:t>
      </w:r>
      <w:r w:rsidR="001479E9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professores</w:t>
      </w:r>
      <w:r w:rsidR="001479E9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cubanos que se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encontram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na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Guiné Eq</w:t>
      </w:r>
      <w:r w:rsidR="00153969" w:rsidRPr="005F4D1A">
        <w:rPr>
          <w:rFonts w:ascii="Arial" w:eastAsia="Times New Roman" w:hAnsi="Arial" w:cs="Arial"/>
          <w:sz w:val="24"/>
          <w:szCs w:val="24"/>
          <w:lang w:val="pt-PT" w:eastAsia="es-ES"/>
        </w:rPr>
        <w:t>uatorial.</w:t>
      </w:r>
    </w:p>
    <w:p w:rsidR="00A400F1" w:rsidRPr="005F4D1A" w:rsidRDefault="00A400F1" w:rsidP="002F4D36">
      <w:pPr>
        <w:pStyle w:val="Sinespaciado"/>
        <w:spacing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</w:p>
    <w:p w:rsidR="00A400F1" w:rsidRPr="005F4D1A" w:rsidRDefault="00B3469E" w:rsidP="002F4D36">
      <w:pPr>
        <w:pStyle w:val="Sinespaciado"/>
        <w:numPr>
          <w:ilvl w:val="0"/>
          <w:numId w:val="12"/>
        </w:numPr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Foram</w:t>
      </w:r>
      <w:r w:rsidR="00A400F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cancelados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os </w:t>
      </w:r>
      <w:r w:rsidR="00CC0234" w:rsidRPr="005F4D1A">
        <w:rPr>
          <w:rFonts w:ascii="Arial" w:eastAsia="Times New Roman" w:hAnsi="Arial" w:cs="Arial"/>
          <w:sz w:val="24"/>
          <w:szCs w:val="24"/>
          <w:lang w:val="pt-PT" w:eastAsia="es-ES"/>
        </w:rPr>
        <w:t>três</w:t>
      </w:r>
      <w:r w:rsidR="00A400F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programas educativos que </w:t>
      </w:r>
      <w:r w:rsidR="00CC0234" w:rsidRPr="005F4D1A">
        <w:rPr>
          <w:rFonts w:ascii="Arial" w:eastAsia="Times New Roman" w:hAnsi="Arial" w:cs="Arial"/>
          <w:sz w:val="24"/>
          <w:szCs w:val="24"/>
          <w:lang w:val="pt-PT" w:eastAsia="es-ES"/>
        </w:rPr>
        <w:t>tinham</w:t>
      </w:r>
      <w:r w:rsidR="00A400F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sido planificados para </w:t>
      </w:r>
      <w:r w:rsidR="00CC0234" w:rsidRPr="005F4D1A">
        <w:rPr>
          <w:rFonts w:ascii="Arial" w:eastAsia="Times New Roman" w:hAnsi="Arial" w:cs="Arial"/>
          <w:sz w:val="24"/>
          <w:szCs w:val="24"/>
          <w:lang w:val="pt-PT" w:eastAsia="es-ES"/>
        </w:rPr>
        <w:t>inícios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 ano</w:t>
      </w:r>
      <w:r w:rsidR="00A400F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2019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pela </w:t>
      </w:r>
      <w:r w:rsidR="00CC0234" w:rsidRPr="005F4D1A">
        <w:rPr>
          <w:rFonts w:ascii="Arial" w:eastAsia="Times New Roman" w:hAnsi="Arial" w:cs="Arial"/>
          <w:sz w:val="24"/>
          <w:szCs w:val="24"/>
          <w:lang w:val="pt-PT" w:eastAsia="es-ES"/>
        </w:rPr>
        <w:t>Universidade</w:t>
      </w:r>
      <w:r w:rsidR="00A400F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 Ci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ência</w:t>
      </w:r>
      <w:r w:rsidR="00A400F1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 Pedagógicas “Enrique José Varona”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 </w:t>
      </w:r>
      <w:r w:rsidR="00CC0234" w:rsidRPr="005F4D1A">
        <w:rPr>
          <w:rFonts w:ascii="Arial" w:eastAsia="Times New Roman" w:hAnsi="Arial" w:cs="Arial"/>
          <w:sz w:val="24"/>
          <w:szCs w:val="24"/>
          <w:lang w:val="pt-PT" w:eastAsia="es-ES"/>
        </w:rPr>
        <w:t>três</w:t>
      </w:r>
      <w:r w:rsidR="00A400F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universidades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dos 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E.U.A.</w:t>
      </w:r>
      <w:r w:rsidR="00A22E94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A400F1" w:rsidRPr="005F4D1A">
        <w:rPr>
          <w:rFonts w:ascii="Arial" w:eastAsia="Times New Roman" w:hAnsi="Arial" w:cs="Arial"/>
          <w:sz w:val="24"/>
          <w:szCs w:val="24"/>
          <w:lang w:val="pt-PT" w:eastAsia="es-ES"/>
        </w:rPr>
        <w:t>(Minnesota, CUNY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 </w:t>
      </w:r>
      <w:r w:rsidR="00CC0234" w:rsidRPr="005F4D1A">
        <w:rPr>
          <w:rFonts w:ascii="Arial" w:eastAsia="Times New Roman" w:hAnsi="Arial" w:cs="Arial"/>
          <w:sz w:val="24"/>
          <w:szCs w:val="24"/>
          <w:lang w:val="pt-PT" w:eastAsia="es-ES"/>
        </w:rPr>
        <w:t>Movimentos</w:t>
      </w:r>
      <w:r w:rsidR="00A400F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Soci</w:t>
      </w:r>
      <w:r w:rsidR="002D2BB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ais</w:t>
      </w:r>
      <w:r w:rsidR="00A400F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 Chicago).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CC0234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A400F1" w:rsidRPr="005F4D1A">
        <w:rPr>
          <w:rFonts w:ascii="Arial" w:eastAsia="Times New Roman" w:hAnsi="Arial" w:cs="Arial"/>
          <w:sz w:val="24"/>
          <w:szCs w:val="24"/>
          <w:lang w:val="pt-PT" w:eastAsia="es-ES"/>
        </w:rPr>
        <w:t>Universidad</w:t>
      </w:r>
      <w:r w:rsidR="00CC0234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</w:t>
      </w:r>
      <w:r w:rsidR="00A400F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pedagógica </w:t>
      </w:r>
      <w:r w:rsidR="006B5704" w:rsidRPr="005F4D1A">
        <w:rPr>
          <w:rFonts w:ascii="Arial" w:eastAsia="Times New Roman" w:hAnsi="Arial" w:cs="Arial"/>
          <w:sz w:val="24"/>
          <w:szCs w:val="24"/>
          <w:lang w:val="pt-PT" w:eastAsia="es-ES"/>
        </w:rPr>
        <w:t>deixou</w:t>
      </w:r>
      <w:r w:rsidR="00A400F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 ingre</w:t>
      </w:r>
      <w:r w:rsidR="00CC0234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</w:t>
      </w:r>
      <w:r w:rsidR="00A400F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sar 11 mil </w:t>
      </w:r>
      <w:r w:rsidR="00E949DC" w:rsidRPr="005F4D1A">
        <w:rPr>
          <w:rFonts w:ascii="Arial" w:eastAsia="Times New Roman" w:hAnsi="Arial" w:cs="Arial"/>
          <w:sz w:val="24"/>
          <w:szCs w:val="24"/>
          <w:lang w:val="pt-PT" w:eastAsia="es-ES"/>
        </w:rPr>
        <w:t>dólares</w:t>
      </w:r>
      <w:r w:rsidR="00CC0234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por ess</w:t>
      </w:r>
      <w:r w:rsidR="00A400F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e </w:t>
      </w:r>
      <w:r w:rsidR="006B5704" w:rsidRPr="005F4D1A">
        <w:rPr>
          <w:rFonts w:ascii="Arial" w:eastAsia="Times New Roman" w:hAnsi="Arial" w:cs="Arial"/>
          <w:sz w:val="24"/>
          <w:szCs w:val="24"/>
          <w:lang w:val="pt-PT" w:eastAsia="es-ES"/>
        </w:rPr>
        <w:t>conceito</w:t>
      </w:r>
      <w:r w:rsidR="00B7396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.</w:t>
      </w:r>
    </w:p>
    <w:p w:rsidR="00A400F1" w:rsidRPr="005F4D1A" w:rsidRDefault="00A400F1" w:rsidP="002F4D36">
      <w:pPr>
        <w:pStyle w:val="Sinespaciado"/>
        <w:spacing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</w:p>
    <w:p w:rsidR="002C3D80" w:rsidRPr="005F4D1A" w:rsidRDefault="00794C99" w:rsidP="002F4D36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Um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</w:t>
      </w:r>
      <w:r w:rsidR="00C95F32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das 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maior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es conquistas</w:t>
      </w:r>
      <w:r w:rsidR="0047752A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da 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Revolu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ção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cubana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tem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sido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o </w:t>
      </w:r>
      <w:r w:rsidR="00955B53" w:rsidRPr="005F4D1A">
        <w:rPr>
          <w:rFonts w:ascii="Arial" w:eastAsia="Times New Roman" w:hAnsi="Arial" w:cs="Arial"/>
          <w:b/>
          <w:sz w:val="24"/>
          <w:szCs w:val="24"/>
          <w:u w:val="single"/>
          <w:lang w:val="pt-PT" w:eastAsia="es-ES"/>
        </w:rPr>
        <w:t>desenvolvimento</w:t>
      </w:r>
      <w:r w:rsidR="00EE58EB" w:rsidRPr="005F4D1A">
        <w:rPr>
          <w:rFonts w:ascii="Arial" w:eastAsia="Times New Roman" w:hAnsi="Arial" w:cs="Arial"/>
          <w:b/>
          <w:sz w:val="24"/>
          <w:szCs w:val="24"/>
          <w:u w:val="single"/>
          <w:lang w:val="pt-PT" w:eastAsia="es-ES"/>
        </w:rPr>
        <w:t xml:space="preserve"> do </w:t>
      </w:r>
      <w:r w:rsidRPr="005F4D1A">
        <w:rPr>
          <w:rFonts w:ascii="Arial" w:eastAsia="Times New Roman" w:hAnsi="Arial" w:cs="Arial"/>
          <w:b/>
          <w:sz w:val="24"/>
          <w:szCs w:val="24"/>
          <w:u w:val="single"/>
          <w:lang w:val="pt-PT" w:eastAsia="es-ES"/>
        </w:rPr>
        <w:t>desporto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.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N</w:t>
      </w:r>
      <w:r w:rsidR="002D2BB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o </w:t>
      </w:r>
      <w:r w:rsidR="006A49C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Artigo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74</w:t>
      </w:r>
      <w:r w:rsidR="0047752A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da 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Carta Magna se 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estabelece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que “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as </w:t>
      </w:r>
      <w:r w:rsidR="00764A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>pessoa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s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têm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direito</w:t>
      </w:r>
      <w:r w:rsidR="006A49C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à 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educa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ção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física,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ao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desporto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</w:t>
      </w:r>
      <w:r w:rsidR="006A49C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à 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recrea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ção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como elementos </w:t>
      </w:r>
      <w:r w:rsidR="00B7396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essenciais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B7396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da sua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6A49C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qualidade</w:t>
      </w:r>
      <w:r w:rsidR="00B7396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 vida”. A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pesar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dos </w:t>
      </w:r>
      <w:r w:rsidR="006B5704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esforço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 realizados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pelo </w:t>
      </w:r>
      <w:r w:rsidR="00A22E94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Estado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 Governo</w:t>
      </w:r>
      <w:r w:rsidR="00A22E94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cubanos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para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 </w:t>
      </w:r>
      <w:r w:rsidR="00B7396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potenciação</w:t>
      </w:r>
      <w:r w:rsidR="0047752A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da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atividade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desportiv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a, este sector</w:t>
      </w:r>
      <w:r w:rsidR="002D2BB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não </w:t>
      </w:r>
      <w:r w:rsidR="00B7396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tem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estado </w:t>
      </w:r>
      <w:r w:rsidR="00B7396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isento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dos </w:t>
      </w:r>
      <w:r w:rsidR="002D2BB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prejuízo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s </w:t>
      </w:r>
      <w:r w:rsidR="00B7396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ocasionados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pela 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política de 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bloqueio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dos 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E.U.A.</w:t>
      </w:r>
      <w:r w:rsidR="002C3D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</w:p>
    <w:p w:rsidR="002C3D80" w:rsidRPr="005F4D1A" w:rsidRDefault="002C3D80" w:rsidP="002F4D36">
      <w:pPr>
        <w:pStyle w:val="Sinespaciado"/>
        <w:spacing w:line="276" w:lineRule="auto"/>
        <w:rPr>
          <w:rFonts w:ascii="Arial" w:eastAsia="Times New Roman" w:hAnsi="Arial" w:cs="Arial"/>
          <w:sz w:val="24"/>
          <w:szCs w:val="24"/>
          <w:lang w:val="pt-PT" w:eastAsia="es-ES"/>
        </w:rPr>
      </w:pPr>
    </w:p>
    <w:p w:rsidR="002C3D80" w:rsidRPr="005F4D1A" w:rsidRDefault="00764A11" w:rsidP="002F4D36">
      <w:pPr>
        <w:pStyle w:val="Sinespaciado"/>
        <w:spacing w:line="276" w:lineRule="auto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Alguns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exemplo</w:t>
      </w:r>
      <w:r w:rsidR="009D67D7" w:rsidRPr="005F4D1A">
        <w:rPr>
          <w:rFonts w:ascii="Arial" w:hAnsi="Arial" w:cs="Arial"/>
          <w:sz w:val="24"/>
          <w:szCs w:val="24"/>
          <w:lang w:val="pt-PT"/>
        </w:rPr>
        <w:t>s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mais </w:t>
      </w:r>
      <w:r w:rsidR="009D67D7" w:rsidRPr="005F4D1A">
        <w:rPr>
          <w:rFonts w:ascii="Arial" w:hAnsi="Arial" w:cs="Arial"/>
          <w:sz w:val="24"/>
          <w:szCs w:val="24"/>
          <w:lang w:val="pt-PT"/>
        </w:rPr>
        <w:t>significativos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B011B5" w:rsidRPr="005F4D1A">
        <w:rPr>
          <w:rFonts w:ascii="Arial" w:hAnsi="Arial" w:cs="Arial"/>
          <w:sz w:val="24"/>
          <w:szCs w:val="24"/>
          <w:lang w:val="pt-PT"/>
        </w:rPr>
        <w:t>período</w:t>
      </w:r>
      <w:r w:rsidR="002C3D80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B73960" w:rsidRPr="005F4D1A">
        <w:rPr>
          <w:rFonts w:ascii="Arial" w:hAnsi="Arial" w:cs="Arial"/>
          <w:sz w:val="24"/>
          <w:szCs w:val="24"/>
          <w:lang w:val="pt-PT"/>
        </w:rPr>
        <w:t>são</w:t>
      </w:r>
      <w:r w:rsidR="002C3D80" w:rsidRPr="005F4D1A">
        <w:rPr>
          <w:rFonts w:ascii="Arial" w:hAnsi="Arial" w:cs="Arial"/>
          <w:sz w:val="24"/>
          <w:szCs w:val="24"/>
          <w:lang w:val="pt-PT"/>
        </w:rPr>
        <w:t xml:space="preserve">: </w:t>
      </w:r>
    </w:p>
    <w:p w:rsidR="002C3D80" w:rsidRPr="005F4D1A" w:rsidRDefault="002C3D80" w:rsidP="002F4D36">
      <w:pPr>
        <w:pStyle w:val="Sinespaciado"/>
        <w:spacing w:line="276" w:lineRule="auto"/>
        <w:rPr>
          <w:rFonts w:ascii="Arial" w:hAnsi="Arial" w:cs="Arial"/>
          <w:sz w:val="24"/>
          <w:szCs w:val="24"/>
          <w:lang w:val="pt-PT"/>
        </w:rPr>
      </w:pPr>
    </w:p>
    <w:p w:rsidR="00382670" w:rsidRPr="005F4D1A" w:rsidRDefault="00A43CD8" w:rsidP="002F4D36">
      <w:pPr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/>
        <w:ind w:left="284"/>
        <w:rPr>
          <w:rFonts w:cs="Arial"/>
          <w:sz w:val="24"/>
          <w:szCs w:val="24"/>
          <w:lang w:val="pt-PT"/>
        </w:rPr>
      </w:pPr>
      <w:r w:rsidRPr="005F4D1A">
        <w:rPr>
          <w:sz w:val="24"/>
          <w:szCs w:val="24"/>
          <w:lang w:val="pt-PT"/>
        </w:rPr>
        <w:t xml:space="preserve">Cuba </w:t>
      </w:r>
      <w:r w:rsidR="00B73960" w:rsidRPr="005F4D1A">
        <w:rPr>
          <w:sz w:val="24"/>
          <w:szCs w:val="24"/>
          <w:lang w:val="pt-PT"/>
        </w:rPr>
        <w:t>tem</w:t>
      </w:r>
      <w:r w:rsidRPr="005F4D1A">
        <w:rPr>
          <w:sz w:val="24"/>
          <w:szCs w:val="24"/>
          <w:lang w:val="pt-PT"/>
        </w:rPr>
        <w:t xml:space="preserve"> visto limitada</w:t>
      </w:r>
      <w:r w:rsidR="008F3E27" w:rsidRPr="005F4D1A">
        <w:rPr>
          <w:sz w:val="24"/>
          <w:szCs w:val="24"/>
          <w:lang w:val="pt-PT"/>
        </w:rPr>
        <w:t xml:space="preserve"> a </w:t>
      </w:r>
      <w:r w:rsidR="00B73960" w:rsidRPr="005F4D1A">
        <w:rPr>
          <w:sz w:val="24"/>
          <w:szCs w:val="24"/>
          <w:lang w:val="pt-PT"/>
        </w:rPr>
        <w:t>a</w:t>
      </w:r>
      <w:r w:rsidRPr="005F4D1A">
        <w:rPr>
          <w:sz w:val="24"/>
          <w:szCs w:val="24"/>
          <w:lang w:val="pt-PT"/>
        </w:rPr>
        <w:t>quisi</w:t>
      </w:r>
      <w:r w:rsidR="00955B53" w:rsidRPr="005F4D1A">
        <w:rPr>
          <w:sz w:val="24"/>
          <w:szCs w:val="24"/>
          <w:lang w:val="pt-PT"/>
        </w:rPr>
        <w:t>ção</w:t>
      </w:r>
      <w:r w:rsidRPr="005F4D1A">
        <w:rPr>
          <w:sz w:val="24"/>
          <w:szCs w:val="24"/>
          <w:lang w:val="pt-PT"/>
        </w:rPr>
        <w:t xml:space="preserve"> de implementos </w:t>
      </w:r>
      <w:r w:rsidR="00794C99" w:rsidRPr="005F4D1A">
        <w:rPr>
          <w:sz w:val="24"/>
          <w:szCs w:val="24"/>
          <w:lang w:val="pt-PT"/>
        </w:rPr>
        <w:t>desportiv</w:t>
      </w:r>
      <w:r w:rsidRPr="005F4D1A">
        <w:rPr>
          <w:sz w:val="24"/>
          <w:szCs w:val="24"/>
          <w:lang w:val="pt-PT"/>
        </w:rPr>
        <w:t xml:space="preserve">os de uso </w:t>
      </w:r>
      <w:r w:rsidR="00B73960" w:rsidRPr="005F4D1A">
        <w:rPr>
          <w:sz w:val="24"/>
          <w:szCs w:val="24"/>
          <w:lang w:val="pt-PT"/>
        </w:rPr>
        <w:t>obrigatório</w:t>
      </w:r>
      <w:r w:rsidR="002C3D80" w:rsidRPr="005F4D1A">
        <w:rPr>
          <w:sz w:val="24"/>
          <w:szCs w:val="24"/>
          <w:lang w:val="pt-PT"/>
        </w:rPr>
        <w:t>,</w:t>
      </w:r>
      <w:r w:rsidRPr="005F4D1A">
        <w:rPr>
          <w:sz w:val="24"/>
          <w:szCs w:val="24"/>
          <w:lang w:val="pt-PT"/>
        </w:rPr>
        <w:t xml:space="preserve"> de </w:t>
      </w:r>
      <w:r w:rsidR="00B73960" w:rsidRPr="005F4D1A">
        <w:rPr>
          <w:sz w:val="24"/>
          <w:szCs w:val="24"/>
          <w:lang w:val="pt-PT"/>
        </w:rPr>
        <w:t>acordo</w:t>
      </w:r>
      <w:r w:rsidR="001B3F11" w:rsidRPr="005F4D1A">
        <w:rPr>
          <w:sz w:val="24"/>
          <w:szCs w:val="24"/>
          <w:lang w:val="pt-PT"/>
        </w:rPr>
        <w:t xml:space="preserve"> aos </w:t>
      </w:r>
      <w:r w:rsidR="00B73960" w:rsidRPr="005F4D1A">
        <w:rPr>
          <w:sz w:val="24"/>
          <w:szCs w:val="24"/>
          <w:lang w:val="pt-PT"/>
        </w:rPr>
        <w:t>regulamentos</w:t>
      </w:r>
      <w:r w:rsidRPr="005F4D1A">
        <w:rPr>
          <w:sz w:val="24"/>
          <w:szCs w:val="24"/>
          <w:lang w:val="pt-PT"/>
        </w:rPr>
        <w:t xml:space="preserve"> </w:t>
      </w:r>
      <w:r w:rsidR="00A22E94" w:rsidRPr="005F4D1A">
        <w:rPr>
          <w:sz w:val="24"/>
          <w:szCs w:val="24"/>
          <w:lang w:val="pt-PT"/>
        </w:rPr>
        <w:t>o</w:t>
      </w:r>
      <w:r w:rsidRPr="005F4D1A">
        <w:rPr>
          <w:sz w:val="24"/>
          <w:szCs w:val="24"/>
          <w:lang w:val="pt-PT"/>
        </w:rPr>
        <w:t>fici</w:t>
      </w:r>
      <w:r w:rsidR="002D2BB3" w:rsidRPr="005F4D1A">
        <w:rPr>
          <w:sz w:val="24"/>
          <w:szCs w:val="24"/>
          <w:lang w:val="pt-PT"/>
        </w:rPr>
        <w:t>ais</w:t>
      </w:r>
      <w:r w:rsidR="00C95F32" w:rsidRPr="005F4D1A">
        <w:rPr>
          <w:sz w:val="24"/>
          <w:szCs w:val="24"/>
          <w:lang w:val="pt-PT"/>
        </w:rPr>
        <w:t xml:space="preserve"> das </w:t>
      </w:r>
      <w:r w:rsidR="00A22E94" w:rsidRPr="005F4D1A">
        <w:rPr>
          <w:sz w:val="24"/>
          <w:szCs w:val="24"/>
          <w:lang w:val="pt-PT"/>
        </w:rPr>
        <w:t>f</w:t>
      </w:r>
      <w:r w:rsidRPr="005F4D1A">
        <w:rPr>
          <w:sz w:val="24"/>
          <w:szCs w:val="24"/>
          <w:lang w:val="pt-PT"/>
        </w:rPr>
        <w:t>edera</w:t>
      </w:r>
      <w:r w:rsidR="00955B53" w:rsidRPr="005F4D1A">
        <w:rPr>
          <w:sz w:val="24"/>
          <w:szCs w:val="24"/>
          <w:lang w:val="pt-PT"/>
        </w:rPr>
        <w:t>ções</w:t>
      </w:r>
      <w:r w:rsidRPr="005F4D1A">
        <w:rPr>
          <w:sz w:val="24"/>
          <w:szCs w:val="24"/>
          <w:lang w:val="pt-PT"/>
        </w:rPr>
        <w:t xml:space="preserve"> </w:t>
      </w:r>
      <w:r w:rsidR="00A22E94" w:rsidRPr="005F4D1A">
        <w:rPr>
          <w:sz w:val="24"/>
          <w:szCs w:val="24"/>
          <w:lang w:val="pt-PT"/>
        </w:rPr>
        <w:t>i</w:t>
      </w:r>
      <w:r w:rsidRPr="005F4D1A">
        <w:rPr>
          <w:sz w:val="24"/>
          <w:szCs w:val="24"/>
          <w:lang w:val="pt-PT"/>
        </w:rPr>
        <w:t>nternacion</w:t>
      </w:r>
      <w:r w:rsidR="002D2BB3" w:rsidRPr="005F4D1A">
        <w:rPr>
          <w:sz w:val="24"/>
          <w:szCs w:val="24"/>
          <w:lang w:val="pt-PT"/>
        </w:rPr>
        <w:t>ais</w:t>
      </w:r>
      <w:r w:rsidR="002C3D80" w:rsidRPr="005F4D1A">
        <w:rPr>
          <w:sz w:val="24"/>
          <w:szCs w:val="24"/>
          <w:lang w:val="pt-PT"/>
        </w:rPr>
        <w:t>,</w:t>
      </w:r>
      <w:r w:rsidR="008F3E27" w:rsidRPr="005F4D1A">
        <w:rPr>
          <w:sz w:val="24"/>
          <w:szCs w:val="24"/>
          <w:lang w:val="pt-PT"/>
        </w:rPr>
        <w:t xml:space="preserve"> ao </w:t>
      </w:r>
      <w:r w:rsidR="002C3D80" w:rsidRPr="005F4D1A">
        <w:rPr>
          <w:sz w:val="24"/>
          <w:szCs w:val="24"/>
          <w:lang w:val="pt-PT"/>
        </w:rPr>
        <w:t>ser</w:t>
      </w:r>
      <w:r w:rsidR="00B73960" w:rsidRPr="005F4D1A">
        <w:rPr>
          <w:sz w:val="24"/>
          <w:szCs w:val="24"/>
          <w:lang w:val="pt-PT"/>
        </w:rPr>
        <w:t>em</w:t>
      </w:r>
      <w:r w:rsidR="002C3D80" w:rsidRPr="005F4D1A">
        <w:rPr>
          <w:sz w:val="24"/>
          <w:szCs w:val="24"/>
          <w:lang w:val="pt-PT"/>
        </w:rPr>
        <w:t xml:space="preserve"> </w:t>
      </w:r>
      <w:r w:rsidR="00764A11" w:rsidRPr="005F4D1A">
        <w:rPr>
          <w:sz w:val="24"/>
          <w:szCs w:val="24"/>
          <w:lang w:val="pt-PT"/>
        </w:rPr>
        <w:t>produzido</w:t>
      </w:r>
      <w:r w:rsidRPr="005F4D1A">
        <w:rPr>
          <w:sz w:val="24"/>
          <w:szCs w:val="24"/>
          <w:lang w:val="pt-PT"/>
        </w:rPr>
        <w:t xml:space="preserve">s por </w:t>
      </w:r>
      <w:r w:rsidR="00C95F32" w:rsidRPr="005F4D1A">
        <w:rPr>
          <w:sz w:val="24"/>
          <w:szCs w:val="24"/>
          <w:lang w:val="pt-PT"/>
        </w:rPr>
        <w:t>companhia</w:t>
      </w:r>
      <w:r w:rsidRPr="005F4D1A">
        <w:rPr>
          <w:sz w:val="24"/>
          <w:szCs w:val="24"/>
          <w:lang w:val="pt-PT"/>
        </w:rPr>
        <w:t xml:space="preserve">s </w:t>
      </w:r>
      <w:r w:rsidR="007166D6" w:rsidRPr="005F4D1A">
        <w:rPr>
          <w:sz w:val="24"/>
          <w:szCs w:val="24"/>
          <w:lang w:val="pt-PT"/>
        </w:rPr>
        <w:t>estadunidense</w:t>
      </w:r>
      <w:r w:rsidR="00A22E94" w:rsidRPr="005F4D1A">
        <w:rPr>
          <w:sz w:val="24"/>
          <w:szCs w:val="24"/>
          <w:lang w:val="pt-PT"/>
        </w:rPr>
        <w:t>s</w:t>
      </w:r>
      <w:r w:rsidRPr="005F4D1A">
        <w:rPr>
          <w:sz w:val="24"/>
          <w:szCs w:val="24"/>
          <w:lang w:val="pt-PT"/>
        </w:rPr>
        <w:t xml:space="preserve"> como </w:t>
      </w:r>
      <w:r w:rsidR="00FC2843" w:rsidRPr="005F4D1A">
        <w:rPr>
          <w:sz w:val="24"/>
          <w:szCs w:val="24"/>
          <w:lang w:val="pt-PT"/>
        </w:rPr>
        <w:t>LOUISVILLE</w:t>
      </w:r>
      <w:r w:rsidR="002C3D80" w:rsidRPr="005F4D1A">
        <w:rPr>
          <w:sz w:val="24"/>
          <w:szCs w:val="24"/>
          <w:lang w:val="pt-PT"/>
        </w:rPr>
        <w:t xml:space="preserve">, </w:t>
      </w:r>
      <w:r w:rsidR="00FC2843" w:rsidRPr="005F4D1A">
        <w:rPr>
          <w:sz w:val="24"/>
          <w:szCs w:val="24"/>
          <w:lang w:val="pt-PT"/>
        </w:rPr>
        <w:t>WILSON</w:t>
      </w:r>
      <w:r w:rsidR="002C3D80" w:rsidRPr="005F4D1A">
        <w:rPr>
          <w:sz w:val="24"/>
          <w:szCs w:val="24"/>
          <w:lang w:val="pt-PT"/>
        </w:rPr>
        <w:t xml:space="preserve">, </w:t>
      </w:r>
      <w:r w:rsidR="00FC2843" w:rsidRPr="005F4D1A">
        <w:rPr>
          <w:sz w:val="24"/>
          <w:szCs w:val="24"/>
          <w:lang w:val="pt-PT"/>
        </w:rPr>
        <w:t>XBAT</w:t>
      </w:r>
      <w:r w:rsidR="002C3D80" w:rsidRPr="005F4D1A">
        <w:rPr>
          <w:sz w:val="24"/>
          <w:szCs w:val="24"/>
          <w:lang w:val="pt-PT"/>
        </w:rPr>
        <w:t xml:space="preserve">, </w:t>
      </w:r>
      <w:r w:rsidR="00FC2843" w:rsidRPr="005F4D1A">
        <w:rPr>
          <w:sz w:val="24"/>
          <w:szCs w:val="24"/>
          <w:lang w:val="pt-PT"/>
        </w:rPr>
        <w:t>RAWLINGS</w:t>
      </w:r>
      <w:r w:rsidR="00955B53" w:rsidRPr="005F4D1A">
        <w:rPr>
          <w:sz w:val="24"/>
          <w:szCs w:val="24"/>
          <w:lang w:val="pt-PT"/>
        </w:rPr>
        <w:t xml:space="preserve"> e </w:t>
      </w:r>
      <w:r w:rsidR="00FC2843" w:rsidRPr="005F4D1A">
        <w:rPr>
          <w:sz w:val="24"/>
          <w:szCs w:val="24"/>
          <w:lang w:val="pt-PT"/>
        </w:rPr>
        <w:t>EASTON</w:t>
      </w:r>
      <w:r w:rsidRPr="005F4D1A">
        <w:rPr>
          <w:sz w:val="24"/>
          <w:szCs w:val="24"/>
          <w:lang w:val="pt-PT"/>
        </w:rPr>
        <w:t>. Para realizar</w:t>
      </w:r>
      <w:r w:rsidR="000B3E2E" w:rsidRPr="005F4D1A">
        <w:rPr>
          <w:sz w:val="24"/>
          <w:szCs w:val="24"/>
          <w:lang w:val="pt-PT"/>
        </w:rPr>
        <w:t xml:space="preserve"> as </w:t>
      </w:r>
      <w:r w:rsidRPr="005F4D1A">
        <w:rPr>
          <w:sz w:val="24"/>
          <w:szCs w:val="24"/>
          <w:lang w:val="pt-PT"/>
        </w:rPr>
        <w:t xml:space="preserve">compras </w:t>
      </w:r>
      <w:r w:rsidR="00B73960" w:rsidRPr="005F4D1A">
        <w:rPr>
          <w:sz w:val="24"/>
          <w:szCs w:val="24"/>
          <w:lang w:val="pt-PT"/>
        </w:rPr>
        <w:t>foi preciso recorrer</w:t>
      </w:r>
      <w:r w:rsidRPr="005F4D1A">
        <w:rPr>
          <w:sz w:val="24"/>
          <w:szCs w:val="24"/>
          <w:lang w:val="pt-PT"/>
        </w:rPr>
        <w:t xml:space="preserve"> a </w:t>
      </w:r>
      <w:r w:rsidR="00C95F32" w:rsidRPr="005F4D1A">
        <w:rPr>
          <w:sz w:val="24"/>
          <w:szCs w:val="24"/>
          <w:lang w:val="pt-PT"/>
        </w:rPr>
        <w:t>terceiro</w:t>
      </w:r>
      <w:r w:rsidRPr="005F4D1A">
        <w:rPr>
          <w:sz w:val="24"/>
          <w:szCs w:val="24"/>
          <w:lang w:val="pt-PT"/>
        </w:rPr>
        <w:t>s países,</w:t>
      </w:r>
      <w:r w:rsidR="0047752A" w:rsidRPr="005F4D1A">
        <w:rPr>
          <w:sz w:val="24"/>
          <w:szCs w:val="24"/>
          <w:lang w:val="pt-PT"/>
        </w:rPr>
        <w:t xml:space="preserve"> com </w:t>
      </w:r>
      <w:r w:rsidR="000B3E2E" w:rsidRPr="005F4D1A">
        <w:rPr>
          <w:sz w:val="24"/>
          <w:szCs w:val="24"/>
          <w:lang w:val="pt-PT"/>
        </w:rPr>
        <w:t xml:space="preserve">um </w:t>
      </w:r>
      <w:r w:rsidR="00B73960" w:rsidRPr="005F4D1A">
        <w:rPr>
          <w:sz w:val="24"/>
          <w:szCs w:val="24"/>
          <w:lang w:val="pt-PT"/>
        </w:rPr>
        <w:t>considerável</w:t>
      </w:r>
      <w:r w:rsidR="004C0427" w:rsidRPr="005F4D1A">
        <w:rPr>
          <w:sz w:val="24"/>
          <w:szCs w:val="24"/>
          <w:lang w:val="pt-PT"/>
        </w:rPr>
        <w:t xml:space="preserve"> incremento</w:t>
      </w:r>
      <w:r w:rsidR="000B3E2E" w:rsidRPr="005F4D1A">
        <w:rPr>
          <w:sz w:val="24"/>
          <w:szCs w:val="24"/>
          <w:lang w:val="pt-PT"/>
        </w:rPr>
        <w:t xml:space="preserve"> nos </w:t>
      </w:r>
      <w:r w:rsidR="007166D6" w:rsidRPr="005F4D1A">
        <w:rPr>
          <w:sz w:val="24"/>
          <w:szCs w:val="24"/>
          <w:lang w:val="pt-PT"/>
        </w:rPr>
        <w:t>preço</w:t>
      </w:r>
      <w:r w:rsidR="004C0427" w:rsidRPr="005F4D1A">
        <w:rPr>
          <w:sz w:val="24"/>
          <w:szCs w:val="24"/>
          <w:lang w:val="pt-PT"/>
        </w:rPr>
        <w:t>s d</w:t>
      </w:r>
      <w:r w:rsidR="000B3E2E" w:rsidRPr="005F4D1A">
        <w:rPr>
          <w:sz w:val="24"/>
          <w:szCs w:val="24"/>
          <w:lang w:val="pt-PT"/>
        </w:rPr>
        <w:t xml:space="preserve">os </w:t>
      </w:r>
      <w:r w:rsidR="00B3469E" w:rsidRPr="005F4D1A">
        <w:rPr>
          <w:sz w:val="24"/>
          <w:szCs w:val="24"/>
          <w:lang w:val="pt-PT"/>
        </w:rPr>
        <w:t>produto</w:t>
      </w:r>
      <w:r w:rsidRPr="005F4D1A">
        <w:rPr>
          <w:sz w:val="24"/>
          <w:szCs w:val="24"/>
          <w:lang w:val="pt-PT"/>
        </w:rPr>
        <w:t>s</w:t>
      </w:r>
      <w:r w:rsidR="002C3D80" w:rsidRPr="005F4D1A">
        <w:rPr>
          <w:sz w:val="24"/>
          <w:szCs w:val="24"/>
          <w:lang w:val="pt-PT"/>
        </w:rPr>
        <w:t xml:space="preserve">. </w:t>
      </w:r>
      <w:r w:rsidRPr="005F4D1A">
        <w:rPr>
          <w:sz w:val="24"/>
          <w:szCs w:val="24"/>
          <w:lang w:val="pt-PT"/>
        </w:rPr>
        <w:t>S</w:t>
      </w:r>
      <w:r w:rsidR="00B73960" w:rsidRPr="005F4D1A">
        <w:rPr>
          <w:sz w:val="24"/>
          <w:szCs w:val="24"/>
          <w:lang w:val="pt-PT"/>
        </w:rPr>
        <w:t>e</w:t>
      </w:r>
      <w:r w:rsidRPr="005F4D1A">
        <w:rPr>
          <w:sz w:val="24"/>
          <w:szCs w:val="24"/>
          <w:lang w:val="pt-PT"/>
        </w:rPr>
        <w:t xml:space="preserve"> </w:t>
      </w:r>
      <w:r w:rsidR="00AF3368" w:rsidRPr="005F4D1A">
        <w:rPr>
          <w:sz w:val="24"/>
          <w:szCs w:val="24"/>
          <w:lang w:val="pt-PT"/>
        </w:rPr>
        <w:t xml:space="preserve">Cuba </w:t>
      </w:r>
      <w:r w:rsidR="00B73960" w:rsidRPr="005F4D1A">
        <w:rPr>
          <w:sz w:val="24"/>
          <w:szCs w:val="24"/>
          <w:lang w:val="pt-PT"/>
        </w:rPr>
        <w:t>pudesse ter acesso</w:t>
      </w:r>
      <w:r w:rsidRPr="005F4D1A">
        <w:rPr>
          <w:sz w:val="24"/>
          <w:szCs w:val="24"/>
          <w:lang w:val="pt-PT"/>
        </w:rPr>
        <w:t xml:space="preserve"> directamente</w:t>
      </w:r>
      <w:r w:rsidR="00C95F32" w:rsidRPr="005F4D1A">
        <w:rPr>
          <w:sz w:val="24"/>
          <w:szCs w:val="24"/>
          <w:lang w:val="pt-PT"/>
        </w:rPr>
        <w:t xml:space="preserve"> às </w:t>
      </w:r>
      <w:r w:rsidRPr="005F4D1A">
        <w:rPr>
          <w:sz w:val="24"/>
          <w:szCs w:val="24"/>
          <w:lang w:val="pt-PT"/>
        </w:rPr>
        <w:t>ofertas</w:t>
      </w:r>
      <w:r w:rsidR="00EE58EB" w:rsidRPr="005F4D1A">
        <w:rPr>
          <w:sz w:val="24"/>
          <w:szCs w:val="24"/>
          <w:lang w:val="pt-PT"/>
        </w:rPr>
        <w:t xml:space="preserve"> do </w:t>
      </w:r>
      <w:r w:rsidRPr="005F4D1A">
        <w:rPr>
          <w:sz w:val="24"/>
          <w:szCs w:val="24"/>
          <w:lang w:val="pt-PT"/>
        </w:rPr>
        <w:t xml:space="preserve">mercado </w:t>
      </w:r>
      <w:r w:rsidR="007166D6" w:rsidRPr="005F4D1A">
        <w:rPr>
          <w:sz w:val="24"/>
          <w:szCs w:val="24"/>
          <w:lang w:val="pt-PT"/>
        </w:rPr>
        <w:t>estadunidense</w:t>
      </w:r>
      <w:r w:rsidRPr="005F4D1A">
        <w:rPr>
          <w:sz w:val="24"/>
          <w:szCs w:val="24"/>
          <w:lang w:val="pt-PT"/>
        </w:rPr>
        <w:t xml:space="preserve">, </w:t>
      </w:r>
      <w:r w:rsidR="00B73960" w:rsidRPr="005F4D1A">
        <w:rPr>
          <w:sz w:val="24"/>
          <w:szCs w:val="24"/>
          <w:lang w:val="pt-PT"/>
        </w:rPr>
        <w:t>esses</w:t>
      </w:r>
      <w:r w:rsidRPr="005F4D1A">
        <w:rPr>
          <w:sz w:val="24"/>
          <w:szCs w:val="24"/>
          <w:lang w:val="pt-PT"/>
        </w:rPr>
        <w:t xml:space="preserve"> </w:t>
      </w:r>
      <w:r w:rsidR="00B3469E" w:rsidRPr="005F4D1A">
        <w:rPr>
          <w:sz w:val="24"/>
          <w:szCs w:val="24"/>
          <w:lang w:val="pt-PT"/>
        </w:rPr>
        <w:t>produto</w:t>
      </w:r>
      <w:r w:rsidRPr="005F4D1A">
        <w:rPr>
          <w:sz w:val="24"/>
          <w:szCs w:val="24"/>
          <w:lang w:val="pt-PT"/>
        </w:rPr>
        <w:t xml:space="preserve">s se </w:t>
      </w:r>
      <w:r w:rsidR="00B73960" w:rsidRPr="005F4D1A">
        <w:rPr>
          <w:sz w:val="24"/>
          <w:szCs w:val="24"/>
          <w:lang w:val="pt-PT"/>
        </w:rPr>
        <w:t>poderiam</w:t>
      </w:r>
      <w:r w:rsidRPr="005F4D1A">
        <w:rPr>
          <w:sz w:val="24"/>
          <w:szCs w:val="24"/>
          <w:lang w:val="pt-PT"/>
        </w:rPr>
        <w:t xml:space="preserve"> </w:t>
      </w:r>
      <w:r w:rsidR="00F5002F" w:rsidRPr="005F4D1A">
        <w:rPr>
          <w:sz w:val="24"/>
          <w:szCs w:val="24"/>
          <w:lang w:val="pt-PT"/>
        </w:rPr>
        <w:t>adquirir</w:t>
      </w:r>
      <w:r w:rsidRPr="005F4D1A">
        <w:rPr>
          <w:sz w:val="24"/>
          <w:szCs w:val="24"/>
          <w:lang w:val="pt-PT"/>
        </w:rPr>
        <w:t xml:space="preserve"> aproximadamente</w:t>
      </w:r>
      <w:r w:rsidR="000B3E2E" w:rsidRPr="005F4D1A">
        <w:rPr>
          <w:sz w:val="24"/>
          <w:szCs w:val="24"/>
          <w:lang w:val="pt-PT"/>
        </w:rPr>
        <w:t xml:space="preserve"> </w:t>
      </w:r>
      <w:r w:rsidRPr="005F4D1A">
        <w:rPr>
          <w:sz w:val="24"/>
          <w:szCs w:val="24"/>
          <w:lang w:val="pt-PT"/>
        </w:rPr>
        <w:t>30</w:t>
      </w:r>
      <w:r w:rsidR="00E949DC" w:rsidRPr="005F4D1A">
        <w:rPr>
          <w:sz w:val="24"/>
          <w:szCs w:val="24"/>
          <w:lang w:val="pt-PT"/>
        </w:rPr>
        <w:t xml:space="preserve"> por</w:t>
      </w:r>
      <w:r w:rsidR="00EE58EB" w:rsidRPr="005F4D1A">
        <w:rPr>
          <w:sz w:val="24"/>
          <w:szCs w:val="24"/>
          <w:lang w:val="pt-PT"/>
        </w:rPr>
        <w:t xml:space="preserve"> cento </w:t>
      </w:r>
      <w:r w:rsidR="000B3E2E" w:rsidRPr="005F4D1A">
        <w:rPr>
          <w:sz w:val="24"/>
          <w:szCs w:val="24"/>
          <w:lang w:val="pt-PT"/>
        </w:rPr>
        <w:t xml:space="preserve">mais </w:t>
      </w:r>
      <w:r w:rsidR="006756DF" w:rsidRPr="005F4D1A">
        <w:rPr>
          <w:sz w:val="24"/>
          <w:szCs w:val="24"/>
          <w:lang w:val="pt-PT"/>
        </w:rPr>
        <w:t>baratos.</w:t>
      </w:r>
    </w:p>
    <w:p w:rsidR="00394948" w:rsidRPr="005F4D1A" w:rsidRDefault="00394948" w:rsidP="002F4D36">
      <w:pPr>
        <w:tabs>
          <w:tab w:val="left" w:pos="284"/>
        </w:tabs>
        <w:autoSpaceDE w:val="0"/>
        <w:autoSpaceDN w:val="0"/>
        <w:adjustRightInd w:val="0"/>
        <w:spacing w:after="0"/>
        <w:ind w:left="284"/>
        <w:rPr>
          <w:rFonts w:cs="Arial"/>
          <w:sz w:val="24"/>
          <w:szCs w:val="24"/>
          <w:lang w:val="pt-PT"/>
        </w:rPr>
      </w:pPr>
    </w:p>
    <w:p w:rsidR="00A43CD8" w:rsidRPr="005F4D1A" w:rsidRDefault="006756DF" w:rsidP="002F4D36">
      <w:pPr>
        <w:pStyle w:val="Prrafodelista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/>
        <w:ind w:left="284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5F4D1A">
        <w:rPr>
          <w:rFonts w:ascii="Arial" w:eastAsia="Times New Roman" w:hAnsi="Arial" w:cs="Arial"/>
          <w:sz w:val="24"/>
          <w:szCs w:val="24"/>
          <w:lang w:val="pt-PT"/>
        </w:rPr>
        <w:t>A</w:t>
      </w:r>
      <w:r w:rsidR="00C9487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edi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ção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Nº</w:t>
      </w:r>
      <w:r w:rsidR="00C94873" w:rsidRPr="005F4D1A">
        <w:rPr>
          <w:rFonts w:ascii="Arial" w:eastAsia="Times New Roman" w:hAnsi="Arial" w:cs="Arial"/>
          <w:sz w:val="24"/>
          <w:szCs w:val="24"/>
          <w:lang w:val="pt-PT"/>
        </w:rPr>
        <w:t>. 22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da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corrida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na honra</w:t>
      </w:r>
      <w:r w:rsidR="00F5002F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 Terry Fox</w:t>
      </w:r>
      <w:r w:rsidR="002D2BB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não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pôde ser feita n</w:t>
      </w:r>
      <w:r w:rsidR="00A43CD8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este </w:t>
      </w:r>
      <w:r w:rsidR="00EE58EB" w:rsidRPr="005F4D1A">
        <w:rPr>
          <w:rFonts w:ascii="Arial" w:eastAsia="Times New Roman" w:hAnsi="Arial" w:cs="Arial"/>
          <w:sz w:val="24"/>
          <w:szCs w:val="24"/>
          <w:lang w:val="pt-PT"/>
        </w:rPr>
        <w:t>ano</w:t>
      </w:r>
      <w:r w:rsidR="00F5002F" w:rsidRPr="005F4D1A">
        <w:rPr>
          <w:rFonts w:ascii="Arial" w:eastAsia="Times New Roman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ao </w:t>
      </w:r>
      <w:r w:rsidR="006B5704" w:rsidRPr="005F4D1A">
        <w:rPr>
          <w:rFonts w:ascii="Arial" w:eastAsia="Times New Roman" w:hAnsi="Arial" w:cs="Arial"/>
          <w:sz w:val="24"/>
          <w:szCs w:val="24"/>
          <w:lang w:val="pt-PT"/>
        </w:rPr>
        <w:t>receber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-</w:t>
      </w:r>
      <w:r w:rsidR="00A43CD8" w:rsidRPr="005F4D1A">
        <w:rPr>
          <w:rFonts w:ascii="Arial" w:eastAsia="Times New Roman" w:hAnsi="Arial" w:cs="Arial"/>
          <w:sz w:val="24"/>
          <w:szCs w:val="24"/>
          <w:lang w:val="pt-PT"/>
        </w:rPr>
        <w:t>se</w:t>
      </w:r>
      <w:r w:rsidR="000B3E2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uma </w:t>
      </w:r>
      <w:r w:rsidR="00A43CD8" w:rsidRPr="005F4D1A">
        <w:rPr>
          <w:rFonts w:ascii="Arial" w:eastAsia="Times New Roman" w:hAnsi="Arial" w:cs="Arial"/>
          <w:sz w:val="24"/>
          <w:szCs w:val="24"/>
          <w:lang w:val="pt-PT"/>
        </w:rPr>
        <w:t>comunica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ção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da </w:t>
      </w:r>
      <w:r w:rsidR="004C0427" w:rsidRPr="005F4D1A">
        <w:rPr>
          <w:rFonts w:ascii="Arial" w:eastAsia="Times New Roman" w:hAnsi="Arial" w:cs="Arial"/>
          <w:sz w:val="24"/>
          <w:szCs w:val="24"/>
          <w:lang w:val="pt-PT"/>
        </w:rPr>
        <w:t>d</w:t>
      </w:r>
      <w:r w:rsidR="00A43CD8" w:rsidRPr="005F4D1A">
        <w:rPr>
          <w:rFonts w:ascii="Arial" w:eastAsia="Times New Roman" w:hAnsi="Arial" w:cs="Arial"/>
          <w:sz w:val="24"/>
          <w:szCs w:val="24"/>
          <w:lang w:val="pt-PT"/>
        </w:rPr>
        <w:t>irectora</w:t>
      </w:r>
      <w:r w:rsidR="000B3E2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desta </w:t>
      </w:r>
      <w:r w:rsidR="00A43CD8" w:rsidRPr="005F4D1A">
        <w:rPr>
          <w:rFonts w:ascii="Arial" w:eastAsia="Times New Roman" w:hAnsi="Arial" w:cs="Arial"/>
          <w:sz w:val="24"/>
          <w:szCs w:val="24"/>
          <w:lang w:val="pt-PT"/>
        </w:rPr>
        <w:t>Funda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ção</w:t>
      </w:r>
      <w:r w:rsidR="00A43CD8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Internacional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em </w:t>
      </w:r>
      <w:r w:rsidR="004C04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que </w:t>
      </w:r>
      <w:r w:rsidR="00B3469E" w:rsidRPr="005F4D1A">
        <w:rPr>
          <w:rFonts w:ascii="Arial" w:eastAsia="Times New Roman" w:hAnsi="Arial" w:cs="Arial"/>
          <w:sz w:val="24"/>
          <w:szCs w:val="24"/>
          <w:lang w:val="pt-PT"/>
        </w:rPr>
        <w:t>informou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 </w:t>
      </w:r>
      <w:r w:rsidR="00A43CD8" w:rsidRPr="005F4D1A">
        <w:rPr>
          <w:rFonts w:ascii="Arial" w:eastAsia="Times New Roman" w:hAnsi="Arial" w:cs="Arial"/>
          <w:sz w:val="24"/>
          <w:szCs w:val="24"/>
          <w:lang w:val="pt-PT"/>
        </w:rPr>
        <w:t>im</w:t>
      </w:r>
      <w:r w:rsidR="001D4A25" w:rsidRPr="005F4D1A">
        <w:rPr>
          <w:rFonts w:ascii="Arial" w:eastAsia="Times New Roman" w:hAnsi="Arial" w:cs="Arial"/>
          <w:sz w:val="24"/>
          <w:szCs w:val="24"/>
          <w:lang w:val="pt-PT"/>
        </w:rPr>
        <w:t>possibilidade</w:t>
      </w:r>
      <w:r w:rsidR="00A43CD8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de 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>ajuda</w:t>
      </w:r>
      <w:r w:rsidR="00F5002F" w:rsidRPr="005F4D1A">
        <w:rPr>
          <w:rFonts w:ascii="Arial" w:eastAsia="Times New Roman" w:hAnsi="Arial" w:cs="Arial"/>
          <w:sz w:val="24"/>
          <w:szCs w:val="24"/>
          <w:lang w:val="pt-PT"/>
        </w:rPr>
        <w:t>r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n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a </w:t>
      </w:r>
      <w:r w:rsidR="00A43CD8" w:rsidRPr="005F4D1A">
        <w:rPr>
          <w:rFonts w:ascii="Arial" w:eastAsia="Times New Roman" w:hAnsi="Arial" w:cs="Arial"/>
          <w:sz w:val="24"/>
          <w:szCs w:val="24"/>
          <w:lang w:val="pt-PT"/>
        </w:rPr>
        <w:t>organiza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ção</w:t>
      </w:r>
      <w:r w:rsidR="00EE58EB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do </w:t>
      </w:r>
      <w:r w:rsidR="00A43CD8" w:rsidRPr="005F4D1A">
        <w:rPr>
          <w:rFonts w:ascii="Arial" w:eastAsia="Times New Roman" w:hAnsi="Arial" w:cs="Arial"/>
          <w:sz w:val="24"/>
          <w:szCs w:val="24"/>
          <w:lang w:val="pt-PT"/>
        </w:rPr>
        <w:t>evento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 </w:t>
      </w:r>
      <w:r w:rsidR="00A43CD8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de </w:t>
      </w:r>
      <w:r w:rsidR="00F5002F" w:rsidRPr="005F4D1A">
        <w:rPr>
          <w:rFonts w:ascii="Arial" w:eastAsia="Times New Roman" w:hAnsi="Arial" w:cs="Arial"/>
          <w:sz w:val="24"/>
          <w:szCs w:val="24"/>
          <w:lang w:val="pt-PT"/>
        </w:rPr>
        <w:t>continuar</w:t>
      </w:r>
      <w:r w:rsidR="00A43CD8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a apoiar</w:t>
      </w:r>
      <w:r w:rsidR="00A43CD8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o</w:t>
      </w:r>
      <w:r w:rsidR="00A43CD8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6B5704" w:rsidRPr="005F4D1A">
        <w:rPr>
          <w:rFonts w:ascii="Arial" w:eastAsia="Times New Roman" w:hAnsi="Arial" w:cs="Arial"/>
          <w:sz w:val="24"/>
          <w:szCs w:val="24"/>
          <w:lang w:val="pt-PT"/>
        </w:rPr>
        <w:t>nosso</w:t>
      </w:r>
      <w:r w:rsidR="00A43CD8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país</w:t>
      </w:r>
      <w:r w:rsidR="000B3E2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nas </w:t>
      </w:r>
      <w:r w:rsidR="00A43CD8" w:rsidRPr="005F4D1A">
        <w:rPr>
          <w:rFonts w:ascii="Arial" w:eastAsia="Times New Roman" w:hAnsi="Arial" w:cs="Arial"/>
          <w:sz w:val="24"/>
          <w:szCs w:val="24"/>
          <w:lang w:val="pt-PT"/>
        </w:rPr>
        <w:t>investiga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ções</w:t>
      </w:r>
      <w:r w:rsidR="00A43CD8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contra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o </w:t>
      </w:r>
      <w:r w:rsidR="006A49C0" w:rsidRPr="005F4D1A">
        <w:rPr>
          <w:rFonts w:ascii="Arial" w:eastAsia="Times New Roman" w:hAnsi="Arial" w:cs="Arial"/>
          <w:sz w:val="24"/>
          <w:szCs w:val="24"/>
          <w:lang w:val="pt-PT"/>
        </w:rPr>
        <w:t>cancro</w:t>
      </w:r>
      <w:r w:rsidR="00A43CD8" w:rsidRPr="005F4D1A">
        <w:rPr>
          <w:rFonts w:ascii="Arial" w:eastAsia="Times New Roman" w:hAnsi="Arial" w:cs="Arial"/>
          <w:sz w:val="24"/>
          <w:szCs w:val="24"/>
          <w:lang w:val="pt-PT"/>
        </w:rPr>
        <w:t>.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m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consequência</w:t>
      </w:r>
      <w:r w:rsidR="00A43CD8" w:rsidRPr="005F4D1A">
        <w:rPr>
          <w:rFonts w:ascii="Arial" w:eastAsia="Times New Roman" w:hAnsi="Arial" w:cs="Arial"/>
          <w:sz w:val="24"/>
          <w:szCs w:val="24"/>
          <w:lang w:val="pt-PT" w:eastAsia="es-ES"/>
        </w:rPr>
        <w:t>,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 </w:t>
      </w:r>
      <w:r w:rsidR="00A43CD8" w:rsidRPr="005F4D1A">
        <w:rPr>
          <w:rFonts w:ascii="Arial" w:eastAsia="Times New Roman" w:hAnsi="Arial" w:cs="Arial"/>
          <w:sz w:val="24"/>
          <w:szCs w:val="24"/>
          <w:lang w:val="pt-PT" w:eastAsia="es-ES"/>
        </w:rPr>
        <w:t>Funda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ção</w:t>
      </w:r>
      <w:r w:rsidR="00A43CD8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também não transferiu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ao </w:t>
      </w:r>
      <w:r w:rsidR="00A43CD8" w:rsidRPr="005F4D1A">
        <w:rPr>
          <w:rFonts w:ascii="Arial" w:eastAsia="Times New Roman" w:hAnsi="Arial" w:cs="Arial"/>
          <w:sz w:val="24"/>
          <w:szCs w:val="24"/>
          <w:lang w:val="pt-PT" w:eastAsia="es-ES"/>
        </w:rPr>
        <w:t>Instituto Nacional de Oncolog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ia e </w:t>
      </w:r>
      <w:r w:rsidR="00A43CD8" w:rsidRPr="005F4D1A">
        <w:rPr>
          <w:rFonts w:ascii="Arial" w:eastAsia="Times New Roman" w:hAnsi="Arial" w:cs="Arial"/>
          <w:sz w:val="24"/>
          <w:szCs w:val="24"/>
          <w:lang w:val="pt-PT" w:eastAsia="es-ES"/>
        </w:rPr>
        <w:t>Radiolog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ia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os 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>fundo</w:t>
      </w:r>
      <w:r w:rsidR="00A43CD8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 previstos para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o 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desenvolvimento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projecto</w:t>
      </w:r>
      <w:r w:rsidR="00A43CD8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“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Avaliação</w:t>
      </w:r>
      <w:r w:rsidR="00A43CD8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antitumoral</w:t>
      </w:r>
      <w:r w:rsidR="0047752A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da </w:t>
      </w:r>
      <w:r w:rsidR="00A43CD8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quimioterapia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e i</w:t>
      </w:r>
      <w:r w:rsidR="00A43CD8" w:rsidRPr="005F4D1A">
        <w:rPr>
          <w:rFonts w:ascii="Arial" w:eastAsia="Times New Roman" w:hAnsi="Arial" w:cs="Arial"/>
          <w:sz w:val="24"/>
          <w:szCs w:val="24"/>
          <w:lang w:val="pt-PT" w:eastAsia="es-ES"/>
        </w:rPr>
        <w:t>munoterapia combinada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em </w:t>
      </w:r>
      <w:r w:rsidR="00A43CD8" w:rsidRPr="005F4D1A">
        <w:rPr>
          <w:rFonts w:ascii="Arial" w:eastAsia="Times New Roman" w:hAnsi="Arial" w:cs="Arial"/>
          <w:sz w:val="24"/>
          <w:szCs w:val="24"/>
          <w:lang w:val="pt-PT" w:eastAsia="es-ES"/>
        </w:rPr>
        <w:t>modelos experiment</w:t>
      </w:r>
      <w:r w:rsidR="002D2BB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ais</w:t>
      </w:r>
      <w:r w:rsidR="00A43CD8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 </w:t>
      </w:r>
      <w:r w:rsidR="006A49C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cancro</w:t>
      </w:r>
      <w:r w:rsidR="00A43CD8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”, que </w:t>
      </w:r>
      <w:r w:rsidR="006A49C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dever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ia</w:t>
      </w:r>
      <w:r w:rsidR="00A43CD8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concluir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n</w:t>
      </w:r>
      <w:r w:rsidR="00A43CD8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este 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ano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.</w:t>
      </w:r>
      <w:r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A43CD8" w:rsidRPr="005F4D1A" w:rsidRDefault="00A43CD8" w:rsidP="002F4D36">
      <w:pPr>
        <w:tabs>
          <w:tab w:val="left" w:pos="426"/>
        </w:tabs>
        <w:autoSpaceDE w:val="0"/>
        <w:autoSpaceDN w:val="0"/>
        <w:adjustRightInd w:val="0"/>
        <w:spacing w:after="0"/>
        <w:ind w:left="284"/>
        <w:rPr>
          <w:rFonts w:cs="Arial"/>
          <w:sz w:val="24"/>
          <w:szCs w:val="24"/>
          <w:lang w:val="pt-PT"/>
        </w:rPr>
      </w:pPr>
    </w:p>
    <w:p w:rsidR="00A43CD8" w:rsidRPr="005F4D1A" w:rsidRDefault="002F0530" w:rsidP="002F4D36">
      <w:pPr>
        <w:pStyle w:val="Prrafodelista"/>
        <w:numPr>
          <w:ilvl w:val="0"/>
          <w:numId w:val="13"/>
        </w:numPr>
        <w:tabs>
          <w:tab w:val="left" w:pos="284"/>
          <w:tab w:val="num" w:pos="720"/>
        </w:tabs>
        <w:ind w:left="284"/>
        <w:rPr>
          <w:rFonts w:ascii="Arial" w:hAnsi="Arial" w:cs="Arial"/>
          <w:b/>
          <w:sz w:val="24"/>
          <w:szCs w:val="24"/>
          <w:lang w:val="pt-PT" w:eastAsia="es-ES"/>
        </w:rPr>
      </w:pPr>
      <w:r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A</w:t>
      </w:r>
      <w:r w:rsidR="00A43CD8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 xml:space="preserve"> Confedera</w:t>
      </w:r>
      <w:r w:rsidR="00955B53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ção</w:t>
      </w:r>
      <w:r w:rsidR="00A43CD8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 xml:space="preserve"> de </w:t>
      </w:r>
      <w:r w:rsidR="00E34AD3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Beisebol</w:t>
      </w:r>
      <w:r w:rsidR="00EE58EB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 xml:space="preserve"> do </w:t>
      </w:r>
      <w:r w:rsidR="00A43CD8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Caribe</w:t>
      </w:r>
      <w:r w:rsidR="002D2BB3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 xml:space="preserve"> não </w:t>
      </w:r>
      <w:r w:rsidR="00E34AD3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conseguiu</w:t>
      </w:r>
      <w:r w:rsidR="00A43CD8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 xml:space="preserve"> </w:t>
      </w:r>
      <w:r w:rsidR="001B3F11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estabelece</w:t>
      </w:r>
      <w:r w:rsidR="009D67D7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r</w:t>
      </w:r>
      <w:r w:rsidR="000B3E2E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 xml:space="preserve"> um </w:t>
      </w:r>
      <w:r w:rsidR="00E34AD3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acordo</w:t>
      </w:r>
      <w:r w:rsidR="0047752A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 xml:space="preserve"> com </w:t>
      </w:r>
      <w:r w:rsidR="008F3E27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 xml:space="preserve">o </w:t>
      </w:r>
      <w:r w:rsidR="00955B53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governo</w:t>
      </w:r>
      <w:r w:rsidR="001B3F11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 xml:space="preserve"> dos </w:t>
      </w:r>
      <w:r w:rsidR="00E34AD3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E.U.A.</w:t>
      </w:r>
      <w:r w:rsidR="00A43CD8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 xml:space="preserve"> para </w:t>
      </w:r>
      <w:r w:rsidR="00E34AD3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cri</w:t>
      </w:r>
      <w:r w:rsidR="009D67D7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ar</w:t>
      </w:r>
      <w:r w:rsidR="000B3E2E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 xml:space="preserve"> uma </w:t>
      </w:r>
      <w:r w:rsidR="00A43CD8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v</w:t>
      </w:r>
      <w:r w:rsidR="00955B53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ia</w:t>
      </w:r>
      <w:r w:rsidR="00A43CD8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 xml:space="preserve"> legal que l</w:t>
      </w:r>
      <w:r w:rsidR="00E34AD3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h</w:t>
      </w:r>
      <w:r w:rsidR="00A43CD8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e permita abonar</w:t>
      </w:r>
      <w:r w:rsidR="000B3E2E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 xml:space="preserve"> os </w:t>
      </w:r>
      <w:r w:rsidR="00E34AD3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prémios</w:t>
      </w:r>
      <w:r w:rsidR="00A43CD8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 xml:space="preserve"> a</w:t>
      </w:r>
      <w:r w:rsidR="00E34AD3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o</w:t>
      </w:r>
      <w:r w:rsidR="00A43CD8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 xml:space="preserve"> </w:t>
      </w:r>
      <w:r w:rsidR="006B5704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nosso</w:t>
      </w:r>
      <w:r w:rsidR="00A43CD8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 xml:space="preserve"> país</w:t>
      </w:r>
      <w:r w:rsidR="00A71C93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.</w:t>
      </w:r>
      <w:r w:rsidR="00E34AD3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 xml:space="preserve"> A equipa</w:t>
      </w:r>
      <w:r w:rsidR="00E34AD3" w:rsidRPr="005F4D1A">
        <w:rPr>
          <w:rFonts w:ascii="Arial" w:hAnsi="Arial" w:cs="Arial"/>
          <w:sz w:val="24"/>
          <w:szCs w:val="24"/>
          <w:lang w:val="pt-PT" w:eastAsia="es-ES"/>
        </w:rPr>
        <w:t xml:space="preserve"> de Cuba que participou</w:t>
      </w:r>
      <w:r w:rsidR="001B3F11" w:rsidRPr="005F4D1A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 w:rsidR="00E34AD3" w:rsidRPr="005F4D1A">
        <w:rPr>
          <w:rFonts w:ascii="Arial" w:hAnsi="Arial" w:cs="Arial"/>
          <w:sz w:val="24"/>
          <w:szCs w:val="24"/>
          <w:lang w:val="pt-PT" w:eastAsia="es-ES"/>
        </w:rPr>
        <w:t>na Série</w:t>
      </w:r>
      <w:r w:rsidR="00EE58EB" w:rsidRPr="005F4D1A">
        <w:rPr>
          <w:rFonts w:ascii="Arial" w:hAnsi="Arial" w:cs="Arial"/>
          <w:sz w:val="24"/>
          <w:szCs w:val="24"/>
          <w:lang w:val="pt-PT" w:eastAsia="es-ES"/>
        </w:rPr>
        <w:t xml:space="preserve"> do </w:t>
      </w:r>
      <w:r w:rsidR="00A43CD8" w:rsidRPr="005F4D1A">
        <w:rPr>
          <w:rFonts w:ascii="Arial" w:hAnsi="Arial" w:cs="Arial"/>
          <w:sz w:val="24"/>
          <w:szCs w:val="24"/>
          <w:lang w:val="pt-PT" w:eastAsia="es-ES"/>
        </w:rPr>
        <w:t xml:space="preserve">Caribe de </w:t>
      </w:r>
      <w:r w:rsidR="00E34AD3" w:rsidRPr="005F4D1A">
        <w:rPr>
          <w:rFonts w:ascii="Arial" w:hAnsi="Arial" w:cs="Arial"/>
          <w:sz w:val="24"/>
          <w:szCs w:val="24"/>
          <w:lang w:val="pt-PT" w:eastAsia="es-ES"/>
        </w:rPr>
        <w:t>Beisebol</w:t>
      </w:r>
      <w:r w:rsidR="00A43CD8" w:rsidRPr="005F4D1A">
        <w:rPr>
          <w:rFonts w:ascii="Arial" w:hAnsi="Arial" w:cs="Arial"/>
          <w:sz w:val="24"/>
          <w:szCs w:val="24"/>
          <w:lang w:val="pt-PT" w:eastAsia="es-ES"/>
        </w:rPr>
        <w:t>, celebrada</w:t>
      </w:r>
      <w:r w:rsidR="001B3F11" w:rsidRPr="005F4D1A">
        <w:rPr>
          <w:rFonts w:ascii="Arial" w:hAnsi="Arial" w:cs="Arial"/>
          <w:sz w:val="24"/>
          <w:szCs w:val="24"/>
          <w:lang w:val="pt-PT" w:eastAsia="es-ES"/>
        </w:rPr>
        <w:t xml:space="preserve"> em </w:t>
      </w:r>
      <w:r w:rsidR="00A43CD8" w:rsidRPr="005F4D1A">
        <w:rPr>
          <w:rFonts w:ascii="Arial" w:hAnsi="Arial" w:cs="Arial"/>
          <w:sz w:val="24"/>
          <w:szCs w:val="24"/>
          <w:lang w:val="pt-PT" w:eastAsia="es-ES"/>
        </w:rPr>
        <w:t>Panamá</w:t>
      </w:r>
      <w:r w:rsidR="00EE58EB" w:rsidRPr="005F4D1A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 w:rsidR="00E34AD3" w:rsidRPr="005F4D1A">
        <w:rPr>
          <w:rFonts w:ascii="Arial" w:hAnsi="Arial" w:cs="Arial"/>
          <w:sz w:val="24"/>
          <w:szCs w:val="24"/>
          <w:lang w:val="pt-PT" w:eastAsia="es-ES"/>
        </w:rPr>
        <w:t>de</w:t>
      </w:r>
      <w:r w:rsidR="00EE58EB" w:rsidRPr="005F4D1A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 w:rsidR="00A43CD8" w:rsidRPr="005F4D1A">
        <w:rPr>
          <w:rFonts w:ascii="Arial" w:hAnsi="Arial" w:cs="Arial"/>
          <w:sz w:val="24"/>
          <w:szCs w:val="24"/>
          <w:lang w:val="pt-PT" w:eastAsia="es-ES"/>
        </w:rPr>
        <w:t>4</w:t>
      </w:r>
      <w:r w:rsidR="008F3E27" w:rsidRPr="005F4D1A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 w:rsidR="00E34AD3" w:rsidRPr="005F4D1A">
        <w:rPr>
          <w:rFonts w:ascii="Arial" w:hAnsi="Arial" w:cs="Arial"/>
          <w:sz w:val="24"/>
          <w:szCs w:val="24"/>
          <w:lang w:val="pt-PT" w:eastAsia="es-ES"/>
        </w:rPr>
        <w:t>a</w:t>
      </w:r>
      <w:r w:rsidR="008F3E27" w:rsidRPr="005F4D1A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 w:rsidR="00A43CD8" w:rsidRPr="005F4D1A">
        <w:rPr>
          <w:rFonts w:ascii="Arial" w:hAnsi="Arial" w:cs="Arial"/>
          <w:sz w:val="24"/>
          <w:szCs w:val="24"/>
          <w:lang w:val="pt-PT" w:eastAsia="es-ES"/>
        </w:rPr>
        <w:t xml:space="preserve">10 de </w:t>
      </w:r>
      <w:r w:rsidR="000B3E2E" w:rsidRPr="005F4D1A">
        <w:rPr>
          <w:rFonts w:ascii="Arial" w:hAnsi="Arial" w:cs="Arial"/>
          <w:sz w:val="24"/>
          <w:szCs w:val="24"/>
          <w:lang w:val="pt-PT" w:eastAsia="es-ES"/>
        </w:rPr>
        <w:t>Fevereiro</w:t>
      </w:r>
      <w:r w:rsidR="00EE58EB" w:rsidRPr="005F4D1A">
        <w:rPr>
          <w:rFonts w:ascii="Arial" w:hAnsi="Arial" w:cs="Arial"/>
          <w:sz w:val="24"/>
          <w:szCs w:val="24"/>
          <w:lang w:val="pt-PT" w:eastAsia="es-ES"/>
        </w:rPr>
        <w:t xml:space="preserve"> do </w:t>
      </w:r>
      <w:r w:rsidR="00A43CD8" w:rsidRPr="005F4D1A">
        <w:rPr>
          <w:rFonts w:ascii="Arial" w:hAnsi="Arial" w:cs="Arial"/>
          <w:sz w:val="24"/>
          <w:szCs w:val="24"/>
          <w:lang w:val="pt-PT" w:eastAsia="es-ES"/>
        </w:rPr>
        <w:t>2019,</w:t>
      </w:r>
      <w:r w:rsidR="002D2BB3" w:rsidRPr="005F4D1A">
        <w:rPr>
          <w:rFonts w:ascii="Arial" w:hAnsi="Arial" w:cs="Arial"/>
          <w:sz w:val="24"/>
          <w:szCs w:val="24"/>
          <w:lang w:val="pt-PT" w:eastAsia="es-ES"/>
        </w:rPr>
        <w:t xml:space="preserve"> não </w:t>
      </w:r>
      <w:r w:rsidR="00E34AD3" w:rsidRPr="005F4D1A">
        <w:rPr>
          <w:rFonts w:ascii="Arial" w:hAnsi="Arial" w:cs="Arial"/>
          <w:sz w:val="24"/>
          <w:szCs w:val="24"/>
          <w:lang w:val="pt-PT" w:eastAsia="es-ES"/>
        </w:rPr>
        <w:t>conseguiu</w:t>
      </w:r>
      <w:r w:rsidR="00A43CD8" w:rsidRPr="005F4D1A">
        <w:rPr>
          <w:rFonts w:ascii="Arial" w:hAnsi="Arial" w:cs="Arial"/>
          <w:sz w:val="24"/>
          <w:szCs w:val="24"/>
          <w:lang w:val="pt-PT" w:eastAsia="es-ES"/>
        </w:rPr>
        <w:t xml:space="preserve"> cob</w:t>
      </w:r>
      <w:r w:rsidR="009D67D7" w:rsidRPr="005F4D1A">
        <w:rPr>
          <w:rFonts w:ascii="Arial" w:hAnsi="Arial" w:cs="Arial"/>
          <w:sz w:val="24"/>
          <w:szCs w:val="24"/>
          <w:lang w:val="pt-PT" w:eastAsia="es-ES"/>
        </w:rPr>
        <w:t xml:space="preserve">rar </w:t>
      </w:r>
      <w:r w:rsidR="00E34AD3" w:rsidRPr="005F4D1A">
        <w:rPr>
          <w:rFonts w:ascii="Arial" w:hAnsi="Arial" w:cs="Arial"/>
          <w:sz w:val="24"/>
          <w:szCs w:val="24"/>
          <w:lang w:val="pt-PT" w:eastAsia="es-ES"/>
        </w:rPr>
        <w:t>o seu pré</w:t>
      </w:r>
      <w:r w:rsidR="009D67D7" w:rsidRPr="005F4D1A">
        <w:rPr>
          <w:rFonts w:ascii="Arial" w:hAnsi="Arial" w:cs="Arial"/>
          <w:sz w:val="24"/>
          <w:szCs w:val="24"/>
          <w:lang w:val="pt-PT" w:eastAsia="es-ES"/>
        </w:rPr>
        <w:t>mio</w:t>
      </w:r>
      <w:r w:rsidR="001B3F11" w:rsidRPr="005F4D1A">
        <w:rPr>
          <w:rFonts w:ascii="Arial" w:hAnsi="Arial" w:cs="Arial"/>
          <w:sz w:val="24"/>
          <w:szCs w:val="24"/>
          <w:lang w:val="pt-PT" w:eastAsia="es-ES"/>
        </w:rPr>
        <w:t xml:space="preserve"> em </w:t>
      </w:r>
      <w:r w:rsidR="00E34AD3" w:rsidRPr="005F4D1A">
        <w:rPr>
          <w:rFonts w:ascii="Arial" w:hAnsi="Arial" w:cs="Arial"/>
          <w:sz w:val="24"/>
          <w:szCs w:val="24"/>
          <w:lang w:val="pt-PT" w:eastAsia="es-ES"/>
        </w:rPr>
        <w:t>dinheiro,</w:t>
      </w:r>
      <w:r w:rsidR="009D67D7" w:rsidRPr="005F4D1A">
        <w:rPr>
          <w:rFonts w:ascii="Arial" w:hAnsi="Arial" w:cs="Arial"/>
          <w:sz w:val="24"/>
          <w:szCs w:val="24"/>
          <w:lang w:val="pt-PT" w:eastAsia="es-ES"/>
        </w:rPr>
        <w:t xml:space="preserve"> de 72 mil </w:t>
      </w:r>
      <w:r w:rsidR="00E949DC" w:rsidRPr="005F4D1A">
        <w:rPr>
          <w:rFonts w:ascii="Arial" w:hAnsi="Arial" w:cs="Arial"/>
          <w:sz w:val="24"/>
          <w:szCs w:val="24"/>
          <w:lang w:val="pt-PT" w:eastAsia="es-ES"/>
        </w:rPr>
        <w:t>dólares</w:t>
      </w:r>
      <w:r w:rsidR="009D67D7" w:rsidRPr="005F4D1A">
        <w:rPr>
          <w:rFonts w:ascii="Arial" w:hAnsi="Arial" w:cs="Arial"/>
          <w:sz w:val="24"/>
          <w:szCs w:val="24"/>
          <w:lang w:val="pt-PT" w:eastAsia="es-ES"/>
        </w:rPr>
        <w:t xml:space="preserve">, </w:t>
      </w:r>
      <w:r w:rsidR="00AF3368" w:rsidRPr="005F4D1A">
        <w:rPr>
          <w:rFonts w:ascii="Arial" w:hAnsi="Arial" w:cs="Arial"/>
          <w:sz w:val="24"/>
          <w:szCs w:val="24"/>
          <w:lang w:val="pt-PT" w:eastAsia="es-ES"/>
        </w:rPr>
        <w:t>por</w:t>
      </w:r>
      <w:r w:rsidR="009D67D7" w:rsidRPr="005F4D1A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 w:rsidR="00E34AD3" w:rsidRPr="005F4D1A">
        <w:rPr>
          <w:rFonts w:ascii="Arial" w:hAnsi="Arial" w:cs="Arial"/>
          <w:sz w:val="24"/>
          <w:szCs w:val="24"/>
          <w:lang w:val="pt-PT" w:eastAsia="es-ES"/>
        </w:rPr>
        <w:t>obter</w:t>
      </w:r>
      <w:r w:rsidR="008F3E27" w:rsidRPr="005F4D1A">
        <w:rPr>
          <w:rFonts w:ascii="Arial" w:hAnsi="Arial" w:cs="Arial"/>
          <w:sz w:val="24"/>
          <w:szCs w:val="24"/>
          <w:lang w:val="pt-PT" w:eastAsia="es-ES"/>
        </w:rPr>
        <w:t xml:space="preserve"> o </w:t>
      </w:r>
      <w:r w:rsidR="005F34F6" w:rsidRPr="005F4D1A">
        <w:rPr>
          <w:rFonts w:ascii="Arial" w:hAnsi="Arial" w:cs="Arial"/>
          <w:sz w:val="24"/>
          <w:szCs w:val="24"/>
          <w:lang w:val="pt-PT" w:eastAsia="es-ES"/>
        </w:rPr>
        <w:t>segundo</w:t>
      </w:r>
      <w:r w:rsidR="009D67D7" w:rsidRPr="005F4D1A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 w:rsidR="005F34F6" w:rsidRPr="005F4D1A">
        <w:rPr>
          <w:rFonts w:ascii="Arial" w:hAnsi="Arial" w:cs="Arial"/>
          <w:sz w:val="24"/>
          <w:szCs w:val="24"/>
          <w:lang w:val="pt-PT" w:eastAsia="es-ES"/>
        </w:rPr>
        <w:t>lugar</w:t>
      </w:r>
      <w:r w:rsidR="001B3F11" w:rsidRPr="005F4D1A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 w:rsidR="00E34AD3" w:rsidRPr="005F4D1A">
        <w:rPr>
          <w:rFonts w:ascii="Arial" w:hAnsi="Arial" w:cs="Arial"/>
          <w:sz w:val="24"/>
          <w:szCs w:val="24"/>
          <w:lang w:val="pt-PT" w:eastAsia="es-ES"/>
        </w:rPr>
        <w:t>no referido</w:t>
      </w:r>
      <w:r w:rsidR="009D67D7" w:rsidRPr="005F4D1A">
        <w:rPr>
          <w:rFonts w:ascii="Arial" w:hAnsi="Arial" w:cs="Arial"/>
          <w:sz w:val="24"/>
          <w:szCs w:val="24"/>
          <w:lang w:val="pt-PT" w:eastAsia="es-ES"/>
        </w:rPr>
        <w:t xml:space="preserve"> evento</w:t>
      </w:r>
      <w:r w:rsidR="00A43CD8" w:rsidRPr="005F4D1A">
        <w:rPr>
          <w:rFonts w:ascii="Arial" w:hAnsi="Arial" w:cs="Arial"/>
          <w:sz w:val="24"/>
          <w:szCs w:val="24"/>
          <w:lang w:val="pt-PT" w:eastAsia="es-ES"/>
        </w:rPr>
        <w:t>.</w:t>
      </w:r>
      <w:r w:rsidR="00A71C93" w:rsidRPr="005F4D1A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 w:rsidR="00E34AD3" w:rsidRPr="005F4D1A">
        <w:rPr>
          <w:rFonts w:ascii="Arial" w:hAnsi="Arial" w:cs="Arial"/>
          <w:sz w:val="24"/>
          <w:szCs w:val="24"/>
          <w:lang w:val="pt-PT" w:eastAsia="es-ES"/>
        </w:rPr>
        <w:t>A mesma coisa aconteceu</w:t>
      </w:r>
      <w:r w:rsidR="0047752A" w:rsidRPr="005F4D1A">
        <w:rPr>
          <w:rFonts w:ascii="Arial" w:hAnsi="Arial" w:cs="Arial"/>
          <w:sz w:val="24"/>
          <w:szCs w:val="24"/>
          <w:lang w:val="pt-PT" w:eastAsia="es-ES"/>
        </w:rPr>
        <w:t xml:space="preserve"> com </w:t>
      </w:r>
      <w:r w:rsidR="00E34AD3" w:rsidRPr="005F4D1A">
        <w:rPr>
          <w:rFonts w:ascii="Arial" w:hAnsi="Arial" w:cs="Arial"/>
          <w:sz w:val="24"/>
          <w:szCs w:val="24"/>
          <w:lang w:val="pt-PT" w:eastAsia="es-ES"/>
        </w:rPr>
        <w:t>vá</w:t>
      </w:r>
      <w:r w:rsidR="00F0587D" w:rsidRPr="005F4D1A">
        <w:rPr>
          <w:rFonts w:ascii="Arial" w:hAnsi="Arial" w:cs="Arial"/>
          <w:sz w:val="24"/>
          <w:szCs w:val="24"/>
          <w:lang w:val="pt-PT" w:eastAsia="es-ES"/>
        </w:rPr>
        <w:t>rios</w:t>
      </w:r>
      <w:r w:rsidR="00A43CD8" w:rsidRPr="005F4D1A">
        <w:rPr>
          <w:rFonts w:ascii="Arial" w:hAnsi="Arial" w:cs="Arial"/>
          <w:sz w:val="24"/>
          <w:szCs w:val="24"/>
          <w:lang w:val="pt-PT" w:eastAsia="es-ES"/>
        </w:rPr>
        <w:t xml:space="preserve"> atletas cubanos </w:t>
      </w:r>
      <w:r w:rsidR="00F0587D" w:rsidRPr="005F4D1A">
        <w:rPr>
          <w:rFonts w:ascii="Arial" w:hAnsi="Arial" w:cs="Arial"/>
          <w:sz w:val="24"/>
          <w:szCs w:val="24"/>
          <w:lang w:val="pt-PT" w:eastAsia="es-ES"/>
        </w:rPr>
        <w:t>que</w:t>
      </w:r>
      <w:r w:rsidR="002D2BB3" w:rsidRPr="005F4D1A">
        <w:rPr>
          <w:rFonts w:ascii="Arial" w:hAnsi="Arial" w:cs="Arial"/>
          <w:sz w:val="24"/>
          <w:szCs w:val="24"/>
          <w:lang w:val="pt-PT" w:eastAsia="es-ES"/>
        </w:rPr>
        <w:t xml:space="preserve"> não </w:t>
      </w:r>
      <w:r w:rsidR="00E34AD3" w:rsidRPr="005F4D1A">
        <w:rPr>
          <w:rFonts w:ascii="Arial" w:hAnsi="Arial" w:cs="Arial"/>
          <w:sz w:val="24"/>
          <w:szCs w:val="24"/>
          <w:lang w:val="pt-PT" w:eastAsia="es-ES"/>
        </w:rPr>
        <w:t>puderam</w:t>
      </w:r>
      <w:r w:rsidR="00A43CD8" w:rsidRPr="005F4D1A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 w:rsidR="006B5704" w:rsidRPr="005F4D1A">
        <w:rPr>
          <w:rFonts w:ascii="Arial" w:hAnsi="Arial" w:cs="Arial"/>
          <w:sz w:val="24"/>
          <w:szCs w:val="24"/>
          <w:lang w:val="pt-PT" w:eastAsia="es-ES"/>
        </w:rPr>
        <w:t>receber</w:t>
      </w:r>
      <w:r w:rsidR="00A43CD8" w:rsidRPr="005F4D1A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 w:rsidR="00E34AD3" w:rsidRPr="005F4D1A">
        <w:rPr>
          <w:rFonts w:ascii="Arial" w:hAnsi="Arial" w:cs="Arial"/>
          <w:sz w:val="24"/>
          <w:szCs w:val="24"/>
          <w:lang w:val="pt-PT" w:eastAsia="es-ES"/>
        </w:rPr>
        <w:t>o seu pré</w:t>
      </w:r>
      <w:r w:rsidR="00A43CD8" w:rsidRPr="005F4D1A">
        <w:rPr>
          <w:rFonts w:ascii="Arial" w:hAnsi="Arial" w:cs="Arial"/>
          <w:sz w:val="24"/>
          <w:szCs w:val="24"/>
          <w:lang w:val="pt-PT" w:eastAsia="es-ES"/>
        </w:rPr>
        <w:t xml:space="preserve">mio </w:t>
      </w:r>
      <w:r w:rsidR="00A71C93" w:rsidRPr="005F4D1A">
        <w:rPr>
          <w:rFonts w:ascii="Arial" w:hAnsi="Arial" w:cs="Arial"/>
          <w:sz w:val="24"/>
          <w:szCs w:val="24"/>
          <w:lang w:val="pt-PT" w:eastAsia="es-ES"/>
        </w:rPr>
        <w:t>de</w:t>
      </w:r>
      <w:r w:rsidR="009D67D7" w:rsidRPr="005F4D1A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 w:rsidR="00A43CD8" w:rsidRPr="005F4D1A">
        <w:rPr>
          <w:rFonts w:ascii="Arial" w:hAnsi="Arial" w:cs="Arial"/>
          <w:sz w:val="24"/>
          <w:szCs w:val="24"/>
          <w:lang w:val="pt-PT" w:eastAsia="es-ES"/>
        </w:rPr>
        <w:t>5</w:t>
      </w:r>
      <w:r w:rsidR="009D67D7" w:rsidRPr="005F4D1A">
        <w:rPr>
          <w:rFonts w:ascii="Arial" w:hAnsi="Arial" w:cs="Arial"/>
          <w:sz w:val="24"/>
          <w:szCs w:val="24"/>
          <w:lang w:val="pt-PT" w:eastAsia="es-ES"/>
        </w:rPr>
        <w:t xml:space="preserve"> mil</w:t>
      </w:r>
      <w:r w:rsidR="00A43CD8" w:rsidRPr="005F4D1A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 w:rsidR="00E949DC" w:rsidRPr="005F4D1A">
        <w:rPr>
          <w:rFonts w:ascii="Arial" w:hAnsi="Arial" w:cs="Arial"/>
          <w:sz w:val="24"/>
          <w:szCs w:val="24"/>
          <w:lang w:val="pt-PT" w:eastAsia="es-ES"/>
        </w:rPr>
        <w:t>dólares</w:t>
      </w:r>
      <w:r w:rsidR="00A43CD8" w:rsidRPr="005F4D1A">
        <w:rPr>
          <w:rFonts w:ascii="Arial" w:hAnsi="Arial" w:cs="Arial"/>
          <w:sz w:val="24"/>
          <w:szCs w:val="24"/>
          <w:lang w:val="pt-PT" w:eastAsia="es-ES"/>
        </w:rPr>
        <w:t xml:space="preserve"> por </w:t>
      </w:r>
      <w:r w:rsidR="00E34AD3" w:rsidRPr="005F4D1A">
        <w:rPr>
          <w:rFonts w:ascii="Arial" w:hAnsi="Arial" w:cs="Arial"/>
          <w:sz w:val="24"/>
          <w:szCs w:val="24"/>
          <w:lang w:val="pt-PT" w:eastAsia="es-ES"/>
        </w:rPr>
        <w:t>jogador</w:t>
      </w:r>
      <w:r w:rsidR="00A43CD8" w:rsidRPr="005F4D1A">
        <w:rPr>
          <w:rFonts w:ascii="Arial" w:hAnsi="Arial" w:cs="Arial"/>
          <w:sz w:val="24"/>
          <w:szCs w:val="24"/>
          <w:lang w:val="pt-PT" w:eastAsia="es-ES"/>
        </w:rPr>
        <w:t>.</w:t>
      </w:r>
    </w:p>
    <w:p w:rsidR="00A71C93" w:rsidRPr="005F4D1A" w:rsidRDefault="00862CC0" w:rsidP="002F4D36">
      <w:pPr>
        <w:numPr>
          <w:ilvl w:val="0"/>
          <w:numId w:val="13"/>
        </w:numPr>
        <w:ind w:left="284"/>
        <w:rPr>
          <w:sz w:val="24"/>
          <w:szCs w:val="24"/>
          <w:lang w:val="pt-PT"/>
        </w:rPr>
      </w:pPr>
      <w:r w:rsidRPr="005F4D1A">
        <w:rPr>
          <w:sz w:val="24"/>
          <w:szCs w:val="24"/>
          <w:lang w:val="pt-PT"/>
        </w:rPr>
        <w:t>A</w:t>
      </w:r>
      <w:r w:rsidR="00A71C93" w:rsidRPr="005F4D1A">
        <w:rPr>
          <w:sz w:val="24"/>
          <w:szCs w:val="24"/>
          <w:lang w:val="pt-PT"/>
        </w:rPr>
        <w:t xml:space="preserve"> </w:t>
      </w:r>
      <w:r w:rsidRPr="005F4D1A">
        <w:rPr>
          <w:sz w:val="24"/>
          <w:szCs w:val="24"/>
          <w:lang w:val="pt-PT"/>
        </w:rPr>
        <w:t>perseguição</w:t>
      </w:r>
      <w:r w:rsidR="00A71C93" w:rsidRPr="005F4D1A">
        <w:rPr>
          <w:sz w:val="24"/>
          <w:szCs w:val="24"/>
          <w:lang w:val="pt-PT"/>
        </w:rPr>
        <w:t xml:space="preserve"> </w:t>
      </w:r>
      <w:r w:rsidR="001B3F11" w:rsidRPr="005F4D1A">
        <w:rPr>
          <w:sz w:val="24"/>
          <w:szCs w:val="24"/>
          <w:lang w:val="pt-PT"/>
        </w:rPr>
        <w:t>financeir</w:t>
      </w:r>
      <w:r w:rsidR="00A71C93" w:rsidRPr="005F4D1A">
        <w:rPr>
          <w:sz w:val="24"/>
          <w:szCs w:val="24"/>
          <w:lang w:val="pt-PT"/>
        </w:rPr>
        <w:t xml:space="preserve">a que </w:t>
      </w:r>
      <w:r w:rsidRPr="005F4D1A">
        <w:rPr>
          <w:sz w:val="24"/>
          <w:szCs w:val="24"/>
          <w:lang w:val="pt-PT"/>
        </w:rPr>
        <w:t xml:space="preserve">impõe </w:t>
      </w:r>
      <w:r w:rsidR="008F3E27" w:rsidRPr="005F4D1A">
        <w:rPr>
          <w:sz w:val="24"/>
          <w:szCs w:val="24"/>
          <w:lang w:val="pt-PT"/>
        </w:rPr>
        <w:t xml:space="preserve">o </w:t>
      </w:r>
      <w:r w:rsidR="00955B53" w:rsidRPr="005F4D1A">
        <w:rPr>
          <w:sz w:val="24"/>
          <w:szCs w:val="24"/>
          <w:lang w:val="pt-PT"/>
        </w:rPr>
        <w:t>governo</w:t>
      </w:r>
      <w:r w:rsidR="00A71C93" w:rsidRPr="005F4D1A">
        <w:rPr>
          <w:sz w:val="24"/>
          <w:szCs w:val="24"/>
          <w:lang w:val="pt-PT"/>
        </w:rPr>
        <w:t xml:space="preserve"> </w:t>
      </w:r>
      <w:r w:rsidR="007166D6" w:rsidRPr="005F4D1A">
        <w:rPr>
          <w:sz w:val="24"/>
          <w:szCs w:val="24"/>
          <w:lang w:val="pt-PT"/>
        </w:rPr>
        <w:t>estadunidense</w:t>
      </w:r>
      <w:r w:rsidRPr="005F4D1A">
        <w:rPr>
          <w:sz w:val="24"/>
          <w:szCs w:val="24"/>
          <w:lang w:val="pt-PT"/>
        </w:rPr>
        <w:t xml:space="preserve"> contra entidades bancá</w:t>
      </w:r>
      <w:r w:rsidR="00A71C93" w:rsidRPr="005F4D1A">
        <w:rPr>
          <w:sz w:val="24"/>
          <w:szCs w:val="24"/>
          <w:lang w:val="pt-PT"/>
        </w:rPr>
        <w:t>rias</w:t>
      </w:r>
      <w:r w:rsidR="001B3F11" w:rsidRPr="005F4D1A">
        <w:rPr>
          <w:sz w:val="24"/>
          <w:szCs w:val="24"/>
          <w:lang w:val="pt-PT"/>
        </w:rPr>
        <w:t xml:space="preserve"> em </w:t>
      </w:r>
      <w:r w:rsidR="00C95F32" w:rsidRPr="005F4D1A">
        <w:rPr>
          <w:sz w:val="24"/>
          <w:szCs w:val="24"/>
          <w:lang w:val="pt-PT"/>
        </w:rPr>
        <w:t>terceiro</w:t>
      </w:r>
      <w:r w:rsidR="00A71C93" w:rsidRPr="005F4D1A">
        <w:rPr>
          <w:sz w:val="24"/>
          <w:szCs w:val="24"/>
          <w:lang w:val="pt-PT"/>
        </w:rPr>
        <w:t xml:space="preserve">s países, </w:t>
      </w:r>
      <w:r w:rsidRPr="005F4D1A">
        <w:rPr>
          <w:sz w:val="24"/>
          <w:szCs w:val="24"/>
          <w:lang w:val="pt-PT"/>
        </w:rPr>
        <w:t>tem</w:t>
      </w:r>
      <w:r w:rsidR="00A71C93" w:rsidRPr="005F4D1A">
        <w:rPr>
          <w:sz w:val="24"/>
          <w:szCs w:val="24"/>
          <w:lang w:val="pt-PT"/>
        </w:rPr>
        <w:t xml:space="preserve"> impo</w:t>
      </w:r>
      <w:r w:rsidRPr="005F4D1A">
        <w:rPr>
          <w:sz w:val="24"/>
          <w:szCs w:val="24"/>
          <w:lang w:val="pt-PT"/>
        </w:rPr>
        <w:t>s</w:t>
      </w:r>
      <w:r w:rsidR="00A71C93" w:rsidRPr="005F4D1A">
        <w:rPr>
          <w:sz w:val="24"/>
          <w:szCs w:val="24"/>
          <w:lang w:val="pt-PT"/>
        </w:rPr>
        <w:t>sibilitado</w:t>
      </w:r>
      <w:r w:rsidR="008F3E27" w:rsidRPr="005F4D1A">
        <w:rPr>
          <w:sz w:val="24"/>
          <w:szCs w:val="24"/>
          <w:lang w:val="pt-PT"/>
        </w:rPr>
        <w:t xml:space="preserve"> </w:t>
      </w:r>
      <w:r w:rsidRPr="005F4D1A">
        <w:rPr>
          <w:sz w:val="24"/>
          <w:szCs w:val="24"/>
          <w:lang w:val="pt-PT"/>
        </w:rPr>
        <w:t>a cobrança</w:t>
      </w:r>
      <w:r w:rsidR="00A71C93" w:rsidRPr="005F4D1A">
        <w:rPr>
          <w:sz w:val="24"/>
          <w:szCs w:val="24"/>
          <w:lang w:val="pt-PT"/>
        </w:rPr>
        <w:t xml:space="preserve"> de </w:t>
      </w:r>
      <w:r w:rsidR="00B3469E" w:rsidRPr="005F4D1A">
        <w:rPr>
          <w:sz w:val="24"/>
          <w:szCs w:val="24"/>
          <w:lang w:val="pt-PT"/>
        </w:rPr>
        <w:t>serviço</w:t>
      </w:r>
      <w:r w:rsidR="00A71C93" w:rsidRPr="005F4D1A">
        <w:rPr>
          <w:sz w:val="24"/>
          <w:szCs w:val="24"/>
          <w:lang w:val="pt-PT"/>
        </w:rPr>
        <w:t>s prestados por CUBA</w:t>
      </w:r>
      <w:r w:rsidR="00794C99" w:rsidRPr="005F4D1A">
        <w:rPr>
          <w:sz w:val="24"/>
          <w:szCs w:val="24"/>
          <w:lang w:val="pt-PT"/>
        </w:rPr>
        <w:t>DESPORTO</w:t>
      </w:r>
      <w:r w:rsidR="00A71C93" w:rsidRPr="005F4D1A">
        <w:rPr>
          <w:sz w:val="24"/>
          <w:szCs w:val="24"/>
          <w:lang w:val="pt-PT"/>
        </w:rPr>
        <w:t>S</w:t>
      </w:r>
      <w:r w:rsidR="00C94873" w:rsidRPr="005F4D1A">
        <w:rPr>
          <w:sz w:val="24"/>
          <w:szCs w:val="24"/>
          <w:lang w:val="pt-PT"/>
        </w:rPr>
        <w:t>,</w:t>
      </w:r>
      <w:r w:rsidR="00A71C93" w:rsidRPr="005F4D1A">
        <w:rPr>
          <w:sz w:val="24"/>
          <w:szCs w:val="24"/>
          <w:lang w:val="pt-PT"/>
        </w:rPr>
        <w:t xml:space="preserve"> tanto</w:t>
      </w:r>
      <w:r w:rsidR="001B3F11" w:rsidRPr="005F4D1A">
        <w:rPr>
          <w:sz w:val="24"/>
          <w:szCs w:val="24"/>
          <w:lang w:val="pt-PT"/>
        </w:rPr>
        <w:t xml:space="preserve"> </w:t>
      </w:r>
      <w:r w:rsidRPr="005F4D1A">
        <w:rPr>
          <w:sz w:val="24"/>
          <w:szCs w:val="24"/>
          <w:lang w:val="pt-PT"/>
        </w:rPr>
        <w:t>n</w:t>
      </w:r>
      <w:r w:rsidR="008F3E27" w:rsidRPr="005F4D1A">
        <w:rPr>
          <w:sz w:val="24"/>
          <w:szCs w:val="24"/>
          <w:lang w:val="pt-PT"/>
        </w:rPr>
        <w:t xml:space="preserve">a </w:t>
      </w:r>
      <w:r w:rsidR="00A71C93" w:rsidRPr="005F4D1A">
        <w:rPr>
          <w:sz w:val="24"/>
          <w:szCs w:val="24"/>
          <w:lang w:val="pt-PT"/>
        </w:rPr>
        <w:t>exporta</w:t>
      </w:r>
      <w:r w:rsidR="00955B53" w:rsidRPr="005F4D1A">
        <w:rPr>
          <w:sz w:val="24"/>
          <w:szCs w:val="24"/>
          <w:lang w:val="pt-PT"/>
        </w:rPr>
        <w:t>ção</w:t>
      </w:r>
      <w:r w:rsidR="00A71C93" w:rsidRPr="005F4D1A">
        <w:rPr>
          <w:sz w:val="24"/>
          <w:szCs w:val="24"/>
          <w:lang w:val="pt-PT"/>
        </w:rPr>
        <w:t xml:space="preserve"> de </w:t>
      </w:r>
      <w:r w:rsidRPr="005F4D1A">
        <w:rPr>
          <w:sz w:val="24"/>
          <w:szCs w:val="24"/>
          <w:lang w:val="pt-PT"/>
        </w:rPr>
        <w:t>a</w:t>
      </w:r>
      <w:r w:rsidR="001B3F11" w:rsidRPr="005F4D1A">
        <w:rPr>
          <w:sz w:val="24"/>
          <w:szCs w:val="24"/>
          <w:lang w:val="pt-PT"/>
        </w:rPr>
        <w:t>ssistência</w:t>
      </w:r>
      <w:r w:rsidR="00A71C93" w:rsidRPr="005F4D1A">
        <w:rPr>
          <w:sz w:val="24"/>
          <w:szCs w:val="24"/>
          <w:lang w:val="pt-PT"/>
        </w:rPr>
        <w:t xml:space="preserve"> técnica</w:t>
      </w:r>
      <w:r w:rsidR="00F24CA8" w:rsidRPr="005F4D1A">
        <w:rPr>
          <w:sz w:val="24"/>
          <w:szCs w:val="24"/>
          <w:lang w:val="pt-PT"/>
        </w:rPr>
        <w:t>,</w:t>
      </w:r>
      <w:r w:rsidR="00A71C93" w:rsidRPr="005F4D1A">
        <w:rPr>
          <w:sz w:val="24"/>
          <w:szCs w:val="24"/>
          <w:lang w:val="pt-PT"/>
        </w:rPr>
        <w:t xml:space="preserve"> como</w:t>
      </w:r>
      <w:r w:rsidR="001B3F11" w:rsidRPr="005F4D1A">
        <w:rPr>
          <w:sz w:val="24"/>
          <w:szCs w:val="24"/>
          <w:lang w:val="pt-PT"/>
        </w:rPr>
        <w:t xml:space="preserve"> </w:t>
      </w:r>
      <w:r w:rsidRPr="005F4D1A">
        <w:rPr>
          <w:sz w:val="24"/>
          <w:szCs w:val="24"/>
          <w:lang w:val="pt-PT"/>
        </w:rPr>
        <w:t>n</w:t>
      </w:r>
      <w:r w:rsidR="008F3E27" w:rsidRPr="005F4D1A">
        <w:rPr>
          <w:sz w:val="24"/>
          <w:szCs w:val="24"/>
          <w:lang w:val="pt-PT"/>
        </w:rPr>
        <w:t xml:space="preserve">a </w:t>
      </w:r>
      <w:r w:rsidR="00A71C93" w:rsidRPr="005F4D1A">
        <w:rPr>
          <w:sz w:val="24"/>
          <w:szCs w:val="24"/>
          <w:lang w:val="pt-PT"/>
        </w:rPr>
        <w:t>comercializa</w:t>
      </w:r>
      <w:r w:rsidR="00955B53" w:rsidRPr="005F4D1A">
        <w:rPr>
          <w:sz w:val="24"/>
          <w:szCs w:val="24"/>
          <w:lang w:val="pt-PT"/>
        </w:rPr>
        <w:t>ção</w:t>
      </w:r>
      <w:r w:rsidR="00A71C93" w:rsidRPr="005F4D1A">
        <w:rPr>
          <w:sz w:val="24"/>
          <w:szCs w:val="24"/>
          <w:lang w:val="pt-PT"/>
        </w:rPr>
        <w:t xml:space="preserve"> de </w:t>
      </w:r>
      <w:r w:rsidR="00794C99" w:rsidRPr="005F4D1A">
        <w:rPr>
          <w:sz w:val="24"/>
          <w:szCs w:val="24"/>
          <w:lang w:val="pt-PT"/>
        </w:rPr>
        <w:t>atividade</w:t>
      </w:r>
      <w:r w:rsidR="00A71C93" w:rsidRPr="005F4D1A">
        <w:rPr>
          <w:sz w:val="24"/>
          <w:szCs w:val="24"/>
          <w:lang w:val="pt-PT"/>
        </w:rPr>
        <w:t>s</w:t>
      </w:r>
      <w:r w:rsidR="001B3F11" w:rsidRPr="005F4D1A">
        <w:rPr>
          <w:sz w:val="24"/>
          <w:szCs w:val="24"/>
          <w:lang w:val="pt-PT"/>
        </w:rPr>
        <w:t xml:space="preserve"> em </w:t>
      </w:r>
      <w:r w:rsidR="00A71C93" w:rsidRPr="005F4D1A">
        <w:rPr>
          <w:sz w:val="24"/>
          <w:szCs w:val="24"/>
          <w:lang w:val="pt-PT"/>
        </w:rPr>
        <w:t xml:space="preserve">Cuba. </w:t>
      </w:r>
    </w:p>
    <w:p w:rsidR="00491223" w:rsidRPr="005F4D1A" w:rsidRDefault="00862CC0" w:rsidP="002F4D36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5F4D1A">
        <w:rPr>
          <w:rFonts w:ascii="Arial" w:hAnsi="Arial" w:cs="Arial"/>
          <w:b/>
          <w:color w:val="000000"/>
          <w:sz w:val="24"/>
          <w:szCs w:val="24"/>
          <w:u w:val="single"/>
          <w:lang w:val="pt-PT"/>
        </w:rPr>
        <w:t>O</w:t>
      </w:r>
      <w:r w:rsidR="001D7FC7" w:rsidRPr="005F4D1A">
        <w:rPr>
          <w:rFonts w:ascii="Arial" w:hAnsi="Arial" w:cs="Arial"/>
          <w:b/>
          <w:color w:val="000000"/>
          <w:sz w:val="24"/>
          <w:szCs w:val="24"/>
          <w:u w:val="single"/>
          <w:lang w:val="pt-PT"/>
        </w:rPr>
        <w:t xml:space="preserve"> </w:t>
      </w:r>
      <w:r w:rsidR="00955B53" w:rsidRPr="005F4D1A">
        <w:rPr>
          <w:rFonts w:ascii="Arial" w:hAnsi="Arial" w:cs="Arial"/>
          <w:b/>
          <w:color w:val="000000"/>
          <w:sz w:val="24"/>
          <w:szCs w:val="24"/>
          <w:u w:val="single"/>
          <w:lang w:val="pt-PT"/>
        </w:rPr>
        <w:t>desenvolvimento</w:t>
      </w:r>
      <w:r w:rsidR="0047752A" w:rsidRPr="005F4D1A">
        <w:rPr>
          <w:rFonts w:ascii="Arial" w:hAnsi="Arial" w:cs="Arial"/>
          <w:b/>
          <w:color w:val="000000"/>
          <w:sz w:val="24"/>
          <w:szCs w:val="24"/>
          <w:u w:val="single"/>
          <w:lang w:val="pt-PT"/>
        </w:rPr>
        <w:t xml:space="preserve"> da </w:t>
      </w:r>
      <w:r w:rsidR="001D7FC7" w:rsidRPr="005F4D1A">
        <w:rPr>
          <w:rFonts w:ascii="Arial" w:hAnsi="Arial" w:cs="Arial"/>
          <w:b/>
          <w:color w:val="000000"/>
          <w:sz w:val="24"/>
          <w:szCs w:val="24"/>
          <w:u w:val="single"/>
          <w:lang w:val="pt-PT"/>
        </w:rPr>
        <w:t>cultura</w:t>
      </w:r>
      <w:r w:rsidR="001B3F11" w:rsidRPr="005F4D1A">
        <w:rPr>
          <w:rFonts w:ascii="Arial" w:hAnsi="Arial" w:cs="Arial"/>
          <w:b/>
          <w:color w:val="000000"/>
          <w:sz w:val="24"/>
          <w:szCs w:val="24"/>
          <w:u w:val="single"/>
          <w:lang w:val="pt-PT"/>
        </w:rPr>
        <w:t xml:space="preserve"> em </w:t>
      </w:r>
      <w:r w:rsidR="001D7FC7" w:rsidRPr="005F4D1A">
        <w:rPr>
          <w:rFonts w:ascii="Arial" w:hAnsi="Arial" w:cs="Arial"/>
          <w:b/>
          <w:color w:val="000000"/>
          <w:sz w:val="24"/>
          <w:szCs w:val="24"/>
          <w:u w:val="single"/>
          <w:lang w:val="pt-PT"/>
        </w:rPr>
        <w:t xml:space="preserve">todas </w:t>
      </w:r>
      <w:r w:rsidRPr="005F4D1A">
        <w:rPr>
          <w:rFonts w:ascii="Arial" w:hAnsi="Arial" w:cs="Arial"/>
          <w:b/>
          <w:color w:val="000000"/>
          <w:sz w:val="24"/>
          <w:szCs w:val="24"/>
          <w:u w:val="single"/>
          <w:lang w:val="pt-PT"/>
        </w:rPr>
        <w:t>as suas</w:t>
      </w:r>
      <w:r w:rsidR="001D7FC7" w:rsidRPr="005F4D1A">
        <w:rPr>
          <w:rFonts w:ascii="Arial" w:hAnsi="Arial" w:cs="Arial"/>
          <w:b/>
          <w:color w:val="000000"/>
          <w:sz w:val="24"/>
          <w:szCs w:val="24"/>
          <w:u w:val="single"/>
          <w:lang w:val="pt-PT"/>
        </w:rPr>
        <w:t xml:space="preserve"> manifesta</w:t>
      </w:r>
      <w:r w:rsidR="00955B53" w:rsidRPr="005F4D1A">
        <w:rPr>
          <w:rFonts w:ascii="Arial" w:hAnsi="Arial" w:cs="Arial"/>
          <w:b/>
          <w:color w:val="000000"/>
          <w:sz w:val="24"/>
          <w:szCs w:val="24"/>
          <w:u w:val="single"/>
          <w:lang w:val="pt-PT"/>
        </w:rPr>
        <w:t>ções</w:t>
      </w:r>
      <w:r w:rsidR="001B3F11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é 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uma </w:t>
      </w:r>
      <w:r w:rsidR="001D7FC7" w:rsidRPr="005F4D1A">
        <w:rPr>
          <w:rFonts w:ascii="Arial" w:hAnsi="Arial" w:cs="Arial"/>
          <w:color w:val="000000"/>
          <w:sz w:val="24"/>
          <w:szCs w:val="24"/>
          <w:lang w:val="pt-PT"/>
        </w:rPr>
        <w:t>prioridad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e</w:t>
      </w:r>
      <w:r w:rsidR="001D7FC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para</w:t>
      </w:r>
      <w:r w:rsidR="008F3E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o </w:t>
      </w:r>
      <w:r w:rsidR="001D7FC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Estado </w:t>
      </w:r>
      <w:r w:rsidR="004C0427" w:rsidRPr="005F4D1A">
        <w:rPr>
          <w:rFonts w:ascii="Arial" w:hAnsi="Arial" w:cs="Arial"/>
          <w:color w:val="000000"/>
          <w:sz w:val="24"/>
          <w:szCs w:val="24"/>
          <w:lang w:val="pt-PT"/>
        </w:rPr>
        <w:t>C</w:t>
      </w:r>
      <w:r w:rsidR="001D7FC7" w:rsidRPr="005F4D1A">
        <w:rPr>
          <w:rFonts w:ascii="Arial" w:hAnsi="Arial" w:cs="Arial"/>
          <w:color w:val="000000"/>
          <w:sz w:val="24"/>
          <w:szCs w:val="24"/>
          <w:lang w:val="pt-PT"/>
        </w:rPr>
        <w:t>ubano.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A</w:t>
      </w:r>
      <w:r w:rsidR="008F3E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49122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actual </w:t>
      </w:r>
      <w:r w:rsidR="006A49C0" w:rsidRPr="005F4D1A">
        <w:rPr>
          <w:rFonts w:ascii="Arial" w:hAnsi="Arial" w:cs="Arial"/>
          <w:color w:val="000000"/>
          <w:sz w:val="24"/>
          <w:szCs w:val="24"/>
          <w:lang w:val="pt-PT"/>
        </w:rPr>
        <w:t>Constituição</w:t>
      </w:r>
      <w:r w:rsidR="0047752A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da </w:t>
      </w:r>
      <w:r w:rsidR="00491223" w:rsidRPr="005F4D1A">
        <w:rPr>
          <w:rFonts w:ascii="Arial" w:hAnsi="Arial" w:cs="Arial"/>
          <w:color w:val="000000"/>
          <w:sz w:val="24"/>
          <w:szCs w:val="24"/>
          <w:lang w:val="pt-PT"/>
        </w:rPr>
        <w:t>República,</w:t>
      </w:r>
      <w:r w:rsidR="001B3F11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no </w:t>
      </w:r>
      <w:r w:rsidR="00E00803" w:rsidRPr="005F4D1A">
        <w:rPr>
          <w:rFonts w:ascii="Arial" w:hAnsi="Arial" w:cs="Arial"/>
          <w:color w:val="000000"/>
          <w:sz w:val="24"/>
          <w:szCs w:val="24"/>
          <w:lang w:val="pt-PT"/>
        </w:rPr>
        <w:t>seu Artigo</w:t>
      </w:r>
      <w:r w:rsidR="0049122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79, </w:t>
      </w:r>
      <w:r w:rsidR="001B3F11" w:rsidRPr="005F4D1A">
        <w:rPr>
          <w:rFonts w:ascii="Arial" w:hAnsi="Arial" w:cs="Arial"/>
          <w:color w:val="000000"/>
          <w:sz w:val="24"/>
          <w:szCs w:val="24"/>
          <w:lang w:val="pt-PT"/>
        </w:rPr>
        <w:t>estabelece</w:t>
      </w:r>
      <w:r w:rsidR="004C04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491223" w:rsidRPr="005F4D1A">
        <w:rPr>
          <w:rFonts w:ascii="Arial" w:hAnsi="Arial" w:cs="Arial"/>
          <w:color w:val="000000"/>
          <w:sz w:val="24"/>
          <w:szCs w:val="24"/>
          <w:lang w:val="pt-PT"/>
        </w:rPr>
        <w:t>que “todas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as </w:t>
      </w:r>
      <w:r w:rsidR="00764A11" w:rsidRPr="005F4D1A">
        <w:rPr>
          <w:rFonts w:ascii="Arial" w:hAnsi="Arial" w:cs="Arial"/>
          <w:color w:val="000000"/>
          <w:sz w:val="24"/>
          <w:szCs w:val="24"/>
          <w:lang w:val="pt-PT"/>
        </w:rPr>
        <w:t>pessoa</w:t>
      </w:r>
      <w:r w:rsidR="0049122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s 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têm</w:t>
      </w:r>
      <w:r w:rsidR="0049122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>direito</w:t>
      </w:r>
      <w:r w:rsidR="0049122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a participar</w:t>
      </w:r>
      <w:r w:rsidR="001B3F11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n</w:t>
      </w:r>
      <w:r w:rsidR="008F3E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a </w:t>
      </w:r>
      <w:r w:rsidR="00491223" w:rsidRPr="005F4D1A">
        <w:rPr>
          <w:rFonts w:ascii="Arial" w:hAnsi="Arial" w:cs="Arial"/>
          <w:color w:val="000000"/>
          <w:sz w:val="24"/>
          <w:szCs w:val="24"/>
          <w:lang w:val="pt-PT"/>
        </w:rPr>
        <w:t>vida cultural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e </w:t>
      </w:r>
      <w:r w:rsidR="00491223" w:rsidRPr="005F4D1A">
        <w:rPr>
          <w:rFonts w:ascii="Arial" w:hAnsi="Arial" w:cs="Arial"/>
          <w:color w:val="000000"/>
          <w:sz w:val="24"/>
          <w:szCs w:val="24"/>
          <w:lang w:val="pt-PT"/>
        </w:rPr>
        <w:t>artística</w:t>
      </w:r>
      <w:r w:rsidR="0047752A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da </w:t>
      </w:r>
      <w:r w:rsidR="00491223" w:rsidRPr="005F4D1A">
        <w:rPr>
          <w:rFonts w:ascii="Arial" w:hAnsi="Arial" w:cs="Arial"/>
          <w:color w:val="000000"/>
          <w:sz w:val="24"/>
          <w:szCs w:val="24"/>
          <w:lang w:val="pt-PT"/>
        </w:rPr>
        <w:t>na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>ção</w:t>
      </w:r>
      <w:r w:rsidR="0049122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”.  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>Contudo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, este sector continu</w:t>
      </w:r>
      <w:r w:rsidR="001D7FC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a 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a ser</w:t>
      </w:r>
      <w:r w:rsidR="001D7FC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um</w:t>
      </w:r>
      <w:r w:rsidR="001B3F11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dos 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mais </w:t>
      </w:r>
      <w:r w:rsidR="001D7FC7" w:rsidRPr="005F4D1A">
        <w:rPr>
          <w:rFonts w:ascii="Arial" w:hAnsi="Arial" w:cs="Arial"/>
          <w:color w:val="000000"/>
          <w:sz w:val="24"/>
          <w:szCs w:val="24"/>
          <w:lang w:val="pt-PT"/>
        </w:rPr>
        <w:t>afectado</w:t>
      </w:r>
      <w:r w:rsidR="00C71610" w:rsidRPr="005F4D1A">
        <w:rPr>
          <w:rFonts w:ascii="Arial" w:hAnsi="Arial" w:cs="Arial"/>
          <w:color w:val="000000"/>
          <w:sz w:val="24"/>
          <w:szCs w:val="24"/>
          <w:lang w:val="pt-PT"/>
        </w:rPr>
        <w:t>s</w:t>
      </w:r>
      <w:r w:rsidR="008F3E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pela </w:t>
      </w:r>
      <w:r w:rsidR="001D7FC7" w:rsidRPr="005F4D1A">
        <w:rPr>
          <w:rFonts w:ascii="Arial" w:hAnsi="Arial" w:cs="Arial"/>
          <w:color w:val="000000"/>
          <w:sz w:val="24"/>
          <w:szCs w:val="24"/>
          <w:lang w:val="pt-PT"/>
        </w:rPr>
        <w:t>aplica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>ção</w:t>
      </w:r>
      <w:r w:rsidR="0047752A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da </w:t>
      </w:r>
      <w:r w:rsidR="001D7FC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política de 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>bloqueio</w:t>
      </w:r>
      <w:r w:rsidR="001B3F11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dos 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>E.U.A.</w:t>
      </w:r>
      <w:r w:rsidR="004C04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contra Cuba.</w:t>
      </w:r>
    </w:p>
    <w:p w:rsidR="00491223" w:rsidRPr="005F4D1A" w:rsidRDefault="00491223" w:rsidP="002F4D36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491223" w:rsidRPr="005F4D1A" w:rsidRDefault="00862CC0" w:rsidP="002F4D36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5F4D1A">
        <w:rPr>
          <w:rFonts w:ascii="Arial" w:hAnsi="Arial" w:cs="Arial"/>
          <w:color w:val="000000"/>
          <w:sz w:val="24"/>
          <w:szCs w:val="24"/>
          <w:lang w:val="pt-PT"/>
        </w:rPr>
        <w:t>Algum</w:t>
      </w:r>
      <w:r w:rsidR="00B72FAB" w:rsidRPr="005F4D1A">
        <w:rPr>
          <w:rFonts w:ascii="Arial" w:hAnsi="Arial" w:cs="Arial"/>
          <w:color w:val="000000"/>
          <w:sz w:val="24"/>
          <w:szCs w:val="24"/>
          <w:lang w:val="pt-PT"/>
        </w:rPr>
        <w:t>as</w:t>
      </w:r>
      <w:r w:rsidR="00C95F32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das </w:t>
      </w:r>
      <w:r w:rsidR="0052384F" w:rsidRPr="005F4D1A">
        <w:rPr>
          <w:rFonts w:ascii="Arial" w:hAnsi="Arial" w:cs="Arial"/>
          <w:color w:val="000000"/>
          <w:sz w:val="24"/>
          <w:szCs w:val="24"/>
          <w:lang w:val="pt-PT"/>
        </w:rPr>
        <w:t>afecta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>ções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regist</w:t>
      </w:r>
      <w:r w:rsidR="0052384F" w:rsidRPr="005F4D1A">
        <w:rPr>
          <w:rFonts w:ascii="Arial" w:hAnsi="Arial" w:cs="Arial"/>
          <w:color w:val="000000"/>
          <w:sz w:val="24"/>
          <w:szCs w:val="24"/>
          <w:lang w:val="pt-PT"/>
        </w:rPr>
        <w:t>adas</w:t>
      </w:r>
      <w:r w:rsidR="002D2BB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no </w:t>
      </w:r>
      <w:r w:rsidR="0052384F" w:rsidRPr="005F4D1A">
        <w:rPr>
          <w:rFonts w:ascii="Arial" w:hAnsi="Arial" w:cs="Arial"/>
          <w:color w:val="000000"/>
          <w:sz w:val="24"/>
          <w:szCs w:val="24"/>
          <w:lang w:val="pt-PT"/>
        </w:rPr>
        <w:t>sector</w:t>
      </w:r>
      <w:r w:rsidR="0047752A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da </w:t>
      </w:r>
      <w:r w:rsidR="0052384F" w:rsidRPr="005F4D1A">
        <w:rPr>
          <w:rFonts w:ascii="Arial" w:hAnsi="Arial" w:cs="Arial"/>
          <w:color w:val="000000"/>
          <w:sz w:val="24"/>
          <w:szCs w:val="24"/>
          <w:lang w:val="pt-PT"/>
        </w:rPr>
        <w:t>cultura durante</w:t>
      </w:r>
      <w:r w:rsidR="008F3E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o </w:t>
      </w:r>
      <w:r w:rsidR="00B011B5" w:rsidRPr="005F4D1A">
        <w:rPr>
          <w:rFonts w:ascii="Arial" w:hAnsi="Arial" w:cs="Arial"/>
          <w:color w:val="000000"/>
          <w:sz w:val="24"/>
          <w:szCs w:val="24"/>
          <w:lang w:val="pt-PT"/>
        </w:rPr>
        <w:t>período</w:t>
      </w:r>
      <w:r w:rsidR="0052384F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são</w:t>
      </w:r>
      <w:r w:rsidR="0049122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: </w:t>
      </w:r>
    </w:p>
    <w:p w:rsidR="001D7FC7" w:rsidRPr="005F4D1A" w:rsidRDefault="001D7FC7" w:rsidP="002F4D36">
      <w:pPr>
        <w:pStyle w:val="Sinespaciado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="00886BAF" w:rsidRPr="005F4D1A" w:rsidRDefault="00C71610" w:rsidP="002F4D36">
      <w:pPr>
        <w:pStyle w:val="Sinespaciado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De 37 </w:t>
      </w:r>
      <w:r w:rsidR="001D7FC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unidades artísticas que </w:t>
      </w:r>
      <w:r w:rsidR="00862CC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puderam</w:t>
      </w:r>
      <w:r w:rsidR="001D7FC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862CC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ter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E0080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feito promoção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E0080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d</w:t>
      </w:r>
      <w:r w:rsidR="00862CC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o seu trabalho</w:t>
      </w:r>
      <w:r w:rsidR="002D2BB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no </w:t>
      </w:r>
      <w:r w:rsidR="00C95F3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território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dos 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E.U.A.</w:t>
      </w:r>
      <w:r w:rsidR="001D7FC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, </w:t>
      </w:r>
      <w:r w:rsidR="00E0080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apenas</w:t>
      </w:r>
      <w:r w:rsidR="001D7FC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24 </w:t>
      </w:r>
      <w:r w:rsidR="00A313D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obtiveram a permissão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 entrada a </w:t>
      </w:r>
      <w:r w:rsidR="00A313D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esse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país</w:t>
      </w:r>
      <w:r w:rsidR="00A313D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, </w:t>
      </w:r>
      <w:r w:rsidR="00CB526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o que </w:t>
      </w:r>
      <w:r w:rsidR="001D7FC7" w:rsidRPr="005F4D1A">
        <w:rPr>
          <w:rFonts w:ascii="Arial" w:eastAsia="Times New Roman" w:hAnsi="Arial" w:cs="Arial"/>
          <w:sz w:val="24"/>
          <w:szCs w:val="24"/>
          <w:lang w:val="pt-PT" w:eastAsia="es-ES"/>
        </w:rPr>
        <w:t>denota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um decrescimento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em </w:t>
      </w:r>
      <w:r w:rsidR="00A313D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13 proj</w:t>
      </w:r>
      <w:r w:rsidR="001D7FC7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ectos</w:t>
      </w:r>
      <w:r w:rsidR="0047752A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com </w:t>
      </w:r>
      <w:r w:rsidR="00A313D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relação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ao 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ano</w:t>
      </w:r>
      <w:r w:rsidR="00886BAF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anterior.</w:t>
      </w:r>
      <w:r w:rsidR="00A313D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N</w:t>
      </w:r>
      <w:r w:rsidR="002D2BB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ão </w:t>
      </w:r>
      <w:r w:rsidR="00886BAF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obstante, </w:t>
      </w:r>
      <w:r w:rsidR="00A313D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deve-se salientar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o </w:t>
      </w:r>
      <w:r w:rsidR="001E0DC8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positivo </w:t>
      </w:r>
      <w:r w:rsidR="001D7FC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impacto promocional que </w:t>
      </w:r>
      <w:r w:rsidR="00A313D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teve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o </w:t>
      </w:r>
      <w:r w:rsidR="001D7FC7" w:rsidRPr="005F4D1A">
        <w:rPr>
          <w:rFonts w:ascii="Arial" w:eastAsia="Times New Roman" w:hAnsi="Arial" w:cs="Arial"/>
          <w:sz w:val="24"/>
          <w:szCs w:val="24"/>
          <w:lang w:val="pt-PT" w:eastAsia="es-ES"/>
        </w:rPr>
        <w:t>Festival</w:t>
      </w:r>
      <w:r w:rsidR="001E0DC8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</w:t>
      </w:r>
      <w:r w:rsidR="001D7FC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Artes de Cuba realizado</w:t>
      </w:r>
      <w:r w:rsidR="002D2BB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no </w:t>
      </w:r>
      <w:r w:rsidR="001D7FC7" w:rsidRPr="005F4D1A">
        <w:rPr>
          <w:rFonts w:ascii="Arial" w:eastAsia="Times New Roman" w:hAnsi="Arial" w:cs="Arial"/>
          <w:sz w:val="24"/>
          <w:szCs w:val="24"/>
          <w:lang w:val="pt-PT" w:eastAsia="es-ES"/>
        </w:rPr>
        <w:t>Kennedy Center de Washington, que cont</w:t>
      </w:r>
      <w:r w:rsidR="00A313D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ou</w:t>
      </w:r>
      <w:r w:rsidR="0047752A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com 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a </w:t>
      </w:r>
      <w:r w:rsidR="00A313D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presença</w:t>
      </w:r>
      <w:r w:rsidR="001D7FC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 104 músicos.</w:t>
      </w:r>
      <w:r w:rsidR="00A313DE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86BAF" w:rsidRPr="005F4D1A" w:rsidRDefault="00886BAF" w:rsidP="002F4D36">
      <w:pPr>
        <w:pStyle w:val="Sinespaciado"/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</w:p>
    <w:p w:rsidR="00886BAF" w:rsidRPr="005F4D1A" w:rsidRDefault="00374A27" w:rsidP="002F4D36">
      <w:pPr>
        <w:pStyle w:val="Sinespaciado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Apesar de </w:t>
      </w:r>
      <w:r w:rsidR="00886BAF" w:rsidRPr="005F4D1A">
        <w:rPr>
          <w:rFonts w:ascii="Arial" w:eastAsia="Times New Roman" w:hAnsi="Arial" w:cs="Arial"/>
          <w:sz w:val="24"/>
          <w:szCs w:val="24"/>
          <w:lang w:val="pt-PT" w:eastAsia="es-ES"/>
        </w:rPr>
        <w:t>que v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á</w:t>
      </w:r>
      <w:r w:rsidR="00886BAF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rias </w:t>
      </w:r>
      <w:r w:rsidR="00C95F3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companhia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s </w:t>
      </w:r>
      <w:r w:rsidR="007166D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estadunidense</w:t>
      </w:r>
      <w:r w:rsidR="00886BAF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têm</w:t>
      </w:r>
      <w:r w:rsidR="00886BAF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manifestado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o seu interesse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em 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negociar</w:t>
      </w:r>
      <w:r w:rsidR="0047752A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com 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a </w:t>
      </w:r>
      <w:r w:rsidR="001E0DC8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ag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ência</w:t>
      </w:r>
      <w:r w:rsidR="001E0DC8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FC284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BIS MUSIC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, </w:t>
      </w:r>
      <w:r w:rsidR="00CB5267" w:rsidRPr="005F4D1A">
        <w:rPr>
          <w:rFonts w:ascii="Arial" w:eastAsia="Times New Roman" w:hAnsi="Arial" w:cs="Arial"/>
          <w:sz w:val="24"/>
          <w:szCs w:val="24"/>
          <w:lang w:val="pt-PT" w:eastAsia="es-ES"/>
        </w:rPr>
        <w:t>por temor</w:t>
      </w:r>
      <w:r w:rsidR="00C95F32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às 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>restrições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 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bloqueio</w:t>
      </w:r>
      <w:r w:rsidR="00CB526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negaram-se</w:t>
      </w:r>
      <w:r w:rsidR="00886BAF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a enviar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a sua</w:t>
      </w:r>
      <w:r w:rsidR="001E0DC8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documenta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ção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legal</w:t>
      </w:r>
      <w:r w:rsidR="001E0DC8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para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realizar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os </w:t>
      </w:r>
      <w:r w:rsidR="001E0DC8" w:rsidRPr="005F4D1A">
        <w:rPr>
          <w:rFonts w:ascii="Arial" w:eastAsia="Times New Roman" w:hAnsi="Arial" w:cs="Arial"/>
          <w:sz w:val="24"/>
          <w:szCs w:val="24"/>
          <w:lang w:val="pt-PT" w:eastAsia="es-ES"/>
        </w:rPr>
        <w:t>contratos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correspond</w:t>
      </w:r>
      <w:r w:rsidR="00CB5267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entes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.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Como conseq</w:t>
      </w:r>
      <w:r w:rsidR="00C7161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u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ência</w:t>
      </w:r>
      <w:r w:rsidR="001E0DC8" w:rsidRPr="005F4D1A">
        <w:rPr>
          <w:rFonts w:ascii="Arial" w:eastAsia="Times New Roman" w:hAnsi="Arial" w:cs="Arial"/>
          <w:sz w:val="24"/>
          <w:szCs w:val="24"/>
          <w:lang w:val="pt-PT" w:eastAsia="es-ES"/>
        </w:rPr>
        <w:t>,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acarretaram-se</w:t>
      </w:r>
      <w:r w:rsidR="00886BAF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perda</w:t>
      </w:r>
      <w:r w:rsidR="00886BAF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s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por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mais </w:t>
      </w:r>
      <w:r w:rsidR="00EC4E2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de </w:t>
      </w:r>
      <w:r w:rsidR="00886BAF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100 </w:t>
      </w:r>
      <w:r w:rsidR="00EC4E21" w:rsidRPr="005F4D1A">
        <w:rPr>
          <w:rFonts w:ascii="Arial" w:eastAsia="Times New Roman" w:hAnsi="Arial" w:cs="Arial"/>
          <w:sz w:val="24"/>
          <w:szCs w:val="24"/>
          <w:lang w:val="pt-PT" w:eastAsia="es-ES"/>
        </w:rPr>
        <w:t>mil</w:t>
      </w:r>
      <w:r w:rsidR="00886BAF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E949DC" w:rsidRPr="005F4D1A">
        <w:rPr>
          <w:rFonts w:ascii="Arial" w:eastAsia="Times New Roman" w:hAnsi="Arial" w:cs="Arial"/>
          <w:sz w:val="24"/>
          <w:szCs w:val="24"/>
          <w:lang w:val="pt-PT" w:eastAsia="es-ES"/>
        </w:rPr>
        <w:t>dólares</w:t>
      </w:r>
      <w:r w:rsidR="00CB526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por </w:t>
      </w:r>
      <w:r w:rsidR="00E422E7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esse</w:t>
      </w:r>
      <w:r w:rsidR="00CB526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6B5704" w:rsidRPr="005F4D1A">
        <w:rPr>
          <w:rFonts w:ascii="Arial" w:eastAsia="Times New Roman" w:hAnsi="Arial" w:cs="Arial"/>
          <w:sz w:val="24"/>
          <w:szCs w:val="24"/>
          <w:lang w:val="pt-PT" w:eastAsia="es-ES"/>
        </w:rPr>
        <w:t>conceito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. </w:t>
      </w:r>
    </w:p>
    <w:p w:rsidR="00886BAF" w:rsidRPr="005F4D1A" w:rsidRDefault="00886BAF" w:rsidP="002F4D36">
      <w:pPr>
        <w:pStyle w:val="Sinespaciado"/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</w:p>
    <w:p w:rsidR="00886BAF" w:rsidRPr="005F4D1A" w:rsidRDefault="00E422E7" w:rsidP="002F4D36">
      <w:pPr>
        <w:pStyle w:val="Sinespaciado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Vá</w:t>
      </w:r>
      <w:r w:rsidR="001B11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rias ag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ência</w:t>
      </w:r>
      <w:r w:rsidR="001B11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da </w:t>
      </w:r>
      <w:r w:rsidR="00E0080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Colômbia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,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do Peru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da França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desestimar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am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ac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ções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negócio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 concertadas</w:t>
      </w:r>
      <w:r w:rsidR="0047752A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com 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a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Empresa de Grav</w:t>
      </w:r>
      <w:r w:rsidR="00F1000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ções e </w:t>
      </w:r>
      <w:r w:rsidR="00F1000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Edi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ções</w:t>
      </w:r>
      <w:r w:rsidR="00F1000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Music</w:t>
      </w:r>
      <w:r w:rsidR="002D2BB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ais</w:t>
      </w:r>
      <w:r w:rsidR="00F1000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(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EGREM</w:t>
      </w:r>
      <w:r w:rsidR="00F1000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)</w:t>
      </w:r>
      <w:r w:rsidR="00886BAF" w:rsidRPr="005F4D1A">
        <w:rPr>
          <w:rFonts w:ascii="Arial" w:eastAsia="Times New Roman" w:hAnsi="Arial" w:cs="Arial"/>
          <w:sz w:val="24"/>
          <w:szCs w:val="24"/>
          <w:lang w:val="pt-PT" w:eastAsia="es-ES"/>
        </w:rPr>
        <w:t>,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por temor a</w:t>
      </w:r>
      <w:r w:rsidR="002D2BB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não </w:t>
      </w:r>
      <w:r w:rsidR="001B118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poder 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realizar transfer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ência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 a Cuba como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pagamento 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pelos </w:t>
      </w:r>
      <w:r w:rsidR="00B3469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serviço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s. Por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esse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6B5704" w:rsidRPr="005F4D1A">
        <w:rPr>
          <w:rFonts w:ascii="Arial" w:eastAsia="Times New Roman" w:hAnsi="Arial" w:cs="Arial"/>
          <w:sz w:val="24"/>
          <w:szCs w:val="24"/>
          <w:lang w:val="pt-PT" w:eastAsia="es-ES"/>
        </w:rPr>
        <w:t>conceito</w:t>
      </w:r>
      <w:r w:rsidR="00886BAF" w:rsidRPr="005F4D1A">
        <w:rPr>
          <w:rFonts w:ascii="Arial" w:eastAsia="Times New Roman" w:hAnsi="Arial" w:cs="Arial"/>
          <w:sz w:val="24"/>
          <w:szCs w:val="24"/>
          <w:lang w:val="pt-PT" w:eastAsia="es-ES"/>
        </w:rPr>
        <w:t>,</w:t>
      </w:r>
      <w:r w:rsidR="001E0DC8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deixaram-se de ingressar</w:t>
      </w:r>
      <w:r w:rsidR="00886BAF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aproximadamente 200 </w:t>
      </w:r>
      <w:r w:rsidR="00EC4E2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mil </w:t>
      </w:r>
      <w:r w:rsidR="00E949DC" w:rsidRPr="005F4D1A">
        <w:rPr>
          <w:rFonts w:ascii="Arial" w:eastAsia="Times New Roman" w:hAnsi="Arial" w:cs="Arial"/>
          <w:sz w:val="24"/>
          <w:szCs w:val="24"/>
          <w:lang w:val="pt-PT" w:eastAsia="es-ES"/>
        </w:rPr>
        <w:t>dólares</w:t>
      </w:r>
      <w:r w:rsidR="00886BAF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. </w:t>
      </w:r>
    </w:p>
    <w:p w:rsidR="001E0DC8" w:rsidRPr="005F4D1A" w:rsidRDefault="001E0DC8" w:rsidP="002F4D36">
      <w:pPr>
        <w:pStyle w:val="Sinespaciado"/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</w:p>
    <w:p w:rsidR="00F10000" w:rsidRPr="005F4D1A" w:rsidRDefault="00E422E7" w:rsidP="002F4D36">
      <w:pPr>
        <w:pStyle w:val="Sinespaciado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Empresá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rios que tradicionalmente </w:t>
      </w:r>
      <w:r w:rsidR="00EC4E21" w:rsidRPr="005F4D1A">
        <w:rPr>
          <w:rFonts w:ascii="Arial" w:eastAsia="Times New Roman" w:hAnsi="Arial" w:cs="Arial"/>
          <w:sz w:val="24"/>
          <w:szCs w:val="24"/>
          <w:lang w:val="pt-PT" w:eastAsia="es-ES"/>
        </w:rPr>
        <w:t>realizar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am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os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trabalho</w:t>
      </w:r>
      <w:r w:rsidR="00EC4E21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 de promo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ção</w:t>
      </w:r>
      <w:r w:rsidR="00EC4E2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agrupamentos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 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catálogo</w:t>
      </w:r>
      <w:r w:rsidR="0047752A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da 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EGREM</w:t>
      </w:r>
      <w:r w:rsidR="002D2BB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no 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mercado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dos 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E.U.A.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d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>outr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os países,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negaram-se</w:t>
      </w:r>
      <w:r w:rsidR="00886BAF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 continuar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os seus trabalhos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em 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2018,</w:t>
      </w:r>
      <w:r w:rsidR="0047752A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devido 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ao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endurecim</w:t>
      </w:r>
      <w:r w:rsidR="00E949DC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ento</w:t>
      </w:r>
      <w:r w:rsidR="00C95F32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das 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medidas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 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bloqueio</w:t>
      </w:r>
      <w:r w:rsidR="008B67B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.</w:t>
      </w:r>
    </w:p>
    <w:p w:rsidR="001E0DC8" w:rsidRPr="005F4D1A" w:rsidRDefault="001E0DC8" w:rsidP="002F4D36">
      <w:pPr>
        <w:pStyle w:val="Sinespaciado"/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</w:p>
    <w:p w:rsidR="00270E06" w:rsidRPr="005F4D1A" w:rsidRDefault="00F10000" w:rsidP="002F4D36">
      <w:pPr>
        <w:pStyle w:val="Sinespaciado"/>
        <w:numPr>
          <w:ilvl w:val="0"/>
          <w:numId w:val="15"/>
        </w:numPr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Como resultado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 </w:t>
      </w:r>
      <w:r w:rsidR="00E0080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recrudescimento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desta </w:t>
      </w:r>
      <w:r w:rsidR="00E949DC" w:rsidRPr="005F4D1A">
        <w:rPr>
          <w:rFonts w:ascii="Arial" w:eastAsia="Times New Roman" w:hAnsi="Arial" w:cs="Arial"/>
          <w:sz w:val="24"/>
          <w:szCs w:val="24"/>
          <w:lang w:val="pt-PT" w:eastAsia="es-ES"/>
        </w:rPr>
        <w:t>política</w:t>
      </w:r>
      <w:r w:rsidR="008B67B2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impediu-se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 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celebra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ção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 </w:t>
      </w:r>
      <w:r w:rsidR="008B67B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Terceiro</w:t>
      </w:r>
      <w:r w:rsidR="0052384F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8B67B2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Encontro de </w:t>
      </w:r>
      <w:r w:rsidR="00E0080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</w:t>
      </w:r>
      <w:r w:rsidR="0052384F" w:rsidRPr="005F4D1A">
        <w:rPr>
          <w:rFonts w:ascii="Arial" w:eastAsia="Times New Roman" w:hAnsi="Arial" w:cs="Arial"/>
          <w:sz w:val="24"/>
          <w:szCs w:val="24"/>
          <w:lang w:val="pt-PT" w:eastAsia="es-ES"/>
        </w:rPr>
        <w:t>ditores, distribuidores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 </w:t>
      </w:r>
      <w:r w:rsidR="008B67B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agentes literá</w:t>
      </w:r>
      <w:r w:rsidR="0052384F" w:rsidRPr="005F4D1A">
        <w:rPr>
          <w:rFonts w:ascii="Arial" w:eastAsia="Times New Roman" w:hAnsi="Arial" w:cs="Arial"/>
          <w:sz w:val="24"/>
          <w:szCs w:val="24"/>
          <w:lang w:val="pt-PT" w:eastAsia="es-ES"/>
        </w:rPr>
        <w:t>rios de Cuba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os E.U.A.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, </w:t>
      </w:r>
      <w:r w:rsidR="0052384F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previsto </w:t>
      </w:r>
      <w:r w:rsidR="008B67B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para ser realizado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em </w:t>
      </w:r>
      <w:r w:rsidR="000B01BA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Cuba 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durante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 </w:t>
      </w:r>
      <w:r w:rsidR="008B67B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Feira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Internacional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 </w:t>
      </w:r>
      <w:r w:rsidR="008B67B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Liv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ro</w:t>
      </w:r>
      <w:r w:rsidR="000B01BA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1E0DC8" w:rsidRPr="005F4D1A">
        <w:rPr>
          <w:rFonts w:ascii="Arial" w:eastAsia="Times New Roman" w:hAnsi="Arial" w:cs="Arial"/>
          <w:sz w:val="24"/>
          <w:szCs w:val="24"/>
          <w:lang w:val="pt-PT" w:eastAsia="es-ES"/>
        </w:rPr>
        <w:t>2019</w:t>
      </w:r>
      <w:r w:rsidR="0052384F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. </w:t>
      </w:r>
      <w:r w:rsidR="006B5704" w:rsidRPr="005F4D1A">
        <w:rPr>
          <w:rFonts w:ascii="Arial" w:eastAsia="Times New Roman" w:hAnsi="Arial" w:cs="Arial"/>
          <w:sz w:val="24"/>
          <w:szCs w:val="24"/>
          <w:lang w:val="pt-PT" w:eastAsia="es-ES"/>
        </w:rPr>
        <w:t>Também</w:t>
      </w:r>
      <w:r w:rsidR="0052384F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EE378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se </w:t>
      </w:r>
      <w:r w:rsidR="008B67B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impossibilitou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 </w:t>
      </w:r>
      <w:r w:rsidR="0052384F" w:rsidRPr="005F4D1A">
        <w:rPr>
          <w:rFonts w:ascii="Arial" w:eastAsia="Times New Roman" w:hAnsi="Arial" w:cs="Arial"/>
          <w:sz w:val="24"/>
          <w:szCs w:val="24"/>
          <w:lang w:val="pt-PT" w:eastAsia="es-ES"/>
        </w:rPr>
        <w:t>participa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ção</w:t>
      </w:r>
      <w:r w:rsidR="0052384F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 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Cuba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em 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exposi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ções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, eventos editori</w:t>
      </w:r>
      <w:r w:rsidR="002D2BB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ais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 </w:t>
      </w:r>
      <w:r w:rsidR="008B67B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literá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rios</w:t>
      </w:r>
      <w:r w:rsidR="0052384F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, </w:t>
      </w:r>
      <w:r w:rsidR="006A49C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assim</w:t>
      </w:r>
      <w:r w:rsidR="0052384F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como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em </w:t>
      </w:r>
      <w:r w:rsidR="008B67B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feiras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 </w:t>
      </w:r>
      <w:r w:rsidR="008B67B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Liv</w:t>
      </w:r>
      <w:r w:rsidR="00270E0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ro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dos 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E.U.A.</w:t>
      </w:r>
      <w:r w:rsidR="008B67B2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</w:p>
    <w:p w:rsidR="0052384F" w:rsidRPr="005F4D1A" w:rsidRDefault="0052384F" w:rsidP="002F4D36">
      <w:pPr>
        <w:pStyle w:val="Sinespaciado"/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</w:p>
    <w:p w:rsidR="003337D0" w:rsidRPr="005F4D1A" w:rsidRDefault="00210550" w:rsidP="003337D0">
      <w:pPr>
        <w:pStyle w:val="Sinespaciado"/>
        <w:numPr>
          <w:ilvl w:val="0"/>
          <w:numId w:val="15"/>
        </w:numPr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O</w:t>
      </w:r>
      <w:r w:rsidR="00F2284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bloqueio</w:t>
      </w:r>
      <w:r w:rsidR="00F2284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impacta severamente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o Ensino Artístico</w:t>
      </w:r>
      <w:r w:rsidR="00B72FA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Profissional (elementar, medio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 </w:t>
      </w:r>
      <w:r w:rsidR="00B72FAB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superior)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ao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impor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limita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ções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para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a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quisi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ção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dos 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insumos </w:t>
      </w:r>
      <w:r w:rsidR="00505C98" w:rsidRPr="005F4D1A">
        <w:rPr>
          <w:rFonts w:ascii="Arial" w:eastAsia="Times New Roman" w:hAnsi="Arial" w:cs="Arial"/>
          <w:sz w:val="24"/>
          <w:szCs w:val="24"/>
          <w:lang w:val="pt-PT" w:eastAsia="es-ES"/>
        </w:rPr>
        <w:t>necessári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os, como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os 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instrumentos de música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os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acessórios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para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as 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artes plásticas,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o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balé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dança. A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pesar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disso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,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o 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Estado cubano</w:t>
      </w:r>
      <w:r w:rsidR="002D2BB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não 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l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he n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ega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 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participa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ção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gratuita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neste ensino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nenhuma criança com aptidão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 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voca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ção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, 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>o que representa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um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extraordiná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rio </w:t>
      </w:r>
      <w:r w:rsidR="006B5704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esforço</w:t>
      </w:r>
      <w:r w:rsidR="000B01BA" w:rsidRPr="005F4D1A">
        <w:rPr>
          <w:rFonts w:ascii="Arial" w:eastAsia="Times New Roman" w:hAnsi="Arial" w:cs="Arial"/>
          <w:sz w:val="24"/>
          <w:szCs w:val="24"/>
          <w:lang w:val="pt-PT" w:eastAsia="es-ES"/>
        </w:rPr>
        <w:t>,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se se leva em conta</w:t>
      </w:r>
      <w:r w:rsidR="00A95C12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que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o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custo</w:t>
      </w:r>
      <w:r w:rsidR="0047752A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da </w:t>
      </w:r>
      <w:r w:rsidR="00B72FAB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educa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ção</w:t>
      </w:r>
      <w:r w:rsidR="00B72FA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básica de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um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alu</w:t>
      </w:r>
      <w:r w:rsidR="00B72FAB" w:rsidRPr="005F4D1A">
        <w:rPr>
          <w:rFonts w:ascii="Arial" w:eastAsia="Times New Roman" w:hAnsi="Arial" w:cs="Arial"/>
          <w:sz w:val="24"/>
          <w:szCs w:val="24"/>
          <w:lang w:val="pt-PT" w:eastAsia="es-ES"/>
        </w:rPr>
        <w:t>no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em 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um 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ano</w:t>
      </w:r>
      <w:r w:rsidR="00B72FA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académico de </w:t>
      </w:r>
      <w:r w:rsidR="003174F7" w:rsidRPr="005F4D1A">
        <w:rPr>
          <w:rFonts w:ascii="Arial" w:eastAsia="Times New Roman" w:hAnsi="Arial" w:cs="Arial"/>
          <w:sz w:val="24"/>
          <w:szCs w:val="24"/>
          <w:lang w:val="pt-PT" w:eastAsia="es-ES"/>
        </w:rPr>
        <w:t>qualquer</w:t>
      </w:r>
      <w:r w:rsidR="00B72FA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manifesta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ção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a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9B2DD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arte oscila entre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os </w:t>
      </w:r>
      <w:r w:rsidR="009B2DD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15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 </w:t>
      </w:r>
      <w:r w:rsidR="00E0080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16 mil</w:t>
      </w:r>
      <w:r w:rsidR="00B72FA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E949DC" w:rsidRPr="005F4D1A">
        <w:rPr>
          <w:rFonts w:ascii="Arial" w:eastAsia="Times New Roman" w:hAnsi="Arial" w:cs="Arial"/>
          <w:sz w:val="24"/>
          <w:szCs w:val="24"/>
          <w:lang w:val="pt-PT" w:eastAsia="es-ES"/>
        </w:rPr>
        <w:t>dólares</w:t>
      </w:r>
      <w:r w:rsidR="00B72FA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. </w:t>
      </w:r>
      <w:r w:rsidR="003337D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Por 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exemplo</w:t>
      </w:r>
      <w:r w:rsidR="003337D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, como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média</w:t>
      </w:r>
      <w:r w:rsidR="003337D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,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foram abonados</w:t>
      </w:r>
      <w:r w:rsidR="003337D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17 mil 610 dólares para </w:t>
      </w:r>
      <w:r w:rsidR="00B3469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garantir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que cada alu</w:t>
      </w:r>
      <w:r w:rsidR="003337D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no de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balé</w:t>
      </w:r>
      <w:r w:rsidR="003337D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 w:eastAsia="es-ES"/>
        </w:rPr>
        <w:t>tenha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um </w:t>
      </w:r>
      <w:r w:rsidR="006D1F0F" w:rsidRPr="005F4D1A">
        <w:rPr>
          <w:rFonts w:ascii="Arial" w:eastAsia="Times New Roman" w:hAnsi="Arial" w:cs="Arial"/>
          <w:sz w:val="24"/>
          <w:szCs w:val="24"/>
          <w:lang w:val="pt-PT" w:eastAsia="es-ES"/>
        </w:rPr>
        <w:t>collant</w:t>
      </w:r>
      <w:r w:rsidR="002D2BB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no </w:t>
      </w:r>
      <w:r w:rsidR="003337D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curso. </w:t>
      </w:r>
      <w:r w:rsidR="006D1F0F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Se se pudesse ter acesso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ao </w:t>
      </w:r>
      <w:r w:rsidR="003337D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mercado </w:t>
      </w:r>
      <w:r w:rsidR="007166D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estadunidense</w:t>
      </w:r>
      <w:r w:rsidR="003337D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para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 </w:t>
      </w:r>
      <w:r w:rsidR="003337D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compra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deste </w:t>
      </w:r>
      <w:r w:rsidR="006D1F0F" w:rsidRPr="005F4D1A">
        <w:rPr>
          <w:rFonts w:ascii="Arial" w:eastAsia="Times New Roman" w:hAnsi="Arial" w:cs="Arial"/>
          <w:sz w:val="24"/>
          <w:szCs w:val="24"/>
          <w:lang w:val="pt-PT" w:eastAsia="es-ES"/>
        </w:rPr>
        <w:t>vestuá</w:t>
      </w:r>
      <w:r w:rsidR="003337D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rio, Cuba </w:t>
      </w:r>
      <w:r w:rsidR="006D1F0F" w:rsidRPr="005F4D1A">
        <w:rPr>
          <w:rFonts w:ascii="Arial" w:eastAsia="Times New Roman" w:hAnsi="Arial" w:cs="Arial"/>
          <w:sz w:val="24"/>
          <w:szCs w:val="24"/>
          <w:lang w:val="pt-PT" w:eastAsia="es-ES"/>
        </w:rPr>
        <w:t>pouparia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mais</w:t>
      </w:r>
      <w:r w:rsidR="0047752A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da </w:t>
      </w:r>
      <w:r w:rsidR="006D1F0F" w:rsidRPr="005F4D1A">
        <w:rPr>
          <w:rFonts w:ascii="Arial" w:eastAsia="Times New Roman" w:hAnsi="Arial" w:cs="Arial"/>
          <w:sz w:val="24"/>
          <w:szCs w:val="24"/>
          <w:lang w:val="pt-PT" w:eastAsia="es-ES"/>
        </w:rPr>
        <w:t>metade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 </w:t>
      </w:r>
      <w:r w:rsidR="006D1F0F" w:rsidRPr="005F4D1A">
        <w:rPr>
          <w:rFonts w:ascii="Arial" w:eastAsia="Times New Roman" w:hAnsi="Arial" w:cs="Arial"/>
          <w:sz w:val="24"/>
          <w:szCs w:val="24"/>
          <w:lang w:val="pt-PT" w:eastAsia="es-ES"/>
        </w:rPr>
        <w:t>montante</w:t>
      </w:r>
      <w:r w:rsidR="003337D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abonado para</w:t>
      </w:r>
      <w:r w:rsidR="008F3E27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 </w:t>
      </w:r>
      <w:r w:rsidR="006D1F0F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</w:t>
      </w:r>
      <w:r w:rsidR="003337D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quisi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ção</w:t>
      </w:r>
      <w:r w:rsidR="00EE58EB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do </w:t>
      </w:r>
      <w:r w:rsidR="006D1F0F" w:rsidRPr="005F4D1A">
        <w:rPr>
          <w:rFonts w:ascii="Arial" w:eastAsia="Times New Roman" w:hAnsi="Arial" w:cs="Arial"/>
          <w:sz w:val="24"/>
          <w:szCs w:val="24"/>
          <w:lang w:val="pt-PT" w:eastAsia="es-ES"/>
        </w:rPr>
        <w:t>collant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em outr</w:t>
      </w:r>
      <w:r w:rsidR="003337D0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os mercados. </w:t>
      </w:r>
    </w:p>
    <w:p w:rsidR="00394154" w:rsidRPr="005F4D1A" w:rsidRDefault="00394154" w:rsidP="002F4D36">
      <w:pPr>
        <w:pStyle w:val="Ttulo2"/>
        <w:rPr>
          <w:rFonts w:ascii="Arial" w:hAnsi="Arial" w:cs="Arial"/>
          <w:i w:val="0"/>
          <w:sz w:val="24"/>
          <w:szCs w:val="24"/>
          <w:lang w:val="pt-PT"/>
        </w:rPr>
      </w:pPr>
      <w:bookmarkStart w:id="7" w:name="_Toc8994243"/>
      <w:r w:rsidRPr="005F4D1A">
        <w:rPr>
          <w:rFonts w:ascii="Arial" w:hAnsi="Arial" w:cs="Arial"/>
          <w:i w:val="0"/>
          <w:sz w:val="24"/>
          <w:szCs w:val="24"/>
          <w:lang w:val="pt-PT"/>
        </w:rPr>
        <w:t>2.2 Afecta</w:t>
      </w:r>
      <w:r w:rsidR="00955B53" w:rsidRPr="005F4D1A">
        <w:rPr>
          <w:rFonts w:ascii="Arial" w:hAnsi="Arial" w:cs="Arial"/>
          <w:i w:val="0"/>
          <w:sz w:val="24"/>
          <w:szCs w:val="24"/>
          <w:lang w:val="pt-PT"/>
        </w:rPr>
        <w:t>ções</w:t>
      </w:r>
      <w:r w:rsidR="008F3E27" w:rsidRPr="005F4D1A">
        <w:rPr>
          <w:rFonts w:ascii="Arial" w:hAnsi="Arial" w:cs="Arial"/>
          <w:i w:val="0"/>
          <w:sz w:val="24"/>
          <w:szCs w:val="24"/>
          <w:lang w:val="pt-PT"/>
        </w:rPr>
        <w:t xml:space="preserve"> ao </w:t>
      </w:r>
      <w:r w:rsidR="00955B53" w:rsidRPr="005F4D1A">
        <w:rPr>
          <w:rFonts w:ascii="Arial" w:hAnsi="Arial" w:cs="Arial"/>
          <w:i w:val="0"/>
          <w:sz w:val="24"/>
          <w:szCs w:val="24"/>
          <w:lang w:val="pt-PT"/>
        </w:rPr>
        <w:t>desenvolvimento</w:t>
      </w:r>
      <w:r w:rsidRPr="005F4D1A">
        <w:rPr>
          <w:rFonts w:ascii="Arial" w:hAnsi="Arial" w:cs="Arial"/>
          <w:i w:val="0"/>
          <w:sz w:val="24"/>
          <w:szCs w:val="24"/>
          <w:lang w:val="pt-PT"/>
        </w:rPr>
        <w:t xml:space="preserve"> económico</w:t>
      </w:r>
      <w:bookmarkEnd w:id="7"/>
      <w:r w:rsidRPr="005F4D1A">
        <w:rPr>
          <w:rFonts w:ascii="Arial" w:hAnsi="Arial" w:cs="Arial"/>
          <w:i w:val="0"/>
          <w:sz w:val="24"/>
          <w:szCs w:val="24"/>
          <w:lang w:val="pt-PT"/>
        </w:rPr>
        <w:t xml:space="preserve"> </w:t>
      </w:r>
    </w:p>
    <w:p w:rsidR="00BB4859" w:rsidRPr="005F4D1A" w:rsidRDefault="006D1F0F" w:rsidP="002F4D36">
      <w:pPr>
        <w:pStyle w:val="NormalWeb"/>
        <w:spacing w:line="276" w:lineRule="auto"/>
        <w:rPr>
          <w:rFonts w:ascii="Arial" w:hAnsi="Arial" w:cs="Arial"/>
          <w:lang w:val="pt-PT"/>
        </w:rPr>
      </w:pPr>
      <w:r w:rsidRPr="005F4D1A">
        <w:rPr>
          <w:rFonts w:ascii="Arial" w:hAnsi="Arial" w:cs="Arial"/>
          <w:lang w:val="pt-PT"/>
        </w:rPr>
        <w:t>O</w:t>
      </w:r>
      <w:r w:rsidR="000F5813" w:rsidRPr="005F4D1A">
        <w:rPr>
          <w:rFonts w:ascii="Arial" w:hAnsi="Arial" w:cs="Arial"/>
          <w:lang w:val="pt-PT"/>
        </w:rPr>
        <w:t xml:space="preserve"> </w:t>
      </w:r>
      <w:r w:rsidR="00955B53" w:rsidRPr="005F4D1A">
        <w:rPr>
          <w:rFonts w:ascii="Arial" w:hAnsi="Arial" w:cs="Arial"/>
          <w:lang w:val="pt-PT"/>
        </w:rPr>
        <w:t>bloqueio</w:t>
      </w:r>
      <w:r w:rsidRPr="005F4D1A">
        <w:rPr>
          <w:rFonts w:ascii="Arial" w:hAnsi="Arial" w:cs="Arial"/>
          <w:lang w:val="pt-PT"/>
        </w:rPr>
        <w:t xml:space="preserve"> continu</w:t>
      </w:r>
      <w:r w:rsidR="000F5813" w:rsidRPr="005F4D1A">
        <w:rPr>
          <w:rFonts w:ascii="Arial" w:hAnsi="Arial" w:cs="Arial"/>
          <w:lang w:val="pt-PT"/>
        </w:rPr>
        <w:t xml:space="preserve">a </w:t>
      </w:r>
      <w:r w:rsidRPr="005F4D1A">
        <w:rPr>
          <w:rFonts w:ascii="Arial" w:hAnsi="Arial" w:cs="Arial"/>
          <w:lang w:val="pt-PT"/>
        </w:rPr>
        <w:t>a ser o entrave</w:t>
      </w:r>
      <w:r w:rsidR="000F5813" w:rsidRPr="005F4D1A">
        <w:rPr>
          <w:rFonts w:ascii="Arial" w:hAnsi="Arial" w:cs="Arial"/>
          <w:lang w:val="pt-PT"/>
        </w:rPr>
        <w:t xml:space="preserve"> fundamental </w:t>
      </w:r>
      <w:r w:rsidR="00C94873" w:rsidRPr="005F4D1A">
        <w:rPr>
          <w:rFonts w:ascii="Arial" w:hAnsi="Arial" w:cs="Arial"/>
          <w:lang w:val="pt-PT"/>
        </w:rPr>
        <w:t>para</w:t>
      </w:r>
      <w:r w:rsidR="008F3E27" w:rsidRPr="005F4D1A">
        <w:rPr>
          <w:rFonts w:ascii="Arial" w:hAnsi="Arial" w:cs="Arial"/>
          <w:lang w:val="pt-PT"/>
        </w:rPr>
        <w:t xml:space="preserve"> a </w:t>
      </w:r>
      <w:r w:rsidR="000F5813" w:rsidRPr="005F4D1A">
        <w:rPr>
          <w:rFonts w:ascii="Arial" w:hAnsi="Arial" w:cs="Arial"/>
          <w:lang w:val="pt-PT"/>
        </w:rPr>
        <w:t>implementa</w:t>
      </w:r>
      <w:r w:rsidR="00955B53" w:rsidRPr="005F4D1A">
        <w:rPr>
          <w:rFonts w:ascii="Arial" w:hAnsi="Arial" w:cs="Arial"/>
          <w:lang w:val="pt-PT"/>
        </w:rPr>
        <w:t>ção</w:t>
      </w:r>
      <w:r w:rsidR="000F5813" w:rsidRPr="005F4D1A">
        <w:rPr>
          <w:rFonts w:ascii="Arial" w:hAnsi="Arial" w:cs="Arial"/>
          <w:lang w:val="pt-PT"/>
        </w:rPr>
        <w:t xml:space="preserve"> tanto</w:t>
      </w:r>
      <w:r w:rsidR="00EE58EB" w:rsidRPr="005F4D1A">
        <w:rPr>
          <w:rFonts w:ascii="Arial" w:hAnsi="Arial" w:cs="Arial"/>
          <w:lang w:val="pt-PT"/>
        </w:rPr>
        <w:t xml:space="preserve"> do </w:t>
      </w:r>
      <w:r w:rsidR="000F5813" w:rsidRPr="005F4D1A">
        <w:rPr>
          <w:rFonts w:ascii="Arial" w:hAnsi="Arial" w:cs="Arial"/>
          <w:lang w:val="pt-PT"/>
        </w:rPr>
        <w:t>Plan</w:t>
      </w:r>
      <w:r w:rsidRPr="005F4D1A">
        <w:rPr>
          <w:rFonts w:ascii="Arial" w:hAnsi="Arial" w:cs="Arial"/>
          <w:lang w:val="pt-PT"/>
        </w:rPr>
        <w:t>o</w:t>
      </w:r>
      <w:r w:rsidR="000F5813" w:rsidRPr="005F4D1A">
        <w:rPr>
          <w:rFonts w:ascii="Arial" w:hAnsi="Arial" w:cs="Arial"/>
          <w:lang w:val="pt-PT"/>
        </w:rPr>
        <w:t xml:space="preserve"> de </w:t>
      </w:r>
      <w:r w:rsidR="00955B53" w:rsidRPr="005F4D1A">
        <w:rPr>
          <w:rFonts w:ascii="Arial" w:hAnsi="Arial" w:cs="Arial"/>
          <w:lang w:val="pt-PT"/>
        </w:rPr>
        <w:t>Desenvolvimento</w:t>
      </w:r>
      <w:r w:rsidR="000F5813" w:rsidRPr="005F4D1A">
        <w:rPr>
          <w:rFonts w:ascii="Arial" w:hAnsi="Arial" w:cs="Arial"/>
          <w:lang w:val="pt-PT"/>
        </w:rPr>
        <w:t xml:space="preserve"> Económico</w:t>
      </w:r>
      <w:r w:rsidR="00955B53" w:rsidRPr="005F4D1A">
        <w:rPr>
          <w:rFonts w:ascii="Arial" w:hAnsi="Arial" w:cs="Arial"/>
          <w:lang w:val="pt-PT"/>
        </w:rPr>
        <w:t xml:space="preserve"> e </w:t>
      </w:r>
      <w:r w:rsidR="000F5813" w:rsidRPr="005F4D1A">
        <w:rPr>
          <w:rFonts w:ascii="Arial" w:hAnsi="Arial" w:cs="Arial"/>
          <w:lang w:val="pt-PT"/>
        </w:rPr>
        <w:t>Social</w:t>
      </w:r>
      <w:r w:rsidR="000E4520" w:rsidRPr="005F4D1A">
        <w:rPr>
          <w:rFonts w:ascii="Arial" w:hAnsi="Arial" w:cs="Arial"/>
          <w:lang w:val="pt-PT"/>
        </w:rPr>
        <w:t xml:space="preserve"> até </w:t>
      </w:r>
      <w:r w:rsidR="000F5813" w:rsidRPr="005F4D1A">
        <w:rPr>
          <w:rFonts w:ascii="Arial" w:hAnsi="Arial" w:cs="Arial"/>
          <w:lang w:val="pt-PT"/>
        </w:rPr>
        <w:t>2030, como</w:t>
      </w:r>
      <w:r w:rsidR="001B3F11" w:rsidRPr="005F4D1A">
        <w:rPr>
          <w:rFonts w:ascii="Arial" w:hAnsi="Arial" w:cs="Arial"/>
          <w:lang w:val="pt-PT"/>
        </w:rPr>
        <w:t xml:space="preserve"> dos </w:t>
      </w:r>
      <w:r w:rsidR="000B3E2E" w:rsidRPr="005F4D1A">
        <w:rPr>
          <w:rFonts w:ascii="Arial" w:hAnsi="Arial" w:cs="Arial"/>
          <w:lang w:val="pt-PT"/>
        </w:rPr>
        <w:t>Objectivo</w:t>
      </w:r>
      <w:r w:rsidR="000F5813" w:rsidRPr="005F4D1A">
        <w:rPr>
          <w:rFonts w:ascii="Arial" w:hAnsi="Arial" w:cs="Arial"/>
          <w:lang w:val="pt-PT"/>
        </w:rPr>
        <w:t xml:space="preserve">s de </w:t>
      </w:r>
      <w:r w:rsidR="00955B53" w:rsidRPr="005F4D1A">
        <w:rPr>
          <w:rFonts w:ascii="Arial" w:hAnsi="Arial" w:cs="Arial"/>
          <w:lang w:val="pt-PT"/>
        </w:rPr>
        <w:t>Desenvolvimento</w:t>
      </w:r>
      <w:r w:rsidR="000F5813" w:rsidRPr="005F4D1A">
        <w:rPr>
          <w:rFonts w:ascii="Arial" w:hAnsi="Arial" w:cs="Arial"/>
          <w:lang w:val="pt-PT"/>
        </w:rPr>
        <w:t xml:space="preserve"> </w:t>
      </w:r>
      <w:r w:rsidR="002D2BB3" w:rsidRPr="005F4D1A">
        <w:rPr>
          <w:rFonts w:ascii="Arial" w:hAnsi="Arial" w:cs="Arial"/>
          <w:lang w:val="pt-PT"/>
        </w:rPr>
        <w:t>Sustentável</w:t>
      </w:r>
      <w:r w:rsidR="00C95F32" w:rsidRPr="005F4D1A">
        <w:rPr>
          <w:rFonts w:ascii="Arial" w:hAnsi="Arial" w:cs="Arial"/>
          <w:lang w:val="pt-PT"/>
        </w:rPr>
        <w:t xml:space="preserve"> das </w:t>
      </w:r>
      <w:r w:rsidR="000F5813" w:rsidRPr="005F4D1A">
        <w:rPr>
          <w:rFonts w:ascii="Arial" w:hAnsi="Arial" w:cs="Arial"/>
          <w:lang w:val="pt-PT"/>
        </w:rPr>
        <w:t>Na</w:t>
      </w:r>
      <w:r w:rsidR="00955B53" w:rsidRPr="005F4D1A">
        <w:rPr>
          <w:rFonts w:ascii="Arial" w:hAnsi="Arial" w:cs="Arial"/>
          <w:lang w:val="pt-PT"/>
        </w:rPr>
        <w:t>ções</w:t>
      </w:r>
      <w:r w:rsidR="000F5813" w:rsidRPr="005F4D1A">
        <w:rPr>
          <w:rFonts w:ascii="Arial" w:hAnsi="Arial" w:cs="Arial"/>
          <w:lang w:val="pt-PT"/>
        </w:rPr>
        <w:t xml:space="preserve"> Unidas.</w:t>
      </w:r>
      <w:r w:rsidR="002D2BB3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N</w:t>
      </w:r>
      <w:r w:rsidR="002D2BB3" w:rsidRPr="005F4D1A">
        <w:rPr>
          <w:rFonts w:ascii="Arial" w:hAnsi="Arial" w:cs="Arial"/>
          <w:lang w:val="pt-PT"/>
        </w:rPr>
        <w:t xml:space="preserve">o </w:t>
      </w:r>
      <w:r w:rsidR="00B011B5" w:rsidRPr="005F4D1A">
        <w:rPr>
          <w:rFonts w:ascii="Arial" w:hAnsi="Arial" w:cs="Arial"/>
          <w:lang w:val="pt-PT"/>
        </w:rPr>
        <w:t>período</w:t>
      </w:r>
      <w:r w:rsidR="00C831D4" w:rsidRPr="005F4D1A">
        <w:rPr>
          <w:rFonts w:ascii="Arial" w:hAnsi="Arial" w:cs="Arial"/>
          <w:lang w:val="pt-PT"/>
        </w:rPr>
        <w:t xml:space="preserve"> </w:t>
      </w:r>
      <w:r w:rsidR="000B3E2E" w:rsidRPr="005F4D1A">
        <w:rPr>
          <w:rFonts w:ascii="Arial" w:hAnsi="Arial" w:cs="Arial"/>
          <w:lang w:val="pt-PT"/>
        </w:rPr>
        <w:t>analisado</w:t>
      </w:r>
      <w:r w:rsidR="00C831D4" w:rsidRPr="005F4D1A">
        <w:rPr>
          <w:rFonts w:ascii="Arial" w:hAnsi="Arial" w:cs="Arial"/>
          <w:lang w:val="pt-PT"/>
        </w:rPr>
        <w:t>,</w:t>
      </w:r>
      <w:r w:rsidR="000B3E2E" w:rsidRPr="005F4D1A">
        <w:rPr>
          <w:rFonts w:ascii="Arial" w:hAnsi="Arial" w:cs="Arial"/>
          <w:lang w:val="pt-PT"/>
        </w:rPr>
        <w:t xml:space="preserve"> os </w:t>
      </w:r>
      <w:r w:rsidR="00EE58EB" w:rsidRPr="005F4D1A">
        <w:rPr>
          <w:rFonts w:ascii="Arial" w:hAnsi="Arial" w:cs="Arial"/>
          <w:lang w:val="pt-PT"/>
        </w:rPr>
        <w:t>danos</w:t>
      </w:r>
      <w:r w:rsidR="00C831D4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ocasionado</w:t>
      </w:r>
      <w:r w:rsidR="00C831D4" w:rsidRPr="005F4D1A">
        <w:rPr>
          <w:rFonts w:ascii="Arial" w:hAnsi="Arial" w:cs="Arial"/>
          <w:lang w:val="pt-PT"/>
        </w:rPr>
        <w:t>s</w:t>
      </w:r>
      <w:r w:rsidR="008F3E27" w:rsidRPr="005F4D1A">
        <w:rPr>
          <w:rFonts w:ascii="Arial" w:hAnsi="Arial" w:cs="Arial"/>
          <w:lang w:val="pt-PT"/>
        </w:rPr>
        <w:t xml:space="preserve"> pelo </w:t>
      </w:r>
      <w:r w:rsidR="00955B53" w:rsidRPr="005F4D1A">
        <w:rPr>
          <w:rFonts w:ascii="Arial" w:hAnsi="Arial" w:cs="Arial"/>
          <w:lang w:val="pt-PT"/>
        </w:rPr>
        <w:t>bloqueio</w:t>
      </w:r>
      <w:r w:rsidR="000B3E2E" w:rsidRPr="005F4D1A">
        <w:rPr>
          <w:rFonts w:ascii="Arial" w:hAnsi="Arial" w:cs="Arial"/>
          <w:lang w:val="pt-PT"/>
        </w:rPr>
        <w:t xml:space="preserve"> nos </w:t>
      </w:r>
      <w:r w:rsidR="00C831D4" w:rsidRPr="005F4D1A">
        <w:rPr>
          <w:rFonts w:ascii="Arial" w:hAnsi="Arial" w:cs="Arial"/>
          <w:lang w:val="pt-PT"/>
        </w:rPr>
        <w:t>sectores</w:t>
      </w:r>
      <w:r w:rsidR="0047752A" w:rsidRPr="005F4D1A">
        <w:rPr>
          <w:rFonts w:ascii="Arial" w:hAnsi="Arial" w:cs="Arial"/>
          <w:lang w:val="pt-PT"/>
        </w:rPr>
        <w:t xml:space="preserve"> da </w:t>
      </w:r>
      <w:r w:rsidR="006B5704" w:rsidRPr="005F4D1A">
        <w:rPr>
          <w:rFonts w:ascii="Arial" w:hAnsi="Arial" w:cs="Arial"/>
          <w:lang w:val="pt-PT"/>
        </w:rPr>
        <w:t>produção</w:t>
      </w:r>
      <w:r w:rsidR="00955B53" w:rsidRPr="005F4D1A">
        <w:rPr>
          <w:rFonts w:ascii="Arial" w:hAnsi="Arial" w:cs="Arial"/>
          <w:lang w:val="pt-PT"/>
        </w:rPr>
        <w:t xml:space="preserve"> e</w:t>
      </w:r>
      <w:r w:rsidR="000B3E2E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d</w:t>
      </w:r>
      <w:r w:rsidR="000B3E2E" w:rsidRPr="005F4D1A">
        <w:rPr>
          <w:rFonts w:ascii="Arial" w:hAnsi="Arial" w:cs="Arial"/>
          <w:lang w:val="pt-PT"/>
        </w:rPr>
        <w:t xml:space="preserve">os </w:t>
      </w:r>
      <w:r w:rsidR="00B3469E" w:rsidRPr="005F4D1A">
        <w:rPr>
          <w:rFonts w:ascii="Arial" w:hAnsi="Arial" w:cs="Arial"/>
          <w:lang w:val="pt-PT"/>
        </w:rPr>
        <w:t>serviço</w:t>
      </w:r>
      <w:r w:rsidR="00C831D4" w:rsidRPr="005F4D1A">
        <w:rPr>
          <w:rFonts w:ascii="Arial" w:hAnsi="Arial" w:cs="Arial"/>
          <w:lang w:val="pt-PT"/>
        </w:rPr>
        <w:t xml:space="preserve">s </w:t>
      </w:r>
      <w:r w:rsidRPr="005F4D1A">
        <w:rPr>
          <w:rFonts w:ascii="Arial" w:hAnsi="Arial" w:cs="Arial"/>
          <w:lang w:val="pt-PT"/>
        </w:rPr>
        <w:t>foram quantificados</w:t>
      </w:r>
      <w:r w:rsidR="001B3F11" w:rsidRPr="005F4D1A">
        <w:rPr>
          <w:rFonts w:ascii="Arial" w:hAnsi="Arial" w:cs="Arial"/>
          <w:lang w:val="pt-PT"/>
        </w:rPr>
        <w:t xml:space="preserve"> em </w:t>
      </w:r>
      <w:r w:rsidR="00C831D4" w:rsidRPr="005F4D1A">
        <w:rPr>
          <w:rFonts w:ascii="Arial" w:hAnsi="Arial" w:cs="Arial"/>
          <w:lang w:val="pt-PT"/>
        </w:rPr>
        <w:t xml:space="preserve">79 </w:t>
      </w:r>
      <w:r w:rsidR="002D2BB3" w:rsidRPr="005F4D1A">
        <w:rPr>
          <w:rFonts w:ascii="Arial" w:hAnsi="Arial" w:cs="Arial"/>
          <w:lang w:val="pt-PT"/>
        </w:rPr>
        <w:t>milhões</w:t>
      </w:r>
      <w:r w:rsidRPr="005F4D1A">
        <w:rPr>
          <w:rFonts w:ascii="Arial" w:hAnsi="Arial" w:cs="Arial"/>
          <w:lang w:val="pt-PT"/>
        </w:rPr>
        <w:t xml:space="preserve"> de dólares, </w:t>
      </w:r>
      <w:r w:rsidR="00C831D4" w:rsidRPr="005F4D1A">
        <w:rPr>
          <w:rFonts w:ascii="Arial" w:hAnsi="Arial" w:cs="Arial"/>
          <w:lang w:val="pt-PT"/>
        </w:rPr>
        <w:t>o que representa</w:t>
      </w:r>
      <w:r w:rsidR="000B3E2E" w:rsidRPr="005F4D1A">
        <w:rPr>
          <w:rFonts w:ascii="Arial" w:hAnsi="Arial" w:cs="Arial"/>
          <w:lang w:val="pt-PT"/>
        </w:rPr>
        <w:t xml:space="preserve"> um </w:t>
      </w:r>
      <w:r w:rsidR="00843F33" w:rsidRPr="005F4D1A">
        <w:rPr>
          <w:rFonts w:ascii="Arial" w:hAnsi="Arial" w:cs="Arial"/>
          <w:lang w:val="pt-PT"/>
        </w:rPr>
        <w:t>incremento</w:t>
      </w:r>
      <w:r w:rsidR="00EE58EB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de</w:t>
      </w:r>
      <w:r w:rsidR="00EE58EB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28</w:t>
      </w:r>
      <w:r w:rsidR="00C831D4" w:rsidRPr="005F4D1A">
        <w:rPr>
          <w:rFonts w:ascii="Arial" w:hAnsi="Arial" w:cs="Arial"/>
          <w:lang w:val="pt-PT"/>
        </w:rPr>
        <w:t>%</w:t>
      </w:r>
      <w:r w:rsidR="001B3F11" w:rsidRPr="005F4D1A">
        <w:rPr>
          <w:rFonts w:ascii="Arial" w:hAnsi="Arial" w:cs="Arial"/>
          <w:lang w:val="pt-PT"/>
        </w:rPr>
        <w:t xml:space="preserve"> em </w:t>
      </w:r>
      <w:r w:rsidR="00C831D4" w:rsidRPr="005F4D1A">
        <w:rPr>
          <w:rFonts w:ascii="Arial" w:hAnsi="Arial" w:cs="Arial"/>
          <w:lang w:val="pt-PT"/>
        </w:rPr>
        <w:t>rela</w:t>
      </w:r>
      <w:r w:rsidR="00955B53" w:rsidRPr="005F4D1A">
        <w:rPr>
          <w:rFonts w:ascii="Arial" w:hAnsi="Arial" w:cs="Arial"/>
          <w:lang w:val="pt-PT"/>
        </w:rPr>
        <w:t>ção</w:t>
      </w:r>
      <w:r w:rsidR="0047752A" w:rsidRPr="005F4D1A">
        <w:rPr>
          <w:rFonts w:ascii="Arial" w:hAnsi="Arial" w:cs="Arial"/>
          <w:lang w:val="pt-PT"/>
        </w:rPr>
        <w:t xml:space="preserve"> com </w:t>
      </w:r>
      <w:r w:rsidR="008F3E27" w:rsidRPr="005F4D1A">
        <w:rPr>
          <w:rFonts w:ascii="Arial" w:hAnsi="Arial" w:cs="Arial"/>
          <w:lang w:val="pt-PT"/>
        </w:rPr>
        <w:t xml:space="preserve">a </w:t>
      </w:r>
      <w:r w:rsidR="00C831D4" w:rsidRPr="005F4D1A">
        <w:rPr>
          <w:rFonts w:ascii="Arial" w:hAnsi="Arial" w:cs="Arial"/>
          <w:lang w:val="pt-PT"/>
        </w:rPr>
        <w:t>etapa anterior.</w:t>
      </w:r>
    </w:p>
    <w:p w:rsidR="001342D1" w:rsidRPr="005F4D1A" w:rsidRDefault="001342D1" w:rsidP="001342D1">
      <w:pPr>
        <w:pStyle w:val="NormalWeb"/>
        <w:spacing w:line="276" w:lineRule="auto"/>
        <w:rPr>
          <w:rFonts w:ascii="Arial" w:hAnsi="Arial" w:cs="Arial"/>
          <w:lang w:val="pt-PT"/>
        </w:rPr>
      </w:pPr>
      <w:r w:rsidRPr="005F4D1A">
        <w:rPr>
          <w:rFonts w:ascii="Arial" w:hAnsi="Arial" w:cs="Arial"/>
          <w:lang w:val="pt-PT"/>
        </w:rPr>
        <w:t>Transformar</w:t>
      </w:r>
      <w:r w:rsidR="008F3E27" w:rsidRPr="005F4D1A">
        <w:rPr>
          <w:rFonts w:ascii="Arial" w:hAnsi="Arial" w:cs="Arial"/>
          <w:lang w:val="pt-PT"/>
        </w:rPr>
        <w:t xml:space="preserve"> o</w:t>
      </w:r>
      <w:r w:rsidR="00EE58EB" w:rsidRPr="005F4D1A">
        <w:rPr>
          <w:rFonts w:ascii="Arial" w:hAnsi="Arial" w:cs="Arial"/>
          <w:lang w:val="pt-PT"/>
        </w:rPr>
        <w:t xml:space="preserve"> custo do </w:t>
      </w:r>
      <w:r w:rsidR="00955B53" w:rsidRPr="005F4D1A">
        <w:rPr>
          <w:rFonts w:ascii="Arial" w:hAnsi="Arial" w:cs="Arial"/>
          <w:lang w:val="pt-PT"/>
        </w:rPr>
        <w:t>bloqueio</w:t>
      </w:r>
      <w:r w:rsidR="001B3F11" w:rsidRPr="005F4D1A">
        <w:rPr>
          <w:rFonts w:ascii="Arial" w:hAnsi="Arial" w:cs="Arial"/>
          <w:lang w:val="pt-PT"/>
        </w:rPr>
        <w:t xml:space="preserve"> em </w:t>
      </w:r>
      <w:r w:rsidR="0047752A" w:rsidRPr="005F4D1A">
        <w:rPr>
          <w:rFonts w:ascii="Arial" w:hAnsi="Arial" w:cs="Arial"/>
          <w:lang w:val="pt-PT"/>
        </w:rPr>
        <w:t>capacidade</w:t>
      </w:r>
      <w:r w:rsidRPr="005F4D1A">
        <w:rPr>
          <w:rFonts w:ascii="Arial" w:hAnsi="Arial" w:cs="Arial"/>
          <w:lang w:val="pt-PT"/>
        </w:rPr>
        <w:t xml:space="preserve"> de</w:t>
      </w:r>
      <w:r w:rsidR="00EE58EB" w:rsidRPr="005F4D1A">
        <w:rPr>
          <w:rFonts w:ascii="Arial" w:hAnsi="Arial" w:cs="Arial"/>
          <w:lang w:val="pt-PT"/>
        </w:rPr>
        <w:t xml:space="preserve"> pagamento do </w:t>
      </w:r>
      <w:r w:rsidRPr="005F4D1A">
        <w:rPr>
          <w:rFonts w:ascii="Arial" w:hAnsi="Arial" w:cs="Arial"/>
          <w:lang w:val="pt-PT"/>
        </w:rPr>
        <w:t>país permitir</w:t>
      </w:r>
      <w:r w:rsidR="00955B53" w:rsidRPr="005F4D1A">
        <w:rPr>
          <w:rFonts w:ascii="Arial" w:hAnsi="Arial" w:cs="Arial"/>
          <w:lang w:val="pt-PT"/>
        </w:rPr>
        <w:t>ia</w:t>
      </w:r>
      <w:r w:rsidR="002D2BB3" w:rsidRPr="005F4D1A">
        <w:rPr>
          <w:rFonts w:ascii="Arial" w:hAnsi="Arial" w:cs="Arial"/>
          <w:lang w:val="pt-PT"/>
        </w:rPr>
        <w:t xml:space="preserve"> no </w:t>
      </w:r>
      <w:r w:rsidRPr="005F4D1A">
        <w:rPr>
          <w:rFonts w:ascii="Arial" w:hAnsi="Arial" w:cs="Arial"/>
          <w:lang w:val="pt-PT"/>
        </w:rPr>
        <w:t xml:space="preserve">mediano </w:t>
      </w:r>
      <w:r w:rsidR="00C95F32" w:rsidRPr="005F4D1A">
        <w:rPr>
          <w:rFonts w:ascii="Arial" w:hAnsi="Arial" w:cs="Arial"/>
          <w:lang w:val="pt-PT"/>
        </w:rPr>
        <w:t>prazo</w:t>
      </w:r>
      <w:r w:rsidRPr="005F4D1A">
        <w:rPr>
          <w:rFonts w:ascii="Arial" w:hAnsi="Arial" w:cs="Arial"/>
          <w:lang w:val="pt-PT"/>
        </w:rPr>
        <w:t xml:space="preserve"> </w:t>
      </w:r>
      <w:r w:rsidR="0047752A" w:rsidRPr="005F4D1A">
        <w:rPr>
          <w:rFonts w:ascii="Arial" w:hAnsi="Arial" w:cs="Arial"/>
          <w:lang w:val="pt-PT"/>
        </w:rPr>
        <w:t>dispor</w:t>
      </w:r>
      <w:r w:rsidRPr="005F4D1A">
        <w:rPr>
          <w:rFonts w:ascii="Arial" w:hAnsi="Arial" w:cs="Arial"/>
          <w:lang w:val="pt-PT"/>
        </w:rPr>
        <w:t xml:space="preserve"> de</w:t>
      </w:r>
      <w:r w:rsidR="000B3E2E" w:rsidRPr="005F4D1A">
        <w:rPr>
          <w:rFonts w:ascii="Arial" w:hAnsi="Arial" w:cs="Arial"/>
          <w:lang w:val="pt-PT"/>
        </w:rPr>
        <w:t xml:space="preserve"> uma </w:t>
      </w:r>
      <w:r w:rsidR="0047752A" w:rsidRPr="005F4D1A">
        <w:rPr>
          <w:rFonts w:ascii="Arial" w:hAnsi="Arial" w:cs="Arial"/>
          <w:lang w:val="pt-PT"/>
        </w:rPr>
        <w:t>fonte</w:t>
      </w:r>
      <w:r w:rsidRPr="005F4D1A">
        <w:rPr>
          <w:rFonts w:ascii="Arial" w:hAnsi="Arial" w:cs="Arial"/>
          <w:lang w:val="pt-PT"/>
        </w:rPr>
        <w:t xml:space="preserve"> de </w:t>
      </w:r>
      <w:r w:rsidR="000E4520" w:rsidRPr="005F4D1A">
        <w:rPr>
          <w:rFonts w:ascii="Arial" w:hAnsi="Arial" w:cs="Arial"/>
          <w:lang w:val="pt-PT"/>
        </w:rPr>
        <w:t>financiamento</w:t>
      </w:r>
      <w:r w:rsidRPr="005F4D1A">
        <w:rPr>
          <w:rFonts w:ascii="Arial" w:hAnsi="Arial" w:cs="Arial"/>
          <w:lang w:val="pt-PT"/>
        </w:rPr>
        <w:t xml:space="preserve"> oficial, su</w:t>
      </w:r>
      <w:r w:rsidR="006D1F0F" w:rsidRPr="005F4D1A">
        <w:rPr>
          <w:rFonts w:ascii="Arial" w:hAnsi="Arial" w:cs="Arial"/>
          <w:lang w:val="pt-PT"/>
        </w:rPr>
        <w:t>b</w:t>
      </w:r>
      <w:r w:rsidRPr="005F4D1A">
        <w:rPr>
          <w:rFonts w:ascii="Arial" w:hAnsi="Arial" w:cs="Arial"/>
          <w:lang w:val="pt-PT"/>
        </w:rPr>
        <w:t>stantiva</w:t>
      </w:r>
      <w:r w:rsidR="00955B53" w:rsidRPr="005F4D1A">
        <w:rPr>
          <w:rFonts w:ascii="Arial" w:hAnsi="Arial" w:cs="Arial"/>
          <w:lang w:val="pt-PT"/>
        </w:rPr>
        <w:t xml:space="preserve"> e </w:t>
      </w:r>
      <w:r w:rsidR="006D1F0F" w:rsidRPr="005F4D1A">
        <w:rPr>
          <w:rFonts w:ascii="Arial" w:hAnsi="Arial" w:cs="Arial"/>
          <w:lang w:val="pt-PT"/>
        </w:rPr>
        <w:t>sustentável</w:t>
      </w:r>
      <w:r w:rsidR="00035527" w:rsidRPr="005F4D1A">
        <w:rPr>
          <w:rFonts w:ascii="Arial" w:hAnsi="Arial" w:cs="Arial"/>
          <w:lang w:val="pt-PT"/>
        </w:rPr>
        <w:t>,</w:t>
      </w:r>
      <w:r w:rsidRPr="005F4D1A">
        <w:rPr>
          <w:rFonts w:ascii="Arial" w:hAnsi="Arial" w:cs="Arial"/>
          <w:lang w:val="pt-PT"/>
        </w:rPr>
        <w:t xml:space="preserve"> que o</w:t>
      </w:r>
      <w:r w:rsidR="00DE6CB9" w:rsidRPr="005F4D1A">
        <w:rPr>
          <w:rFonts w:ascii="Arial" w:hAnsi="Arial" w:cs="Arial"/>
          <w:lang w:val="pt-PT"/>
        </w:rPr>
        <w:t>u</w:t>
      </w:r>
      <w:r w:rsidRPr="005F4D1A">
        <w:rPr>
          <w:rFonts w:ascii="Arial" w:hAnsi="Arial" w:cs="Arial"/>
          <w:lang w:val="pt-PT"/>
        </w:rPr>
        <w:t>torgar</w:t>
      </w:r>
      <w:r w:rsidR="00955B53" w:rsidRPr="005F4D1A">
        <w:rPr>
          <w:rFonts w:ascii="Arial" w:hAnsi="Arial" w:cs="Arial"/>
          <w:lang w:val="pt-PT"/>
        </w:rPr>
        <w:t>ia</w:t>
      </w:r>
      <w:r w:rsidRPr="005F4D1A">
        <w:rPr>
          <w:rFonts w:ascii="Arial" w:hAnsi="Arial" w:cs="Arial"/>
          <w:lang w:val="pt-PT"/>
        </w:rPr>
        <w:t xml:space="preserve"> </w:t>
      </w:r>
      <w:r w:rsidR="00955B53" w:rsidRPr="005F4D1A">
        <w:rPr>
          <w:rFonts w:ascii="Arial" w:hAnsi="Arial" w:cs="Arial"/>
          <w:lang w:val="pt-PT"/>
        </w:rPr>
        <w:t>maior</w:t>
      </w:r>
      <w:r w:rsidRPr="005F4D1A">
        <w:rPr>
          <w:rFonts w:ascii="Arial" w:hAnsi="Arial" w:cs="Arial"/>
          <w:lang w:val="pt-PT"/>
        </w:rPr>
        <w:t xml:space="preserve"> dinamismo</w:t>
      </w:r>
      <w:r w:rsidR="001B3F11" w:rsidRPr="005F4D1A">
        <w:rPr>
          <w:rFonts w:ascii="Arial" w:hAnsi="Arial" w:cs="Arial"/>
          <w:lang w:val="pt-PT"/>
        </w:rPr>
        <w:t xml:space="preserve"> aos </w:t>
      </w:r>
      <w:r w:rsidRPr="005F4D1A">
        <w:rPr>
          <w:rFonts w:ascii="Arial" w:hAnsi="Arial" w:cs="Arial"/>
          <w:lang w:val="pt-PT"/>
        </w:rPr>
        <w:t xml:space="preserve">programas </w:t>
      </w:r>
      <w:r w:rsidR="006D1F0F" w:rsidRPr="005F4D1A">
        <w:rPr>
          <w:rFonts w:ascii="Arial" w:hAnsi="Arial" w:cs="Arial"/>
          <w:lang w:val="pt-PT"/>
        </w:rPr>
        <w:t>de investimentos</w:t>
      </w:r>
      <w:r w:rsidRPr="005F4D1A">
        <w:rPr>
          <w:rFonts w:ascii="Arial" w:hAnsi="Arial" w:cs="Arial"/>
          <w:lang w:val="pt-PT"/>
        </w:rPr>
        <w:t xml:space="preserve"> vinculados</w:t>
      </w:r>
      <w:r w:rsidR="001B3F11" w:rsidRPr="005F4D1A">
        <w:rPr>
          <w:rFonts w:ascii="Arial" w:hAnsi="Arial" w:cs="Arial"/>
          <w:lang w:val="pt-PT"/>
        </w:rPr>
        <w:t xml:space="preserve"> aos </w:t>
      </w:r>
      <w:r w:rsidRPr="005F4D1A">
        <w:rPr>
          <w:rFonts w:ascii="Arial" w:hAnsi="Arial" w:cs="Arial"/>
          <w:lang w:val="pt-PT"/>
        </w:rPr>
        <w:t>sectores estratégicos</w:t>
      </w:r>
      <w:r w:rsidR="00EE58EB" w:rsidRPr="005F4D1A">
        <w:rPr>
          <w:rFonts w:ascii="Arial" w:hAnsi="Arial" w:cs="Arial"/>
          <w:lang w:val="pt-PT"/>
        </w:rPr>
        <w:t xml:space="preserve"> do </w:t>
      </w:r>
      <w:r w:rsidRPr="005F4D1A">
        <w:rPr>
          <w:rFonts w:ascii="Arial" w:hAnsi="Arial" w:cs="Arial"/>
          <w:lang w:val="pt-PT"/>
        </w:rPr>
        <w:t>Plan</w:t>
      </w:r>
      <w:r w:rsidR="006D1F0F" w:rsidRPr="005F4D1A">
        <w:rPr>
          <w:rFonts w:ascii="Arial" w:hAnsi="Arial" w:cs="Arial"/>
          <w:lang w:val="pt-PT"/>
        </w:rPr>
        <w:t>o</w:t>
      </w:r>
      <w:r w:rsidRPr="005F4D1A">
        <w:rPr>
          <w:rFonts w:ascii="Arial" w:hAnsi="Arial" w:cs="Arial"/>
          <w:lang w:val="pt-PT"/>
        </w:rPr>
        <w:t xml:space="preserve"> Nacional de </w:t>
      </w:r>
      <w:r w:rsidR="00955B53" w:rsidRPr="005F4D1A">
        <w:rPr>
          <w:rFonts w:ascii="Arial" w:hAnsi="Arial" w:cs="Arial"/>
          <w:lang w:val="pt-PT"/>
        </w:rPr>
        <w:t>Desenvolvimento</w:t>
      </w:r>
      <w:r w:rsidRPr="005F4D1A">
        <w:rPr>
          <w:rFonts w:ascii="Arial" w:hAnsi="Arial" w:cs="Arial"/>
          <w:lang w:val="pt-PT"/>
        </w:rPr>
        <w:t xml:space="preserve"> Económico</w:t>
      </w:r>
      <w:r w:rsidR="00955B53" w:rsidRPr="005F4D1A">
        <w:rPr>
          <w:rFonts w:ascii="Arial" w:hAnsi="Arial" w:cs="Arial"/>
          <w:lang w:val="pt-PT"/>
        </w:rPr>
        <w:t xml:space="preserve"> e </w:t>
      </w:r>
      <w:r w:rsidRPr="005F4D1A">
        <w:rPr>
          <w:rFonts w:ascii="Arial" w:hAnsi="Arial" w:cs="Arial"/>
          <w:lang w:val="pt-PT"/>
        </w:rPr>
        <w:t>Social</w:t>
      </w:r>
      <w:r w:rsidR="000E4520" w:rsidRPr="005F4D1A">
        <w:rPr>
          <w:rFonts w:ascii="Arial" w:hAnsi="Arial" w:cs="Arial"/>
          <w:lang w:val="pt-PT"/>
        </w:rPr>
        <w:t xml:space="preserve"> até </w:t>
      </w:r>
      <w:r w:rsidR="00E00803" w:rsidRPr="005F4D1A">
        <w:rPr>
          <w:rFonts w:ascii="Arial" w:hAnsi="Arial" w:cs="Arial"/>
          <w:lang w:val="pt-PT"/>
        </w:rPr>
        <w:t xml:space="preserve">2030. </w:t>
      </w:r>
      <w:r w:rsidR="00DE6CB9" w:rsidRPr="005F4D1A">
        <w:rPr>
          <w:rFonts w:ascii="Arial" w:hAnsi="Arial" w:cs="Arial"/>
          <w:lang w:val="pt-PT"/>
        </w:rPr>
        <w:t>D</w:t>
      </w:r>
      <w:r w:rsidR="000B3E2E" w:rsidRPr="005F4D1A">
        <w:rPr>
          <w:rFonts w:ascii="Arial" w:hAnsi="Arial" w:cs="Arial"/>
          <w:lang w:val="pt-PT"/>
        </w:rPr>
        <w:t xml:space="preserve">esta </w:t>
      </w:r>
      <w:r w:rsidRPr="005F4D1A">
        <w:rPr>
          <w:rFonts w:ascii="Arial" w:hAnsi="Arial" w:cs="Arial"/>
          <w:lang w:val="pt-PT"/>
        </w:rPr>
        <w:t xml:space="preserve">forma, </w:t>
      </w:r>
      <w:r w:rsidR="00DE6CB9" w:rsidRPr="005F4D1A">
        <w:rPr>
          <w:rFonts w:ascii="Arial" w:hAnsi="Arial" w:cs="Arial"/>
          <w:lang w:val="pt-PT"/>
        </w:rPr>
        <w:t>seriam encurtados</w:t>
      </w:r>
      <w:r w:rsidR="000B3E2E" w:rsidRPr="005F4D1A">
        <w:rPr>
          <w:rFonts w:ascii="Arial" w:hAnsi="Arial" w:cs="Arial"/>
          <w:lang w:val="pt-PT"/>
        </w:rPr>
        <w:t xml:space="preserve"> os </w:t>
      </w:r>
      <w:r w:rsidR="00C95F32" w:rsidRPr="005F4D1A">
        <w:rPr>
          <w:rFonts w:ascii="Arial" w:hAnsi="Arial" w:cs="Arial"/>
          <w:lang w:val="pt-PT"/>
        </w:rPr>
        <w:t>prazo</w:t>
      </w:r>
      <w:r w:rsidRPr="005F4D1A">
        <w:rPr>
          <w:rFonts w:ascii="Arial" w:hAnsi="Arial" w:cs="Arial"/>
          <w:lang w:val="pt-PT"/>
        </w:rPr>
        <w:t xml:space="preserve">s para </w:t>
      </w:r>
      <w:r w:rsidR="00DE6CB9" w:rsidRPr="005F4D1A">
        <w:rPr>
          <w:rFonts w:ascii="Arial" w:hAnsi="Arial" w:cs="Arial"/>
          <w:lang w:val="pt-PT"/>
        </w:rPr>
        <w:t>alcançar</w:t>
      </w:r>
      <w:r w:rsidR="000B3E2E" w:rsidRPr="005F4D1A">
        <w:rPr>
          <w:rFonts w:ascii="Arial" w:hAnsi="Arial" w:cs="Arial"/>
          <w:lang w:val="pt-PT"/>
        </w:rPr>
        <w:t xml:space="preserve"> os objectivo</w:t>
      </w:r>
      <w:r w:rsidRPr="005F4D1A">
        <w:rPr>
          <w:rFonts w:ascii="Arial" w:hAnsi="Arial" w:cs="Arial"/>
          <w:lang w:val="pt-PT"/>
        </w:rPr>
        <w:t xml:space="preserve">s </w:t>
      </w:r>
      <w:r w:rsidR="00DE6CB9" w:rsidRPr="005F4D1A">
        <w:rPr>
          <w:rFonts w:ascii="Arial" w:hAnsi="Arial" w:cs="Arial"/>
          <w:lang w:val="pt-PT"/>
        </w:rPr>
        <w:t>dispostos</w:t>
      </w:r>
      <w:r w:rsidRPr="005F4D1A">
        <w:rPr>
          <w:rFonts w:ascii="Arial" w:hAnsi="Arial" w:cs="Arial"/>
          <w:lang w:val="pt-PT"/>
        </w:rPr>
        <w:t xml:space="preserve"> para</w:t>
      </w:r>
      <w:r w:rsidR="008F3E27" w:rsidRPr="005F4D1A">
        <w:rPr>
          <w:rFonts w:ascii="Arial" w:hAnsi="Arial" w:cs="Arial"/>
          <w:lang w:val="pt-PT"/>
        </w:rPr>
        <w:t xml:space="preserve"> o </w:t>
      </w:r>
      <w:r w:rsidR="00EE58EB" w:rsidRPr="005F4D1A">
        <w:rPr>
          <w:rFonts w:ascii="Arial" w:hAnsi="Arial" w:cs="Arial"/>
          <w:lang w:val="pt-PT"/>
        </w:rPr>
        <w:t>ano</w:t>
      </w:r>
      <w:r w:rsidRPr="005F4D1A">
        <w:rPr>
          <w:rFonts w:ascii="Arial" w:hAnsi="Arial" w:cs="Arial"/>
          <w:lang w:val="pt-PT"/>
        </w:rPr>
        <w:t xml:space="preserve"> 2030.</w:t>
      </w:r>
      <w:r w:rsidR="00DE6CB9" w:rsidRPr="005F4D1A">
        <w:rPr>
          <w:rFonts w:ascii="Arial" w:hAnsi="Arial" w:cs="Arial"/>
          <w:lang w:val="pt-PT"/>
        </w:rPr>
        <w:t xml:space="preserve"> E</w:t>
      </w:r>
      <w:r w:rsidR="001B3F11" w:rsidRPr="005F4D1A">
        <w:rPr>
          <w:rFonts w:ascii="Arial" w:hAnsi="Arial" w:cs="Arial"/>
          <w:lang w:val="pt-PT"/>
        </w:rPr>
        <w:t xml:space="preserve">m </w:t>
      </w:r>
      <w:r w:rsidRPr="005F4D1A">
        <w:rPr>
          <w:rFonts w:ascii="Arial" w:hAnsi="Arial" w:cs="Arial"/>
          <w:lang w:val="pt-PT"/>
        </w:rPr>
        <w:t>menos de</w:t>
      </w:r>
      <w:r w:rsidR="000B3E2E" w:rsidRPr="005F4D1A">
        <w:rPr>
          <w:rFonts w:ascii="Arial" w:hAnsi="Arial" w:cs="Arial"/>
          <w:lang w:val="pt-PT"/>
        </w:rPr>
        <w:t xml:space="preserve"> um </w:t>
      </w:r>
      <w:r w:rsidR="00DE6CB9" w:rsidRPr="005F4D1A">
        <w:rPr>
          <w:rFonts w:ascii="Arial" w:hAnsi="Arial" w:cs="Arial"/>
          <w:lang w:val="pt-PT"/>
        </w:rPr>
        <w:t>quinqué</w:t>
      </w:r>
      <w:r w:rsidRPr="005F4D1A">
        <w:rPr>
          <w:rFonts w:ascii="Arial" w:hAnsi="Arial" w:cs="Arial"/>
          <w:lang w:val="pt-PT"/>
        </w:rPr>
        <w:t xml:space="preserve">nio se </w:t>
      </w:r>
      <w:r w:rsidR="00E00803" w:rsidRPr="005F4D1A">
        <w:rPr>
          <w:rFonts w:ascii="Arial" w:hAnsi="Arial" w:cs="Arial"/>
          <w:lang w:val="pt-PT"/>
        </w:rPr>
        <w:t>reverteria</w:t>
      </w:r>
      <w:r w:rsidRPr="005F4D1A">
        <w:rPr>
          <w:rFonts w:ascii="Arial" w:hAnsi="Arial" w:cs="Arial"/>
          <w:lang w:val="pt-PT"/>
        </w:rPr>
        <w:t xml:space="preserve"> significativamente</w:t>
      </w:r>
      <w:r w:rsidR="008F3E27" w:rsidRPr="005F4D1A">
        <w:rPr>
          <w:rFonts w:ascii="Arial" w:hAnsi="Arial" w:cs="Arial"/>
          <w:lang w:val="pt-PT"/>
        </w:rPr>
        <w:t xml:space="preserve"> a </w:t>
      </w:r>
      <w:r w:rsidRPr="005F4D1A">
        <w:rPr>
          <w:rFonts w:ascii="Arial" w:hAnsi="Arial" w:cs="Arial"/>
          <w:lang w:val="pt-PT"/>
        </w:rPr>
        <w:t>situa</w:t>
      </w:r>
      <w:r w:rsidR="00955B53" w:rsidRPr="005F4D1A">
        <w:rPr>
          <w:rFonts w:ascii="Arial" w:hAnsi="Arial" w:cs="Arial"/>
          <w:lang w:val="pt-PT"/>
        </w:rPr>
        <w:t>ção</w:t>
      </w:r>
      <w:r w:rsidR="0047752A" w:rsidRPr="005F4D1A">
        <w:rPr>
          <w:rFonts w:ascii="Arial" w:hAnsi="Arial" w:cs="Arial"/>
          <w:lang w:val="pt-PT"/>
        </w:rPr>
        <w:t xml:space="preserve"> da </w:t>
      </w:r>
      <w:r w:rsidRPr="005F4D1A">
        <w:rPr>
          <w:rFonts w:ascii="Arial" w:hAnsi="Arial" w:cs="Arial"/>
          <w:lang w:val="pt-PT"/>
        </w:rPr>
        <w:t>infra</w:t>
      </w:r>
      <w:r w:rsidR="00DE6CB9" w:rsidRPr="005F4D1A">
        <w:rPr>
          <w:rFonts w:ascii="Arial" w:hAnsi="Arial" w:cs="Arial"/>
          <w:lang w:val="pt-PT"/>
        </w:rPr>
        <w:t>-</w:t>
      </w:r>
      <w:r w:rsidRPr="005F4D1A">
        <w:rPr>
          <w:rFonts w:ascii="Arial" w:hAnsi="Arial" w:cs="Arial"/>
          <w:lang w:val="pt-PT"/>
        </w:rPr>
        <w:t>estrutura</w:t>
      </w:r>
      <w:r w:rsidR="00EE58EB" w:rsidRPr="005F4D1A">
        <w:rPr>
          <w:rFonts w:ascii="Arial" w:hAnsi="Arial" w:cs="Arial"/>
          <w:lang w:val="pt-PT"/>
        </w:rPr>
        <w:t xml:space="preserve"> do </w:t>
      </w:r>
      <w:r w:rsidRPr="005F4D1A">
        <w:rPr>
          <w:rFonts w:ascii="Arial" w:hAnsi="Arial" w:cs="Arial"/>
          <w:lang w:val="pt-PT"/>
        </w:rPr>
        <w:t>país, as</w:t>
      </w:r>
      <w:r w:rsidR="00DE6CB9" w:rsidRPr="005F4D1A">
        <w:rPr>
          <w:rFonts w:ascii="Arial" w:hAnsi="Arial" w:cs="Arial"/>
          <w:lang w:val="pt-PT"/>
        </w:rPr>
        <w:t>s</w:t>
      </w:r>
      <w:r w:rsidRPr="005F4D1A">
        <w:rPr>
          <w:rFonts w:ascii="Arial" w:hAnsi="Arial" w:cs="Arial"/>
          <w:lang w:val="pt-PT"/>
        </w:rPr>
        <w:t xml:space="preserve">egurando, por </w:t>
      </w:r>
      <w:r w:rsidR="00955B53" w:rsidRPr="005F4D1A">
        <w:rPr>
          <w:rFonts w:ascii="Arial" w:hAnsi="Arial" w:cs="Arial"/>
          <w:lang w:val="pt-PT"/>
        </w:rPr>
        <w:t>exemplo</w:t>
      </w:r>
      <w:r w:rsidRPr="005F4D1A">
        <w:rPr>
          <w:rFonts w:ascii="Arial" w:hAnsi="Arial" w:cs="Arial"/>
          <w:lang w:val="pt-PT"/>
        </w:rPr>
        <w:t>,</w:t>
      </w:r>
      <w:r w:rsidR="008F3E27" w:rsidRPr="005F4D1A">
        <w:rPr>
          <w:rFonts w:ascii="Arial" w:hAnsi="Arial" w:cs="Arial"/>
          <w:lang w:val="pt-PT"/>
        </w:rPr>
        <w:t xml:space="preserve"> a </w:t>
      </w:r>
      <w:r w:rsidRPr="005F4D1A">
        <w:rPr>
          <w:rFonts w:ascii="Arial" w:hAnsi="Arial" w:cs="Arial"/>
          <w:lang w:val="pt-PT"/>
        </w:rPr>
        <w:t>transforma</w:t>
      </w:r>
      <w:r w:rsidR="00955B53" w:rsidRPr="005F4D1A">
        <w:rPr>
          <w:rFonts w:ascii="Arial" w:hAnsi="Arial" w:cs="Arial"/>
          <w:lang w:val="pt-PT"/>
        </w:rPr>
        <w:t>ção</w:t>
      </w:r>
      <w:r w:rsidR="0047752A" w:rsidRPr="005F4D1A">
        <w:rPr>
          <w:rFonts w:ascii="Arial" w:hAnsi="Arial" w:cs="Arial"/>
          <w:lang w:val="pt-PT"/>
        </w:rPr>
        <w:t xml:space="preserve"> da </w:t>
      </w:r>
      <w:r w:rsidRPr="005F4D1A">
        <w:rPr>
          <w:rFonts w:ascii="Arial" w:hAnsi="Arial" w:cs="Arial"/>
          <w:lang w:val="pt-PT"/>
        </w:rPr>
        <w:t>matriz energética nacional</w:t>
      </w:r>
      <w:r w:rsidR="0047752A" w:rsidRPr="005F4D1A">
        <w:rPr>
          <w:rFonts w:ascii="Arial" w:hAnsi="Arial" w:cs="Arial"/>
          <w:lang w:val="pt-PT"/>
        </w:rPr>
        <w:t xml:space="preserve"> com </w:t>
      </w:r>
      <w:r w:rsidR="000B3E2E" w:rsidRPr="005F4D1A">
        <w:rPr>
          <w:rFonts w:ascii="Arial" w:hAnsi="Arial" w:cs="Arial"/>
          <w:lang w:val="pt-PT"/>
        </w:rPr>
        <w:t>um</w:t>
      </w:r>
      <w:r w:rsidR="00DE6CB9" w:rsidRPr="005F4D1A">
        <w:rPr>
          <w:rFonts w:ascii="Arial" w:hAnsi="Arial" w:cs="Arial"/>
          <w:lang w:val="pt-PT"/>
        </w:rPr>
        <w:t>a</w:t>
      </w:r>
      <w:r w:rsidR="000B3E2E" w:rsidRPr="005F4D1A">
        <w:rPr>
          <w:rFonts w:ascii="Arial" w:hAnsi="Arial" w:cs="Arial"/>
          <w:lang w:val="pt-PT"/>
        </w:rPr>
        <w:t xml:space="preserve"> </w:t>
      </w:r>
      <w:r w:rsidR="00DE6CB9" w:rsidRPr="005F4D1A">
        <w:rPr>
          <w:rFonts w:ascii="Arial" w:hAnsi="Arial" w:cs="Arial"/>
          <w:lang w:val="pt-PT"/>
        </w:rPr>
        <w:t>percentagem</w:t>
      </w:r>
      <w:r w:rsidR="00EE58EB" w:rsidRPr="005F4D1A">
        <w:rPr>
          <w:rFonts w:ascii="Arial" w:hAnsi="Arial" w:cs="Arial"/>
          <w:lang w:val="pt-PT"/>
        </w:rPr>
        <w:t xml:space="preserve"> </w:t>
      </w:r>
      <w:r w:rsidR="00CF02ED" w:rsidRPr="005F4D1A">
        <w:rPr>
          <w:rFonts w:ascii="Arial" w:hAnsi="Arial" w:cs="Arial"/>
          <w:lang w:val="pt-PT"/>
        </w:rPr>
        <w:t xml:space="preserve">de </w:t>
      </w:r>
      <w:r w:rsidRPr="005F4D1A">
        <w:rPr>
          <w:rFonts w:ascii="Arial" w:hAnsi="Arial" w:cs="Arial"/>
          <w:lang w:val="pt-PT"/>
        </w:rPr>
        <w:t>participa</w:t>
      </w:r>
      <w:r w:rsidR="00955B53" w:rsidRPr="005F4D1A">
        <w:rPr>
          <w:rFonts w:ascii="Arial" w:hAnsi="Arial" w:cs="Arial"/>
          <w:lang w:val="pt-PT"/>
        </w:rPr>
        <w:t>ção</w:t>
      </w:r>
      <w:r w:rsidR="00C95F32" w:rsidRPr="005F4D1A">
        <w:rPr>
          <w:rFonts w:ascii="Arial" w:hAnsi="Arial" w:cs="Arial"/>
          <w:lang w:val="pt-PT"/>
        </w:rPr>
        <w:t xml:space="preserve"> das </w:t>
      </w:r>
      <w:r w:rsidR="0047752A" w:rsidRPr="005F4D1A">
        <w:rPr>
          <w:rFonts w:ascii="Arial" w:hAnsi="Arial" w:cs="Arial"/>
          <w:lang w:val="pt-PT"/>
        </w:rPr>
        <w:t>fonte</w:t>
      </w:r>
      <w:r w:rsidRPr="005F4D1A">
        <w:rPr>
          <w:rFonts w:ascii="Arial" w:hAnsi="Arial" w:cs="Arial"/>
          <w:lang w:val="pt-PT"/>
        </w:rPr>
        <w:t>s de energ</w:t>
      </w:r>
      <w:r w:rsidR="00955B53" w:rsidRPr="005F4D1A">
        <w:rPr>
          <w:rFonts w:ascii="Arial" w:hAnsi="Arial" w:cs="Arial"/>
          <w:lang w:val="pt-PT"/>
        </w:rPr>
        <w:t>ia</w:t>
      </w:r>
      <w:r w:rsidRPr="005F4D1A">
        <w:rPr>
          <w:rFonts w:ascii="Arial" w:hAnsi="Arial" w:cs="Arial"/>
          <w:lang w:val="pt-PT"/>
        </w:rPr>
        <w:t xml:space="preserve"> </w:t>
      </w:r>
      <w:r w:rsidR="00DE6CB9" w:rsidRPr="005F4D1A">
        <w:rPr>
          <w:rFonts w:ascii="Arial" w:hAnsi="Arial" w:cs="Arial"/>
          <w:lang w:val="pt-PT"/>
        </w:rPr>
        <w:t>renovável</w:t>
      </w:r>
      <w:r w:rsidRPr="005F4D1A">
        <w:rPr>
          <w:rFonts w:ascii="Arial" w:hAnsi="Arial" w:cs="Arial"/>
          <w:lang w:val="pt-PT"/>
        </w:rPr>
        <w:t xml:space="preserve"> superior a</w:t>
      </w:r>
      <w:r w:rsidR="00CF02ED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24.</w:t>
      </w:r>
      <w:r w:rsidR="00DE6CB9" w:rsidRPr="005F4D1A">
        <w:rPr>
          <w:rFonts w:ascii="Arial" w:hAnsi="Arial" w:cs="Arial"/>
          <w:lang w:val="pt-PT"/>
        </w:rPr>
        <w:t xml:space="preserve"> </w:t>
      </w:r>
    </w:p>
    <w:p w:rsidR="001342D1" w:rsidRPr="005F4D1A" w:rsidRDefault="00DE6CB9" w:rsidP="001342D1">
      <w:pPr>
        <w:pStyle w:val="NormalWeb"/>
        <w:spacing w:line="276" w:lineRule="auto"/>
        <w:rPr>
          <w:rFonts w:ascii="Arial" w:hAnsi="Arial" w:cs="Arial"/>
          <w:lang w:val="pt-PT"/>
        </w:rPr>
      </w:pPr>
      <w:r w:rsidRPr="005F4D1A">
        <w:rPr>
          <w:rFonts w:ascii="Arial" w:hAnsi="Arial" w:cs="Arial"/>
          <w:lang w:val="pt-PT"/>
        </w:rPr>
        <w:t>Em termos</w:t>
      </w:r>
      <w:r w:rsidR="001342D1" w:rsidRPr="005F4D1A">
        <w:rPr>
          <w:rFonts w:ascii="Arial" w:hAnsi="Arial" w:cs="Arial"/>
          <w:lang w:val="pt-PT"/>
        </w:rPr>
        <w:t xml:space="preserve"> </w:t>
      </w:r>
      <w:r w:rsidR="00EE58EB" w:rsidRPr="005F4D1A">
        <w:rPr>
          <w:rFonts w:ascii="Arial" w:hAnsi="Arial" w:cs="Arial"/>
          <w:lang w:val="pt-PT"/>
        </w:rPr>
        <w:t>financeiro</w:t>
      </w:r>
      <w:r w:rsidR="001342D1" w:rsidRPr="005F4D1A">
        <w:rPr>
          <w:rFonts w:ascii="Arial" w:hAnsi="Arial" w:cs="Arial"/>
          <w:lang w:val="pt-PT"/>
        </w:rPr>
        <w:t xml:space="preserve">s, </w:t>
      </w:r>
      <w:r w:rsidR="0047752A" w:rsidRPr="005F4D1A">
        <w:rPr>
          <w:rFonts w:ascii="Arial" w:hAnsi="Arial" w:cs="Arial"/>
          <w:lang w:val="pt-PT"/>
        </w:rPr>
        <w:t>dispor</w:t>
      </w:r>
      <w:r w:rsidR="001342D1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desse montante</w:t>
      </w:r>
      <w:r w:rsidR="001342D1" w:rsidRPr="005F4D1A">
        <w:rPr>
          <w:rFonts w:ascii="Arial" w:hAnsi="Arial" w:cs="Arial"/>
          <w:lang w:val="pt-PT"/>
        </w:rPr>
        <w:t xml:space="preserve"> de </w:t>
      </w:r>
      <w:r w:rsidRPr="005F4D1A">
        <w:rPr>
          <w:rFonts w:ascii="Arial" w:hAnsi="Arial" w:cs="Arial"/>
          <w:lang w:val="pt-PT"/>
        </w:rPr>
        <w:t>dinheiro</w:t>
      </w:r>
      <w:r w:rsidR="001342D1" w:rsidRPr="005F4D1A">
        <w:rPr>
          <w:rFonts w:ascii="Arial" w:hAnsi="Arial" w:cs="Arial"/>
          <w:lang w:val="pt-PT"/>
        </w:rPr>
        <w:t xml:space="preserve"> permitir</w:t>
      </w:r>
      <w:r w:rsidR="00955B53" w:rsidRPr="005F4D1A">
        <w:rPr>
          <w:rFonts w:ascii="Arial" w:hAnsi="Arial" w:cs="Arial"/>
          <w:lang w:val="pt-PT"/>
        </w:rPr>
        <w:t>ia</w:t>
      </w:r>
      <w:r w:rsidRPr="005F4D1A">
        <w:rPr>
          <w:rFonts w:ascii="Arial" w:hAnsi="Arial" w:cs="Arial"/>
          <w:lang w:val="pt-PT"/>
        </w:rPr>
        <w:t xml:space="preserve"> reverte</w:t>
      </w:r>
      <w:r w:rsidR="001342D1" w:rsidRPr="005F4D1A">
        <w:rPr>
          <w:rFonts w:ascii="Arial" w:hAnsi="Arial" w:cs="Arial"/>
          <w:lang w:val="pt-PT"/>
        </w:rPr>
        <w:t xml:space="preserve">r </w:t>
      </w:r>
      <w:r w:rsidRPr="005F4D1A">
        <w:rPr>
          <w:rFonts w:ascii="Arial" w:hAnsi="Arial" w:cs="Arial"/>
          <w:lang w:val="pt-PT"/>
        </w:rPr>
        <w:t>favoravelmente</w:t>
      </w:r>
      <w:r w:rsidR="00035527" w:rsidRPr="005F4D1A">
        <w:rPr>
          <w:rFonts w:ascii="Arial" w:hAnsi="Arial" w:cs="Arial"/>
          <w:lang w:val="pt-PT"/>
        </w:rPr>
        <w:t xml:space="preserve">, tanto </w:t>
      </w:r>
      <w:r w:rsidRPr="005F4D1A">
        <w:rPr>
          <w:rFonts w:ascii="Arial" w:hAnsi="Arial" w:cs="Arial"/>
          <w:lang w:val="pt-PT"/>
        </w:rPr>
        <w:t>do ponto de vista qualitativo como q</w:t>
      </w:r>
      <w:r w:rsidR="00035527" w:rsidRPr="005F4D1A">
        <w:rPr>
          <w:rFonts w:ascii="Arial" w:hAnsi="Arial" w:cs="Arial"/>
          <w:lang w:val="pt-PT"/>
        </w:rPr>
        <w:t>uantitativo,</w:t>
      </w:r>
      <w:r w:rsidR="008F3E27" w:rsidRPr="005F4D1A">
        <w:rPr>
          <w:rFonts w:ascii="Arial" w:hAnsi="Arial" w:cs="Arial"/>
          <w:lang w:val="pt-PT"/>
        </w:rPr>
        <w:t xml:space="preserve"> a </w:t>
      </w:r>
      <w:r w:rsidR="001342D1" w:rsidRPr="005F4D1A">
        <w:rPr>
          <w:rFonts w:ascii="Arial" w:hAnsi="Arial" w:cs="Arial"/>
          <w:lang w:val="pt-PT"/>
        </w:rPr>
        <w:t>exposi</w:t>
      </w:r>
      <w:r w:rsidR="00955B53" w:rsidRPr="005F4D1A">
        <w:rPr>
          <w:rFonts w:ascii="Arial" w:hAnsi="Arial" w:cs="Arial"/>
          <w:lang w:val="pt-PT"/>
        </w:rPr>
        <w:t>ção</w:t>
      </w:r>
      <w:r w:rsidR="001342D1" w:rsidRPr="005F4D1A">
        <w:rPr>
          <w:rFonts w:ascii="Arial" w:hAnsi="Arial" w:cs="Arial"/>
          <w:lang w:val="pt-PT"/>
        </w:rPr>
        <w:t xml:space="preserve"> </w:t>
      </w:r>
      <w:r w:rsidR="001B3F11" w:rsidRPr="005F4D1A">
        <w:rPr>
          <w:rFonts w:ascii="Arial" w:hAnsi="Arial" w:cs="Arial"/>
          <w:lang w:val="pt-PT"/>
        </w:rPr>
        <w:t>financeir</w:t>
      </w:r>
      <w:r w:rsidR="001342D1" w:rsidRPr="005F4D1A">
        <w:rPr>
          <w:rFonts w:ascii="Arial" w:hAnsi="Arial" w:cs="Arial"/>
          <w:lang w:val="pt-PT"/>
        </w:rPr>
        <w:t>a</w:t>
      </w:r>
      <w:r w:rsidR="00EE58EB" w:rsidRPr="005F4D1A">
        <w:rPr>
          <w:rFonts w:ascii="Arial" w:hAnsi="Arial" w:cs="Arial"/>
          <w:lang w:val="pt-PT"/>
        </w:rPr>
        <w:t xml:space="preserve"> do </w:t>
      </w:r>
      <w:r w:rsidR="001342D1" w:rsidRPr="005F4D1A">
        <w:rPr>
          <w:rFonts w:ascii="Arial" w:hAnsi="Arial" w:cs="Arial"/>
          <w:lang w:val="pt-PT"/>
        </w:rPr>
        <w:t>país</w:t>
      </w:r>
      <w:r w:rsidR="008F3E27" w:rsidRPr="005F4D1A">
        <w:rPr>
          <w:rFonts w:ascii="Arial" w:hAnsi="Arial" w:cs="Arial"/>
          <w:lang w:val="pt-PT"/>
        </w:rPr>
        <w:t xml:space="preserve"> ao </w:t>
      </w:r>
      <w:r w:rsidR="001342D1" w:rsidRPr="005F4D1A">
        <w:rPr>
          <w:rFonts w:ascii="Arial" w:hAnsi="Arial" w:cs="Arial"/>
          <w:lang w:val="pt-PT"/>
        </w:rPr>
        <w:t>exterior, consolidando</w:t>
      </w:r>
      <w:r w:rsidR="008F3E27" w:rsidRPr="005F4D1A">
        <w:rPr>
          <w:rFonts w:ascii="Arial" w:hAnsi="Arial" w:cs="Arial"/>
          <w:lang w:val="pt-PT"/>
        </w:rPr>
        <w:t xml:space="preserve"> a </w:t>
      </w:r>
      <w:r w:rsidR="001342D1" w:rsidRPr="005F4D1A">
        <w:rPr>
          <w:rFonts w:ascii="Arial" w:hAnsi="Arial" w:cs="Arial"/>
          <w:lang w:val="pt-PT"/>
        </w:rPr>
        <w:t>confian</w:t>
      </w:r>
      <w:r w:rsidRPr="005F4D1A">
        <w:rPr>
          <w:rFonts w:ascii="Arial" w:hAnsi="Arial" w:cs="Arial"/>
          <w:lang w:val="pt-PT"/>
        </w:rPr>
        <w:t>ç</w:t>
      </w:r>
      <w:r w:rsidR="001342D1" w:rsidRPr="005F4D1A">
        <w:rPr>
          <w:rFonts w:ascii="Arial" w:hAnsi="Arial" w:cs="Arial"/>
          <w:lang w:val="pt-PT"/>
        </w:rPr>
        <w:t>a</w:t>
      </w:r>
      <w:r w:rsidR="001B3F11" w:rsidRPr="005F4D1A">
        <w:rPr>
          <w:rFonts w:ascii="Arial" w:hAnsi="Arial" w:cs="Arial"/>
          <w:lang w:val="pt-PT"/>
        </w:rPr>
        <w:t xml:space="preserve"> dos </w:t>
      </w:r>
      <w:r w:rsidRPr="005F4D1A">
        <w:rPr>
          <w:rFonts w:ascii="Arial" w:hAnsi="Arial" w:cs="Arial"/>
          <w:lang w:val="pt-PT"/>
        </w:rPr>
        <w:t>investidores e credores</w:t>
      </w:r>
      <w:r w:rsidR="001342D1" w:rsidRPr="005F4D1A">
        <w:rPr>
          <w:rFonts w:ascii="Arial" w:hAnsi="Arial" w:cs="Arial"/>
          <w:lang w:val="pt-PT"/>
        </w:rPr>
        <w:t xml:space="preserve"> externos e </w:t>
      </w:r>
      <w:r w:rsidR="00E00803" w:rsidRPr="005F4D1A">
        <w:rPr>
          <w:rFonts w:ascii="Arial" w:hAnsi="Arial" w:cs="Arial"/>
          <w:lang w:val="pt-PT"/>
        </w:rPr>
        <w:t>incrementando</w:t>
      </w:r>
      <w:r w:rsidR="001342D1" w:rsidRPr="005F4D1A">
        <w:rPr>
          <w:rFonts w:ascii="Arial" w:hAnsi="Arial" w:cs="Arial"/>
          <w:lang w:val="pt-PT"/>
        </w:rPr>
        <w:t xml:space="preserve"> su</w:t>
      </w:r>
      <w:r w:rsidRPr="005F4D1A">
        <w:rPr>
          <w:rFonts w:ascii="Arial" w:hAnsi="Arial" w:cs="Arial"/>
          <w:lang w:val="pt-PT"/>
        </w:rPr>
        <w:t>b</w:t>
      </w:r>
      <w:r w:rsidR="001342D1" w:rsidRPr="005F4D1A">
        <w:rPr>
          <w:rFonts w:ascii="Arial" w:hAnsi="Arial" w:cs="Arial"/>
          <w:lang w:val="pt-PT"/>
        </w:rPr>
        <w:t>stancialmente</w:t>
      </w:r>
      <w:r w:rsidR="008F3E27" w:rsidRPr="005F4D1A">
        <w:rPr>
          <w:rFonts w:ascii="Arial" w:hAnsi="Arial" w:cs="Arial"/>
          <w:lang w:val="pt-PT"/>
        </w:rPr>
        <w:t xml:space="preserve"> a </w:t>
      </w:r>
      <w:r w:rsidR="0047752A" w:rsidRPr="005F4D1A">
        <w:rPr>
          <w:rFonts w:ascii="Arial" w:hAnsi="Arial" w:cs="Arial"/>
          <w:lang w:val="pt-PT"/>
        </w:rPr>
        <w:t>capacidade</w:t>
      </w:r>
      <w:r w:rsidR="001342D1" w:rsidRPr="005F4D1A">
        <w:rPr>
          <w:rFonts w:ascii="Arial" w:hAnsi="Arial" w:cs="Arial"/>
          <w:lang w:val="pt-PT"/>
        </w:rPr>
        <w:t xml:space="preserve"> de </w:t>
      </w:r>
      <w:r w:rsidRPr="005F4D1A">
        <w:rPr>
          <w:rFonts w:ascii="Arial" w:hAnsi="Arial" w:cs="Arial"/>
          <w:lang w:val="pt-PT"/>
        </w:rPr>
        <w:t>aceder</w:t>
      </w:r>
      <w:r w:rsidR="001B3F11" w:rsidRPr="005F4D1A">
        <w:rPr>
          <w:rFonts w:ascii="Arial" w:hAnsi="Arial" w:cs="Arial"/>
          <w:lang w:val="pt-PT"/>
        </w:rPr>
        <w:t xml:space="preserve"> aos </w:t>
      </w:r>
      <w:r w:rsidR="001342D1" w:rsidRPr="005F4D1A">
        <w:rPr>
          <w:rFonts w:ascii="Arial" w:hAnsi="Arial" w:cs="Arial"/>
          <w:lang w:val="pt-PT"/>
        </w:rPr>
        <w:t xml:space="preserve">mercados </w:t>
      </w:r>
      <w:r w:rsidR="00EE58EB" w:rsidRPr="005F4D1A">
        <w:rPr>
          <w:rFonts w:ascii="Arial" w:hAnsi="Arial" w:cs="Arial"/>
          <w:lang w:val="pt-PT"/>
        </w:rPr>
        <w:t>financeiro</w:t>
      </w:r>
      <w:r w:rsidR="001342D1" w:rsidRPr="005F4D1A">
        <w:rPr>
          <w:rFonts w:ascii="Arial" w:hAnsi="Arial" w:cs="Arial"/>
          <w:lang w:val="pt-PT"/>
        </w:rPr>
        <w:t>s</w:t>
      </w:r>
      <w:r w:rsidR="00955B53" w:rsidRPr="005F4D1A">
        <w:rPr>
          <w:rFonts w:ascii="Arial" w:hAnsi="Arial" w:cs="Arial"/>
          <w:lang w:val="pt-PT"/>
        </w:rPr>
        <w:t xml:space="preserve"> e </w:t>
      </w:r>
      <w:r w:rsidR="001342D1" w:rsidRPr="005F4D1A">
        <w:rPr>
          <w:rFonts w:ascii="Arial" w:hAnsi="Arial" w:cs="Arial"/>
          <w:lang w:val="pt-PT"/>
        </w:rPr>
        <w:t>de capit</w:t>
      </w:r>
      <w:r w:rsidR="002D2BB3" w:rsidRPr="005F4D1A">
        <w:rPr>
          <w:rFonts w:ascii="Arial" w:hAnsi="Arial" w:cs="Arial"/>
          <w:lang w:val="pt-PT"/>
        </w:rPr>
        <w:t>ais</w:t>
      </w:r>
      <w:r w:rsidR="001342D1" w:rsidRPr="005F4D1A">
        <w:rPr>
          <w:rFonts w:ascii="Arial" w:hAnsi="Arial" w:cs="Arial"/>
          <w:lang w:val="pt-PT"/>
        </w:rPr>
        <w:t>.</w:t>
      </w:r>
      <w:r w:rsidRPr="005F4D1A">
        <w:rPr>
          <w:rFonts w:ascii="Arial" w:hAnsi="Arial" w:cs="Arial"/>
          <w:lang w:val="pt-PT"/>
        </w:rPr>
        <w:t xml:space="preserve"> </w:t>
      </w:r>
    </w:p>
    <w:p w:rsidR="008A3147" w:rsidRPr="005F4D1A" w:rsidRDefault="00DE6CB9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b/>
          <w:sz w:val="24"/>
          <w:szCs w:val="24"/>
          <w:u w:val="single"/>
          <w:lang w:val="pt-PT"/>
        </w:rPr>
        <w:t>A Indústria Biofarmacê</w:t>
      </w:r>
      <w:r w:rsidR="00776F13" w:rsidRPr="005F4D1A">
        <w:rPr>
          <w:rFonts w:cs="Arial"/>
          <w:b/>
          <w:sz w:val="24"/>
          <w:szCs w:val="24"/>
          <w:u w:val="single"/>
          <w:lang w:val="pt-PT"/>
        </w:rPr>
        <w:t>u</w:t>
      </w:r>
      <w:r w:rsidR="008A3147" w:rsidRPr="005F4D1A">
        <w:rPr>
          <w:rFonts w:cs="Arial"/>
          <w:b/>
          <w:sz w:val="24"/>
          <w:szCs w:val="24"/>
          <w:u w:val="single"/>
          <w:lang w:val="pt-PT"/>
        </w:rPr>
        <w:t>tica</w:t>
      </w:r>
      <w:r w:rsidR="008A3147" w:rsidRPr="005F4D1A">
        <w:rPr>
          <w:rFonts w:cs="Arial"/>
          <w:sz w:val="24"/>
          <w:szCs w:val="24"/>
          <w:lang w:val="pt-PT"/>
        </w:rPr>
        <w:t xml:space="preserve">, </w:t>
      </w:r>
      <w:r w:rsidRPr="005F4D1A">
        <w:rPr>
          <w:rFonts w:cs="Arial"/>
          <w:sz w:val="24"/>
          <w:szCs w:val="24"/>
          <w:lang w:val="pt-PT"/>
        </w:rPr>
        <w:t>um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8A3147" w:rsidRPr="005F4D1A">
        <w:rPr>
          <w:rFonts w:cs="Arial"/>
          <w:sz w:val="24"/>
          <w:szCs w:val="24"/>
          <w:lang w:val="pt-PT"/>
        </w:rPr>
        <w:t>sectores estratégicos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8A3147" w:rsidRPr="005F4D1A">
        <w:rPr>
          <w:rFonts w:cs="Arial"/>
          <w:sz w:val="24"/>
          <w:szCs w:val="24"/>
          <w:lang w:val="pt-PT"/>
        </w:rPr>
        <w:t>econom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8A3147" w:rsidRPr="005F4D1A">
        <w:rPr>
          <w:rFonts w:cs="Arial"/>
          <w:sz w:val="24"/>
          <w:szCs w:val="24"/>
          <w:lang w:val="pt-PT"/>
        </w:rPr>
        <w:t>país,</w:t>
      </w:r>
      <w:r w:rsidR="001B3F11" w:rsidRPr="005F4D1A">
        <w:rPr>
          <w:rFonts w:cs="Arial"/>
          <w:sz w:val="24"/>
          <w:szCs w:val="24"/>
          <w:lang w:val="pt-PT"/>
        </w:rPr>
        <w:t xml:space="preserve"> é </w:t>
      </w:r>
      <w:r w:rsidR="008A3147" w:rsidRPr="005F4D1A">
        <w:rPr>
          <w:rFonts w:cs="Arial"/>
          <w:sz w:val="24"/>
          <w:szCs w:val="24"/>
          <w:lang w:val="pt-PT"/>
        </w:rPr>
        <w:t xml:space="preserve">afectada cada </w:t>
      </w:r>
      <w:r w:rsidR="00EE58EB" w:rsidRPr="005F4D1A">
        <w:rPr>
          <w:rFonts w:cs="Arial"/>
          <w:sz w:val="24"/>
          <w:szCs w:val="24"/>
          <w:lang w:val="pt-PT"/>
        </w:rPr>
        <w:t>ano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0B3E2E" w:rsidRPr="005F4D1A">
        <w:rPr>
          <w:rFonts w:cs="Arial"/>
          <w:sz w:val="24"/>
          <w:szCs w:val="24"/>
          <w:lang w:val="pt-PT"/>
        </w:rPr>
        <w:t>perda</w:t>
      </w:r>
      <w:r w:rsidR="008A3147" w:rsidRPr="005F4D1A">
        <w:rPr>
          <w:rFonts w:cs="Arial"/>
          <w:sz w:val="24"/>
          <w:szCs w:val="24"/>
          <w:lang w:val="pt-PT"/>
        </w:rPr>
        <w:t xml:space="preserve">s económicas </w:t>
      </w:r>
      <w:r w:rsidRPr="005F4D1A">
        <w:rPr>
          <w:rFonts w:cs="Arial"/>
          <w:sz w:val="24"/>
          <w:szCs w:val="24"/>
          <w:lang w:val="pt-PT"/>
        </w:rPr>
        <w:t>milionárias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n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="008A3147" w:rsidRPr="005F4D1A">
        <w:rPr>
          <w:rFonts w:cs="Arial"/>
          <w:sz w:val="24"/>
          <w:szCs w:val="24"/>
          <w:lang w:val="pt-PT"/>
        </w:rPr>
        <w:t>investiga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8A3147"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955B53" w:rsidRPr="005F4D1A">
        <w:rPr>
          <w:rFonts w:cs="Arial"/>
          <w:sz w:val="24"/>
          <w:szCs w:val="24"/>
          <w:lang w:val="pt-PT"/>
        </w:rPr>
        <w:t>desenvolvimento</w:t>
      </w:r>
      <w:r w:rsidR="008A3147"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6B5704" w:rsidRPr="005F4D1A">
        <w:rPr>
          <w:rFonts w:cs="Arial"/>
          <w:sz w:val="24"/>
          <w:szCs w:val="24"/>
          <w:lang w:val="pt-PT"/>
        </w:rPr>
        <w:t>produção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8A3147" w:rsidRPr="005F4D1A">
        <w:rPr>
          <w:rFonts w:cs="Arial"/>
          <w:sz w:val="24"/>
          <w:szCs w:val="24"/>
          <w:lang w:val="pt-PT"/>
        </w:rPr>
        <w:t>comercializa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8A314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dos seus</w:t>
      </w:r>
      <w:r w:rsidR="008A3147" w:rsidRPr="005F4D1A">
        <w:rPr>
          <w:rFonts w:cs="Arial"/>
          <w:sz w:val="24"/>
          <w:szCs w:val="24"/>
          <w:lang w:val="pt-PT"/>
        </w:rPr>
        <w:t xml:space="preserve"> </w:t>
      </w:r>
      <w:r w:rsidR="00B3469E" w:rsidRPr="005F4D1A">
        <w:rPr>
          <w:rFonts w:cs="Arial"/>
          <w:sz w:val="24"/>
          <w:szCs w:val="24"/>
          <w:lang w:val="pt-PT"/>
        </w:rPr>
        <w:t>produto</w:t>
      </w:r>
      <w:r w:rsidRPr="005F4D1A">
        <w:rPr>
          <w:rFonts w:cs="Arial"/>
          <w:sz w:val="24"/>
          <w:szCs w:val="24"/>
          <w:lang w:val="pt-PT"/>
        </w:rPr>
        <w:t>s, como conseq</w:t>
      </w:r>
      <w:r w:rsidR="008A3147" w:rsidRPr="005F4D1A">
        <w:rPr>
          <w:rFonts w:cs="Arial"/>
          <w:sz w:val="24"/>
          <w:szCs w:val="24"/>
          <w:lang w:val="pt-PT"/>
        </w:rPr>
        <w:t>u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8A3147" w:rsidRPr="005F4D1A">
        <w:rPr>
          <w:rFonts w:cs="Arial"/>
          <w:sz w:val="24"/>
          <w:szCs w:val="24"/>
          <w:lang w:val="pt-PT"/>
        </w:rPr>
        <w:t>.</w:t>
      </w:r>
      <w:r w:rsidRPr="005F4D1A">
        <w:rPr>
          <w:rFonts w:cs="Arial"/>
          <w:sz w:val="24"/>
          <w:szCs w:val="24"/>
          <w:lang w:val="pt-PT"/>
        </w:rPr>
        <w:t xml:space="preserve"> A</w:t>
      </w:r>
      <w:r w:rsidR="000B3E2E" w:rsidRPr="005F4D1A">
        <w:rPr>
          <w:rFonts w:cs="Arial"/>
          <w:sz w:val="24"/>
          <w:szCs w:val="24"/>
          <w:lang w:val="pt-PT"/>
        </w:rPr>
        <w:t xml:space="preserve">s </w:t>
      </w:r>
      <w:r w:rsidR="00E11C7A" w:rsidRPr="005F4D1A">
        <w:rPr>
          <w:rFonts w:cs="Arial"/>
          <w:sz w:val="24"/>
          <w:szCs w:val="24"/>
          <w:lang w:val="pt-PT"/>
        </w:rPr>
        <w:t xml:space="preserve">medidas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E11C7A" w:rsidRPr="005F4D1A">
        <w:rPr>
          <w:rFonts w:cs="Arial"/>
          <w:sz w:val="24"/>
          <w:szCs w:val="24"/>
          <w:lang w:val="pt-PT"/>
        </w:rPr>
        <w:t>s contra Cuba</w:t>
      </w:r>
      <w:r w:rsidR="000B01BA" w:rsidRPr="005F4D1A">
        <w:rPr>
          <w:rFonts w:cs="Arial"/>
          <w:sz w:val="24"/>
          <w:szCs w:val="24"/>
          <w:lang w:val="pt-PT"/>
        </w:rPr>
        <w:t>,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Pr="005F4D1A">
        <w:rPr>
          <w:rFonts w:cs="Arial"/>
          <w:sz w:val="24"/>
          <w:szCs w:val="24"/>
          <w:lang w:val="pt-PT"/>
        </w:rPr>
        <w:t>só</w:t>
      </w:r>
      <w:r w:rsidR="008A3147" w:rsidRPr="005F4D1A">
        <w:rPr>
          <w:rFonts w:cs="Arial"/>
          <w:sz w:val="24"/>
          <w:szCs w:val="24"/>
          <w:lang w:val="pt-PT"/>
        </w:rPr>
        <w:t xml:space="preserve"> limita</w:t>
      </w:r>
      <w:r w:rsidRPr="005F4D1A">
        <w:rPr>
          <w:rFonts w:cs="Arial"/>
          <w:sz w:val="24"/>
          <w:szCs w:val="24"/>
          <w:lang w:val="pt-PT"/>
        </w:rPr>
        <w:t>m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Pr="005F4D1A">
        <w:rPr>
          <w:rFonts w:cs="Arial"/>
          <w:sz w:val="24"/>
          <w:szCs w:val="24"/>
          <w:lang w:val="pt-PT"/>
        </w:rPr>
        <w:t>intercâ</w:t>
      </w:r>
      <w:r w:rsidR="008A3147" w:rsidRPr="005F4D1A">
        <w:rPr>
          <w:rFonts w:cs="Arial"/>
          <w:sz w:val="24"/>
          <w:szCs w:val="24"/>
          <w:lang w:val="pt-PT"/>
        </w:rPr>
        <w:t>mbio académico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8A3147" w:rsidRPr="005F4D1A">
        <w:rPr>
          <w:rFonts w:cs="Arial"/>
          <w:sz w:val="24"/>
          <w:szCs w:val="24"/>
          <w:lang w:val="pt-PT"/>
        </w:rPr>
        <w:t xml:space="preserve">científico, </w:t>
      </w:r>
      <w:r w:rsidRPr="005F4D1A">
        <w:rPr>
          <w:rFonts w:cs="Arial"/>
          <w:sz w:val="24"/>
          <w:szCs w:val="24"/>
          <w:lang w:val="pt-PT"/>
        </w:rPr>
        <w:t>mas</w:t>
      </w:r>
      <w:r w:rsidR="008A3147" w:rsidRPr="005F4D1A">
        <w:rPr>
          <w:rFonts w:cs="Arial"/>
          <w:sz w:val="24"/>
          <w:szCs w:val="24"/>
          <w:lang w:val="pt-PT"/>
        </w:rPr>
        <w:t xml:space="preserve"> </w:t>
      </w:r>
      <w:r w:rsidR="00C94873" w:rsidRPr="005F4D1A">
        <w:rPr>
          <w:rFonts w:cs="Arial"/>
          <w:sz w:val="24"/>
          <w:szCs w:val="24"/>
          <w:lang w:val="pt-PT"/>
        </w:rPr>
        <w:t xml:space="preserve">que </w:t>
      </w:r>
      <w:r w:rsidR="008A3147" w:rsidRPr="005F4D1A">
        <w:rPr>
          <w:rFonts w:cs="Arial"/>
          <w:sz w:val="24"/>
          <w:szCs w:val="24"/>
          <w:lang w:val="pt-PT"/>
        </w:rPr>
        <w:t>priva</w:t>
      </w:r>
      <w:r w:rsidRPr="005F4D1A">
        <w:rPr>
          <w:rFonts w:cs="Arial"/>
          <w:sz w:val="24"/>
          <w:szCs w:val="24"/>
          <w:lang w:val="pt-PT"/>
        </w:rPr>
        <w:t xml:space="preserve">m 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955B53" w:rsidRPr="005F4D1A">
        <w:rPr>
          <w:rFonts w:cs="Arial"/>
          <w:sz w:val="24"/>
          <w:szCs w:val="24"/>
          <w:lang w:val="pt-PT"/>
        </w:rPr>
        <w:t>povo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E11C7A" w:rsidRPr="005F4D1A">
        <w:rPr>
          <w:rFonts w:cs="Arial"/>
          <w:sz w:val="24"/>
          <w:szCs w:val="24"/>
          <w:lang w:val="pt-PT"/>
        </w:rPr>
        <w:t xml:space="preserve"> </w:t>
      </w:r>
      <w:r w:rsidR="008A3147" w:rsidRPr="005F4D1A">
        <w:rPr>
          <w:rFonts w:cs="Arial"/>
          <w:sz w:val="24"/>
          <w:szCs w:val="24"/>
          <w:lang w:val="pt-PT"/>
        </w:rPr>
        <w:t xml:space="preserve">de </w:t>
      </w:r>
      <w:r w:rsidR="006B5704" w:rsidRPr="005F4D1A">
        <w:rPr>
          <w:rFonts w:cs="Arial"/>
          <w:sz w:val="24"/>
          <w:szCs w:val="24"/>
          <w:lang w:val="pt-PT"/>
        </w:rPr>
        <w:t>receber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Pr="005F4D1A">
        <w:rPr>
          <w:rFonts w:cs="Arial"/>
          <w:sz w:val="24"/>
          <w:szCs w:val="24"/>
          <w:lang w:val="pt-PT"/>
        </w:rPr>
        <w:t>benefí</w:t>
      </w:r>
      <w:r w:rsidR="008A3147" w:rsidRPr="005F4D1A">
        <w:rPr>
          <w:rFonts w:cs="Arial"/>
          <w:sz w:val="24"/>
          <w:szCs w:val="24"/>
          <w:lang w:val="pt-PT"/>
        </w:rPr>
        <w:t xml:space="preserve">cios de </w:t>
      </w:r>
      <w:r w:rsidR="00B3469E" w:rsidRPr="005F4D1A">
        <w:rPr>
          <w:rFonts w:cs="Arial"/>
          <w:sz w:val="24"/>
          <w:szCs w:val="24"/>
          <w:lang w:val="pt-PT"/>
        </w:rPr>
        <w:t>produto</w:t>
      </w:r>
      <w:r w:rsidR="008A3147" w:rsidRPr="005F4D1A">
        <w:rPr>
          <w:rFonts w:cs="Arial"/>
          <w:sz w:val="24"/>
          <w:szCs w:val="24"/>
          <w:lang w:val="pt-PT"/>
        </w:rPr>
        <w:t>s biotecnológicos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farmacê</w:t>
      </w:r>
      <w:r w:rsidR="008A3147" w:rsidRPr="005F4D1A">
        <w:rPr>
          <w:rFonts w:cs="Arial"/>
          <w:sz w:val="24"/>
          <w:szCs w:val="24"/>
          <w:lang w:val="pt-PT"/>
        </w:rPr>
        <w:t xml:space="preserve">uticos </w:t>
      </w:r>
      <w:r w:rsidR="006A49C0" w:rsidRPr="005F4D1A">
        <w:rPr>
          <w:rFonts w:cs="Arial"/>
          <w:sz w:val="24"/>
          <w:szCs w:val="24"/>
          <w:lang w:val="pt-PT"/>
        </w:rPr>
        <w:t>desenvolvidos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8A3147" w:rsidRPr="005F4D1A">
        <w:rPr>
          <w:rFonts w:cs="Arial"/>
          <w:sz w:val="24"/>
          <w:szCs w:val="24"/>
          <w:lang w:val="pt-PT"/>
        </w:rPr>
        <w:t>Cuba</w:t>
      </w:r>
      <w:r w:rsidR="000B01BA" w:rsidRPr="005F4D1A">
        <w:rPr>
          <w:rFonts w:cs="Arial"/>
          <w:sz w:val="24"/>
          <w:szCs w:val="24"/>
          <w:lang w:val="pt-PT"/>
        </w:rPr>
        <w:t>,</w:t>
      </w:r>
      <w:r w:rsidR="008A3147" w:rsidRPr="005F4D1A">
        <w:rPr>
          <w:rFonts w:cs="Arial"/>
          <w:sz w:val="24"/>
          <w:szCs w:val="24"/>
          <w:lang w:val="pt-PT"/>
        </w:rPr>
        <w:t xml:space="preserve"> que</w:t>
      </w:r>
      <w:r w:rsidR="006B5704" w:rsidRPr="005F4D1A">
        <w:rPr>
          <w:rFonts w:cs="Arial"/>
          <w:sz w:val="24"/>
          <w:szCs w:val="24"/>
          <w:lang w:val="pt-PT"/>
        </w:rPr>
        <w:t xml:space="preserve"> são </w:t>
      </w:r>
      <w:r w:rsidRPr="005F4D1A">
        <w:rPr>
          <w:rFonts w:cs="Arial"/>
          <w:sz w:val="24"/>
          <w:szCs w:val="24"/>
          <w:lang w:val="pt-PT"/>
        </w:rPr>
        <w:t>inovadores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8A3147" w:rsidRPr="005F4D1A">
        <w:rPr>
          <w:rFonts w:cs="Arial"/>
          <w:sz w:val="24"/>
          <w:szCs w:val="24"/>
          <w:lang w:val="pt-PT"/>
        </w:rPr>
        <w:t>prometedores para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6A49C0" w:rsidRPr="005F4D1A">
        <w:rPr>
          <w:rFonts w:cs="Arial"/>
          <w:sz w:val="24"/>
          <w:szCs w:val="24"/>
          <w:lang w:val="pt-PT"/>
        </w:rPr>
        <w:t>saúde</w:t>
      </w:r>
      <w:r w:rsidRPr="005F4D1A">
        <w:rPr>
          <w:rFonts w:cs="Arial"/>
          <w:sz w:val="24"/>
          <w:szCs w:val="24"/>
          <w:lang w:val="pt-PT"/>
        </w:rPr>
        <w:t xml:space="preserve"> humana.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EB5B80" w:rsidRPr="005F4D1A" w:rsidRDefault="00764A11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Alguns</w:t>
      </w:r>
      <w:r w:rsidR="00EB5B80"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exemplo</w:t>
      </w:r>
      <w:r w:rsidR="00EB5B80" w:rsidRPr="005F4D1A">
        <w:rPr>
          <w:rFonts w:cs="Arial"/>
          <w:sz w:val="24"/>
          <w:szCs w:val="24"/>
          <w:lang w:val="pt-PT"/>
        </w:rPr>
        <w:t>s</w:t>
      </w:r>
      <w:r w:rsidR="00C95F32" w:rsidRPr="005F4D1A">
        <w:rPr>
          <w:rFonts w:cs="Arial"/>
          <w:sz w:val="24"/>
          <w:szCs w:val="24"/>
          <w:lang w:val="pt-PT"/>
        </w:rPr>
        <w:t xml:space="preserve"> das </w:t>
      </w:r>
      <w:r w:rsidR="00EB5B80" w:rsidRPr="005F4D1A">
        <w:rPr>
          <w:rFonts w:cs="Arial"/>
          <w:sz w:val="24"/>
          <w:szCs w:val="24"/>
          <w:lang w:val="pt-PT"/>
        </w:rPr>
        <w:t>afecta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EB5B80" w:rsidRPr="005F4D1A">
        <w:rPr>
          <w:rFonts w:cs="Arial"/>
          <w:sz w:val="24"/>
          <w:szCs w:val="24"/>
          <w:lang w:val="pt-PT"/>
        </w:rPr>
        <w:t xml:space="preserve"> provocadas</w:t>
      </w:r>
      <w:r w:rsidR="008F3E27" w:rsidRPr="005F4D1A">
        <w:rPr>
          <w:rFonts w:cs="Arial"/>
          <w:sz w:val="24"/>
          <w:szCs w:val="24"/>
          <w:lang w:val="pt-PT"/>
        </w:rPr>
        <w:t xml:space="preserve"> pelo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="00DE6CB9" w:rsidRPr="005F4D1A">
        <w:rPr>
          <w:rFonts w:cs="Arial"/>
          <w:sz w:val="24"/>
          <w:szCs w:val="24"/>
          <w:lang w:val="pt-PT"/>
        </w:rPr>
        <w:t>neste</w:t>
      </w:r>
      <w:r w:rsidR="00EB5B80" w:rsidRPr="005F4D1A">
        <w:rPr>
          <w:rFonts w:cs="Arial"/>
          <w:sz w:val="24"/>
          <w:szCs w:val="24"/>
          <w:lang w:val="pt-PT"/>
        </w:rPr>
        <w:t xml:space="preserve"> sector</w:t>
      </w:r>
      <w:r w:rsidR="003D7341" w:rsidRPr="005F4D1A">
        <w:rPr>
          <w:rFonts w:cs="Arial"/>
          <w:sz w:val="24"/>
          <w:szCs w:val="24"/>
          <w:lang w:val="pt-PT"/>
        </w:rPr>
        <w:t xml:space="preserve"> </w:t>
      </w:r>
      <w:r w:rsidR="00DE6CB9" w:rsidRPr="005F4D1A">
        <w:rPr>
          <w:rFonts w:cs="Arial"/>
          <w:sz w:val="24"/>
          <w:szCs w:val="24"/>
          <w:lang w:val="pt-PT"/>
        </w:rPr>
        <w:t>são</w:t>
      </w:r>
      <w:r w:rsidR="00EB5B80" w:rsidRPr="005F4D1A">
        <w:rPr>
          <w:rFonts w:cs="Arial"/>
          <w:sz w:val="24"/>
          <w:szCs w:val="24"/>
          <w:lang w:val="pt-PT"/>
        </w:rPr>
        <w:t>:</w:t>
      </w:r>
      <w:r w:rsidR="00DE6CB9" w:rsidRPr="005F4D1A">
        <w:rPr>
          <w:rFonts w:cs="Arial"/>
          <w:sz w:val="24"/>
          <w:szCs w:val="24"/>
          <w:lang w:val="pt-PT"/>
        </w:rPr>
        <w:t xml:space="preserve"> </w:t>
      </w:r>
    </w:p>
    <w:p w:rsidR="00EB5B80" w:rsidRPr="005F4D1A" w:rsidRDefault="00DE6CB9" w:rsidP="002F4D36">
      <w:pPr>
        <w:numPr>
          <w:ilvl w:val="0"/>
          <w:numId w:val="17"/>
        </w:numPr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O</w:t>
      </w:r>
      <w:r w:rsidR="00EB5B80" w:rsidRPr="005F4D1A">
        <w:rPr>
          <w:rFonts w:cs="Arial"/>
          <w:sz w:val="24"/>
          <w:szCs w:val="24"/>
          <w:lang w:val="pt-PT"/>
        </w:rPr>
        <w:t xml:space="preserve"> Centro de </w:t>
      </w:r>
      <w:r w:rsidRPr="005F4D1A">
        <w:rPr>
          <w:rFonts w:cs="Arial"/>
          <w:sz w:val="24"/>
          <w:szCs w:val="24"/>
          <w:lang w:val="pt-PT"/>
        </w:rPr>
        <w:t>Engenharia</w:t>
      </w:r>
      <w:r w:rsidR="00EB5B80" w:rsidRPr="005F4D1A">
        <w:rPr>
          <w:rFonts w:cs="Arial"/>
          <w:sz w:val="24"/>
          <w:szCs w:val="24"/>
          <w:lang w:val="pt-PT"/>
        </w:rPr>
        <w:t xml:space="preserve"> Genética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EB5B80" w:rsidRPr="005F4D1A">
        <w:rPr>
          <w:rFonts w:cs="Arial"/>
          <w:sz w:val="24"/>
          <w:szCs w:val="24"/>
          <w:lang w:val="pt-PT"/>
        </w:rPr>
        <w:t>Biotecnolog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EB5B80" w:rsidRPr="005F4D1A">
        <w:rPr>
          <w:rFonts w:cs="Arial"/>
          <w:sz w:val="24"/>
          <w:szCs w:val="24"/>
          <w:lang w:val="pt-PT"/>
        </w:rPr>
        <w:t xml:space="preserve"> (CIGB), </w:t>
      </w:r>
      <w:r w:rsidR="00D93F3F" w:rsidRPr="005F4D1A">
        <w:rPr>
          <w:rFonts w:cs="Arial"/>
          <w:sz w:val="24"/>
          <w:szCs w:val="24"/>
          <w:lang w:val="pt-PT"/>
        </w:rPr>
        <w:t>notificou</w:t>
      </w:r>
      <w:r w:rsidR="00EB5B80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receitas deixadas de receber</w:t>
      </w:r>
      <w:r w:rsidR="008F3E27" w:rsidRPr="005F4D1A">
        <w:rPr>
          <w:rFonts w:cs="Arial"/>
          <w:sz w:val="24"/>
          <w:szCs w:val="24"/>
          <w:lang w:val="pt-PT"/>
        </w:rPr>
        <w:t xml:space="preserve"> pela </w:t>
      </w:r>
      <w:r w:rsidR="002D2BB3" w:rsidRPr="005F4D1A">
        <w:rPr>
          <w:rFonts w:cs="Arial"/>
          <w:sz w:val="24"/>
          <w:szCs w:val="24"/>
          <w:lang w:val="pt-PT"/>
        </w:rPr>
        <w:t xml:space="preserve">não </w:t>
      </w:r>
      <w:r w:rsidR="00EB5B80" w:rsidRPr="005F4D1A">
        <w:rPr>
          <w:rFonts w:cs="Arial"/>
          <w:sz w:val="24"/>
          <w:szCs w:val="24"/>
          <w:lang w:val="pt-PT"/>
        </w:rPr>
        <w:t>exporta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1B3F11" w:rsidRPr="005F4D1A">
        <w:rPr>
          <w:rFonts w:cs="Arial"/>
          <w:sz w:val="24"/>
          <w:szCs w:val="24"/>
          <w:lang w:val="pt-PT"/>
        </w:rPr>
        <w:t xml:space="preserve"> aos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EB5B80" w:rsidRPr="005F4D1A">
        <w:rPr>
          <w:rFonts w:cs="Arial"/>
          <w:sz w:val="24"/>
          <w:szCs w:val="24"/>
          <w:lang w:val="pt-PT"/>
        </w:rPr>
        <w:t xml:space="preserve">medicamento Heberprot-P, único </w:t>
      </w:r>
      <w:r w:rsidRPr="005F4D1A">
        <w:rPr>
          <w:rFonts w:cs="Arial"/>
          <w:sz w:val="24"/>
          <w:szCs w:val="24"/>
          <w:lang w:val="pt-PT"/>
        </w:rPr>
        <w:t>do</w:t>
      </w:r>
      <w:r w:rsidR="00EB5B80" w:rsidRPr="005F4D1A">
        <w:rPr>
          <w:rFonts w:cs="Arial"/>
          <w:sz w:val="24"/>
          <w:szCs w:val="24"/>
          <w:lang w:val="pt-PT"/>
        </w:rPr>
        <w:t xml:space="preserve"> s</w:t>
      </w:r>
      <w:r w:rsidR="00D93F3F" w:rsidRPr="005F4D1A">
        <w:rPr>
          <w:rFonts w:cs="Arial"/>
          <w:sz w:val="24"/>
          <w:szCs w:val="24"/>
          <w:lang w:val="pt-PT"/>
        </w:rPr>
        <w:t>e</w:t>
      </w:r>
      <w:r w:rsidR="00EB5B80" w:rsidRPr="005F4D1A">
        <w:rPr>
          <w:rFonts w:cs="Arial"/>
          <w:sz w:val="24"/>
          <w:szCs w:val="24"/>
          <w:lang w:val="pt-PT"/>
        </w:rPr>
        <w:t>u tipo</w:t>
      </w:r>
      <w:r w:rsidR="002D2BB3" w:rsidRPr="005F4D1A">
        <w:rPr>
          <w:rFonts w:cs="Arial"/>
          <w:sz w:val="24"/>
          <w:szCs w:val="24"/>
          <w:lang w:val="pt-PT"/>
        </w:rPr>
        <w:t xml:space="preserve"> no </w:t>
      </w:r>
      <w:r w:rsidR="00EB5B80" w:rsidRPr="005F4D1A">
        <w:rPr>
          <w:rFonts w:cs="Arial"/>
          <w:sz w:val="24"/>
          <w:szCs w:val="24"/>
          <w:lang w:val="pt-PT"/>
        </w:rPr>
        <w:t>mundo para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6A49C0" w:rsidRPr="005F4D1A">
        <w:rPr>
          <w:rFonts w:cs="Arial"/>
          <w:sz w:val="24"/>
          <w:szCs w:val="24"/>
          <w:lang w:val="pt-PT"/>
        </w:rPr>
        <w:t>tratamento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EB5B80" w:rsidRPr="005F4D1A">
        <w:rPr>
          <w:rFonts w:cs="Arial"/>
          <w:sz w:val="24"/>
          <w:szCs w:val="24"/>
          <w:lang w:val="pt-PT"/>
        </w:rPr>
        <w:t>úlcera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Pr="005F4D1A">
        <w:rPr>
          <w:rFonts w:cs="Arial"/>
          <w:sz w:val="24"/>
          <w:szCs w:val="24"/>
          <w:lang w:val="pt-PT"/>
        </w:rPr>
        <w:t>pé</w:t>
      </w:r>
      <w:r w:rsidR="00EB5B80" w:rsidRPr="005F4D1A">
        <w:rPr>
          <w:rFonts w:cs="Arial"/>
          <w:sz w:val="24"/>
          <w:szCs w:val="24"/>
          <w:lang w:val="pt-PT"/>
        </w:rPr>
        <w:t xml:space="preserve"> diabético (UPD). </w:t>
      </w:r>
      <w:r w:rsidRPr="005F4D1A">
        <w:rPr>
          <w:rFonts w:cs="Arial"/>
          <w:sz w:val="24"/>
          <w:szCs w:val="24"/>
          <w:lang w:val="pt-PT"/>
        </w:rPr>
        <w:t>Sob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D93F3F" w:rsidRPr="005F4D1A">
        <w:rPr>
          <w:rFonts w:cs="Arial"/>
          <w:sz w:val="24"/>
          <w:szCs w:val="24"/>
          <w:lang w:val="pt-PT"/>
        </w:rPr>
        <w:t>hipótese</w:t>
      </w:r>
      <w:r w:rsidR="00EB5B80" w:rsidRPr="005F4D1A">
        <w:rPr>
          <w:rFonts w:cs="Arial"/>
          <w:sz w:val="24"/>
          <w:szCs w:val="24"/>
          <w:lang w:val="pt-PT"/>
        </w:rPr>
        <w:t xml:space="preserve"> de que </w:t>
      </w:r>
      <w:r w:rsidR="00D93F3F" w:rsidRPr="005F4D1A">
        <w:rPr>
          <w:rFonts w:cs="Arial"/>
          <w:sz w:val="24"/>
          <w:szCs w:val="24"/>
          <w:lang w:val="pt-PT"/>
        </w:rPr>
        <w:t>apenas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EB5B80" w:rsidRPr="005F4D1A">
        <w:rPr>
          <w:rFonts w:cs="Arial"/>
          <w:sz w:val="24"/>
          <w:szCs w:val="24"/>
          <w:lang w:val="pt-PT"/>
        </w:rPr>
        <w:t>5</w:t>
      </w:r>
      <w:r w:rsidR="000D34F2" w:rsidRPr="005F4D1A">
        <w:rPr>
          <w:rFonts w:cs="Arial"/>
          <w:sz w:val="24"/>
          <w:szCs w:val="24"/>
          <w:lang w:val="pt-PT"/>
        </w:rPr>
        <w:t xml:space="preserve"> por</w:t>
      </w:r>
      <w:r w:rsidR="00EE58EB" w:rsidRPr="005F4D1A">
        <w:rPr>
          <w:rFonts w:cs="Arial"/>
          <w:sz w:val="24"/>
          <w:szCs w:val="24"/>
          <w:lang w:val="pt-PT"/>
        </w:rPr>
        <w:t xml:space="preserve"> cento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EB5B80" w:rsidRPr="005F4D1A">
        <w:rPr>
          <w:rFonts w:cs="Arial"/>
          <w:sz w:val="24"/>
          <w:szCs w:val="24"/>
          <w:lang w:val="pt-PT"/>
        </w:rPr>
        <w:t xml:space="preserve">pacientes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EB5B80" w:rsidRPr="005F4D1A">
        <w:rPr>
          <w:rFonts w:cs="Arial"/>
          <w:sz w:val="24"/>
          <w:szCs w:val="24"/>
          <w:lang w:val="pt-PT"/>
        </w:rPr>
        <w:t>s que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EE58EB" w:rsidRPr="005F4D1A">
        <w:rPr>
          <w:rFonts w:cs="Arial"/>
          <w:sz w:val="24"/>
          <w:szCs w:val="24"/>
          <w:lang w:val="pt-PT"/>
        </w:rPr>
        <w:t>ano</w:t>
      </w:r>
      <w:r w:rsidR="00EB5B80" w:rsidRPr="005F4D1A">
        <w:rPr>
          <w:rFonts w:cs="Arial"/>
          <w:sz w:val="24"/>
          <w:szCs w:val="24"/>
          <w:lang w:val="pt-PT"/>
        </w:rPr>
        <w:t xml:space="preserve"> </w:t>
      </w:r>
      <w:r w:rsidR="00D93F3F" w:rsidRPr="005F4D1A">
        <w:rPr>
          <w:rFonts w:cs="Arial"/>
          <w:sz w:val="24"/>
          <w:szCs w:val="24"/>
          <w:lang w:val="pt-PT"/>
        </w:rPr>
        <w:t>desenvolvem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="00D93F3F" w:rsidRPr="005F4D1A">
        <w:rPr>
          <w:rFonts w:cs="Arial"/>
          <w:sz w:val="24"/>
          <w:szCs w:val="24"/>
          <w:lang w:val="pt-PT"/>
        </w:rPr>
        <w:t>UPD complex</w:t>
      </w:r>
      <w:r w:rsidR="00EB5B80" w:rsidRPr="005F4D1A">
        <w:rPr>
          <w:rFonts w:cs="Arial"/>
          <w:sz w:val="24"/>
          <w:szCs w:val="24"/>
          <w:lang w:val="pt-PT"/>
        </w:rPr>
        <w:t>a</w:t>
      </w:r>
      <w:r w:rsidR="00A6437B" w:rsidRPr="005F4D1A">
        <w:rPr>
          <w:rFonts w:cs="Arial"/>
          <w:sz w:val="24"/>
          <w:szCs w:val="24"/>
          <w:lang w:val="pt-PT"/>
        </w:rPr>
        <w:t xml:space="preserve"> utili</w:t>
      </w:r>
      <w:r w:rsidR="00D93F3F" w:rsidRPr="005F4D1A">
        <w:rPr>
          <w:rFonts w:cs="Arial"/>
          <w:sz w:val="24"/>
          <w:szCs w:val="24"/>
          <w:lang w:val="pt-PT"/>
        </w:rPr>
        <w:t>zem</w:t>
      </w:r>
      <w:r w:rsidR="00A6437B" w:rsidRPr="005F4D1A">
        <w:rPr>
          <w:rFonts w:cs="Arial"/>
          <w:sz w:val="24"/>
          <w:szCs w:val="24"/>
          <w:lang w:val="pt-PT"/>
        </w:rPr>
        <w:t xml:space="preserve"> este medicamento</w:t>
      </w:r>
      <w:r w:rsidR="00EB5B80"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EB5B80" w:rsidRPr="005F4D1A">
        <w:rPr>
          <w:rFonts w:cs="Arial"/>
          <w:sz w:val="24"/>
          <w:szCs w:val="24"/>
          <w:lang w:val="pt-PT"/>
        </w:rPr>
        <w:t xml:space="preserve">valor exportado </w:t>
      </w:r>
      <w:r w:rsidR="00D93F3F" w:rsidRPr="005F4D1A">
        <w:rPr>
          <w:rFonts w:cs="Arial"/>
          <w:sz w:val="24"/>
          <w:szCs w:val="24"/>
          <w:lang w:val="pt-PT"/>
        </w:rPr>
        <w:t>para aquele</w:t>
      </w:r>
      <w:r w:rsidR="00A6437B" w:rsidRPr="005F4D1A">
        <w:rPr>
          <w:rFonts w:cs="Arial"/>
          <w:sz w:val="24"/>
          <w:szCs w:val="24"/>
          <w:lang w:val="pt-PT"/>
        </w:rPr>
        <w:t xml:space="preserve"> país </w:t>
      </w:r>
      <w:r w:rsidR="00D93F3F" w:rsidRPr="005F4D1A">
        <w:rPr>
          <w:rFonts w:cs="Arial"/>
          <w:sz w:val="24"/>
          <w:szCs w:val="24"/>
          <w:lang w:val="pt-PT"/>
        </w:rPr>
        <w:t>tivesse chegado</w:t>
      </w:r>
      <w:r w:rsidR="002D2BB3" w:rsidRPr="005F4D1A">
        <w:rPr>
          <w:rFonts w:cs="Arial"/>
          <w:sz w:val="24"/>
          <w:szCs w:val="24"/>
          <w:lang w:val="pt-PT"/>
        </w:rPr>
        <w:t xml:space="preserve"> no </w:t>
      </w:r>
      <w:r w:rsidR="00EE58EB" w:rsidRPr="005F4D1A">
        <w:rPr>
          <w:rFonts w:cs="Arial"/>
          <w:sz w:val="24"/>
          <w:szCs w:val="24"/>
          <w:lang w:val="pt-PT"/>
        </w:rPr>
        <w:t>ano</w:t>
      </w:r>
      <w:r w:rsidR="00EB5B80" w:rsidRPr="005F4D1A">
        <w:rPr>
          <w:rFonts w:cs="Arial"/>
          <w:sz w:val="24"/>
          <w:szCs w:val="24"/>
          <w:lang w:val="pt-PT"/>
        </w:rPr>
        <w:t xml:space="preserve"> 2018 a</w:t>
      </w:r>
      <w:r w:rsidR="000B3E2E" w:rsidRPr="005F4D1A">
        <w:rPr>
          <w:rFonts w:cs="Arial"/>
          <w:sz w:val="24"/>
          <w:szCs w:val="24"/>
          <w:lang w:val="pt-PT"/>
        </w:rPr>
        <w:t xml:space="preserve"> uns </w:t>
      </w:r>
      <w:r w:rsidR="00EB5B80" w:rsidRPr="005F4D1A">
        <w:rPr>
          <w:rFonts w:cs="Arial"/>
          <w:sz w:val="24"/>
          <w:szCs w:val="24"/>
          <w:lang w:val="pt-PT"/>
        </w:rPr>
        <w:t xml:space="preserve">103 </w:t>
      </w:r>
      <w:r w:rsidR="002D2BB3" w:rsidRPr="005F4D1A">
        <w:rPr>
          <w:rFonts w:cs="Arial"/>
          <w:sz w:val="24"/>
          <w:szCs w:val="24"/>
          <w:lang w:val="pt-PT"/>
        </w:rPr>
        <w:t>milhões</w:t>
      </w:r>
      <w:r w:rsidR="00EB5B80" w:rsidRPr="005F4D1A">
        <w:rPr>
          <w:rFonts w:cs="Arial"/>
          <w:sz w:val="24"/>
          <w:szCs w:val="24"/>
          <w:lang w:val="pt-PT"/>
        </w:rPr>
        <w:t xml:space="preserve"> de </w:t>
      </w:r>
      <w:r w:rsidR="000D34F2" w:rsidRPr="005F4D1A">
        <w:rPr>
          <w:rFonts w:cs="Arial"/>
          <w:sz w:val="24"/>
          <w:szCs w:val="24"/>
          <w:lang w:val="pt-PT"/>
        </w:rPr>
        <w:t>dólares</w:t>
      </w:r>
      <w:r w:rsidR="00EB5B80" w:rsidRPr="005F4D1A">
        <w:rPr>
          <w:rFonts w:cs="Arial"/>
          <w:sz w:val="24"/>
          <w:szCs w:val="24"/>
          <w:lang w:val="pt-PT"/>
        </w:rPr>
        <w:t>.</w:t>
      </w:r>
      <w:r w:rsidR="00D93F3F" w:rsidRPr="005F4D1A">
        <w:rPr>
          <w:rFonts w:cs="Arial"/>
          <w:sz w:val="24"/>
          <w:szCs w:val="24"/>
          <w:lang w:val="pt-PT"/>
        </w:rPr>
        <w:t xml:space="preserve"> </w:t>
      </w:r>
    </w:p>
    <w:p w:rsidR="002B1539" w:rsidRPr="005F4D1A" w:rsidRDefault="00D93F3F" w:rsidP="002F4D36">
      <w:pPr>
        <w:numPr>
          <w:ilvl w:val="0"/>
          <w:numId w:val="16"/>
        </w:numPr>
        <w:spacing w:after="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2B1539" w:rsidRPr="005F4D1A">
        <w:rPr>
          <w:rFonts w:cs="Arial"/>
          <w:sz w:val="24"/>
          <w:szCs w:val="24"/>
          <w:lang w:val="pt-PT"/>
        </w:rPr>
        <w:t xml:space="preserve"> empresa</w:t>
      </w:r>
      <w:r w:rsidR="002B1539" w:rsidRPr="005F4D1A">
        <w:rPr>
          <w:rFonts w:cs="Arial"/>
          <w:smallCaps/>
          <w:sz w:val="24"/>
          <w:szCs w:val="24"/>
          <w:lang w:val="pt-PT"/>
        </w:rPr>
        <w:t xml:space="preserve"> </w:t>
      </w:r>
      <w:r w:rsidR="002B1539" w:rsidRPr="005F4D1A">
        <w:rPr>
          <w:rFonts w:cs="Arial"/>
          <w:sz w:val="24"/>
          <w:szCs w:val="24"/>
          <w:lang w:val="pt-PT"/>
        </w:rPr>
        <w:t xml:space="preserve">Importadora-Exportadora </w:t>
      </w:r>
      <w:r w:rsidR="00FC2843" w:rsidRPr="005F4D1A">
        <w:rPr>
          <w:rFonts w:cs="Arial"/>
          <w:sz w:val="24"/>
          <w:szCs w:val="24"/>
          <w:lang w:val="pt-PT"/>
        </w:rPr>
        <w:t>FARMACUBA</w:t>
      </w:r>
      <w:r w:rsidR="002B1539" w:rsidRPr="005F4D1A">
        <w:rPr>
          <w:rFonts w:cs="Arial"/>
          <w:sz w:val="24"/>
          <w:szCs w:val="24"/>
          <w:lang w:val="pt-PT"/>
        </w:rPr>
        <w:t xml:space="preserve">, </w:t>
      </w:r>
      <w:r w:rsidRPr="005F4D1A">
        <w:rPr>
          <w:rFonts w:cs="Arial"/>
          <w:sz w:val="24"/>
          <w:szCs w:val="24"/>
          <w:lang w:val="pt-PT"/>
        </w:rPr>
        <w:t>informou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d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="002B1539" w:rsidRPr="005F4D1A">
        <w:rPr>
          <w:rFonts w:cs="Arial"/>
          <w:sz w:val="24"/>
          <w:szCs w:val="24"/>
          <w:lang w:val="pt-PT"/>
        </w:rPr>
        <w:t>exist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2B1539" w:rsidRPr="005F4D1A">
        <w:rPr>
          <w:rFonts w:cs="Arial"/>
          <w:sz w:val="24"/>
          <w:szCs w:val="24"/>
          <w:lang w:val="pt-PT"/>
        </w:rPr>
        <w:t xml:space="preserve"> de </w:t>
      </w:r>
      <w:r w:rsidRPr="005F4D1A">
        <w:rPr>
          <w:rFonts w:cs="Arial"/>
          <w:sz w:val="24"/>
          <w:szCs w:val="24"/>
          <w:lang w:val="pt-PT"/>
        </w:rPr>
        <w:t xml:space="preserve">dificuldades na </w:t>
      </w:r>
      <w:r w:rsidR="002B1539" w:rsidRPr="005F4D1A">
        <w:rPr>
          <w:rFonts w:cs="Arial"/>
          <w:sz w:val="24"/>
          <w:szCs w:val="24"/>
          <w:lang w:val="pt-PT"/>
        </w:rPr>
        <w:t>obten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2B1539" w:rsidRPr="005F4D1A">
        <w:rPr>
          <w:rFonts w:cs="Arial"/>
          <w:sz w:val="24"/>
          <w:szCs w:val="24"/>
          <w:lang w:val="pt-PT"/>
        </w:rPr>
        <w:t xml:space="preserve"> de </w:t>
      </w:r>
      <w:r w:rsidR="006A49C0" w:rsidRPr="005F4D1A">
        <w:rPr>
          <w:rFonts w:cs="Arial"/>
          <w:sz w:val="24"/>
          <w:szCs w:val="24"/>
          <w:lang w:val="pt-PT"/>
        </w:rPr>
        <w:t>matérias-primas</w:t>
      </w:r>
      <w:r w:rsidR="002B1539" w:rsidRPr="005F4D1A">
        <w:rPr>
          <w:rFonts w:cs="Arial"/>
          <w:sz w:val="24"/>
          <w:szCs w:val="24"/>
          <w:lang w:val="pt-PT"/>
        </w:rPr>
        <w:t xml:space="preserve"> para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2B1539" w:rsidRPr="005F4D1A">
        <w:rPr>
          <w:rFonts w:cs="Arial"/>
          <w:sz w:val="24"/>
          <w:szCs w:val="24"/>
          <w:lang w:val="pt-PT"/>
        </w:rPr>
        <w:t>elabora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B7383C" w:rsidRPr="005F4D1A">
        <w:rPr>
          <w:rFonts w:cs="Arial"/>
          <w:sz w:val="24"/>
          <w:szCs w:val="24"/>
          <w:lang w:val="pt-PT"/>
        </w:rPr>
        <w:t>medicamentos como resultado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B7383C" w:rsidRPr="005F4D1A">
        <w:rPr>
          <w:rFonts w:cs="Arial"/>
          <w:sz w:val="24"/>
          <w:szCs w:val="24"/>
          <w:lang w:val="pt-PT"/>
        </w:rPr>
        <w:t xml:space="preserve"> contra Cuba. </w:t>
      </w:r>
      <w:r w:rsidR="00AD0072" w:rsidRPr="005F4D1A">
        <w:rPr>
          <w:rFonts w:cs="Arial"/>
          <w:sz w:val="24"/>
          <w:szCs w:val="24"/>
          <w:lang w:val="pt-PT"/>
        </w:rPr>
        <w:t>Entre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1</w:t>
      </w:r>
      <w:r w:rsidR="00AD0072" w:rsidRPr="005F4D1A">
        <w:rPr>
          <w:rFonts w:cs="Arial"/>
          <w:sz w:val="24"/>
          <w:szCs w:val="24"/>
          <w:lang w:val="pt-PT"/>
        </w:rPr>
        <w:t xml:space="preserve"> de </w:t>
      </w:r>
      <w:r w:rsidR="000B3E2E" w:rsidRPr="005F4D1A">
        <w:rPr>
          <w:rFonts w:cs="Arial"/>
          <w:sz w:val="24"/>
          <w:szCs w:val="24"/>
          <w:lang w:val="pt-PT"/>
        </w:rPr>
        <w:t>Abril</w:t>
      </w:r>
      <w:r w:rsidR="00AD0072" w:rsidRPr="005F4D1A">
        <w:rPr>
          <w:rFonts w:cs="Arial"/>
          <w:sz w:val="24"/>
          <w:szCs w:val="24"/>
          <w:lang w:val="pt-PT"/>
        </w:rPr>
        <w:t xml:space="preserve"> de 2018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AD0072" w:rsidRPr="005F4D1A">
        <w:rPr>
          <w:rFonts w:cs="Arial"/>
          <w:sz w:val="24"/>
          <w:szCs w:val="24"/>
          <w:lang w:val="pt-PT"/>
        </w:rPr>
        <w:t xml:space="preserve">31 de </w:t>
      </w:r>
      <w:r w:rsidR="000B3E2E" w:rsidRPr="005F4D1A">
        <w:rPr>
          <w:rFonts w:cs="Arial"/>
          <w:sz w:val="24"/>
          <w:szCs w:val="24"/>
          <w:lang w:val="pt-PT"/>
        </w:rPr>
        <w:t>Março</w:t>
      </w:r>
      <w:r w:rsidR="00AD0072" w:rsidRPr="005F4D1A">
        <w:rPr>
          <w:rFonts w:cs="Arial"/>
          <w:sz w:val="24"/>
          <w:szCs w:val="24"/>
          <w:lang w:val="pt-PT"/>
        </w:rPr>
        <w:t xml:space="preserve"> de 2019,</w:t>
      </w:r>
      <w:r w:rsidRPr="005F4D1A">
        <w:rPr>
          <w:rFonts w:cs="Arial"/>
          <w:sz w:val="24"/>
          <w:szCs w:val="24"/>
          <w:lang w:val="pt-PT"/>
        </w:rPr>
        <w:t xml:space="preserve"> na </w:t>
      </w:r>
      <w:r w:rsidR="00AD0072" w:rsidRPr="005F4D1A">
        <w:rPr>
          <w:rFonts w:cs="Arial"/>
          <w:sz w:val="24"/>
          <w:szCs w:val="24"/>
          <w:lang w:val="pt-PT"/>
        </w:rPr>
        <w:t xml:space="preserve">empresa </w:t>
      </w:r>
      <w:r w:rsidR="00B3469E" w:rsidRPr="005F4D1A">
        <w:rPr>
          <w:rFonts w:cs="Arial"/>
          <w:sz w:val="24"/>
          <w:szCs w:val="24"/>
          <w:lang w:val="pt-PT"/>
        </w:rPr>
        <w:t>produto</w:t>
      </w:r>
      <w:r w:rsidR="00AD0072" w:rsidRPr="005F4D1A">
        <w:rPr>
          <w:rFonts w:cs="Arial"/>
          <w:sz w:val="24"/>
          <w:szCs w:val="24"/>
          <w:lang w:val="pt-PT"/>
        </w:rPr>
        <w:t xml:space="preserve">ra de medicamentos “8 de </w:t>
      </w:r>
      <w:r w:rsidR="000B3E2E" w:rsidRPr="005F4D1A">
        <w:rPr>
          <w:rFonts w:cs="Arial"/>
          <w:sz w:val="24"/>
          <w:szCs w:val="24"/>
          <w:lang w:val="pt-PT"/>
        </w:rPr>
        <w:t>Março</w:t>
      </w:r>
      <w:r w:rsidR="00AD0072" w:rsidRPr="005F4D1A">
        <w:rPr>
          <w:rFonts w:cs="Arial"/>
          <w:sz w:val="24"/>
          <w:szCs w:val="24"/>
          <w:lang w:val="pt-PT"/>
        </w:rPr>
        <w:t xml:space="preserve">” </w:t>
      </w:r>
      <w:r w:rsidRPr="005F4D1A">
        <w:rPr>
          <w:rFonts w:cs="Arial"/>
          <w:sz w:val="24"/>
          <w:szCs w:val="24"/>
          <w:lang w:val="pt-PT"/>
        </w:rPr>
        <w:t>houve</w:t>
      </w:r>
      <w:r w:rsidR="00AD0072" w:rsidRPr="005F4D1A">
        <w:rPr>
          <w:rFonts w:cs="Arial"/>
          <w:sz w:val="24"/>
          <w:szCs w:val="24"/>
          <w:lang w:val="pt-PT"/>
        </w:rPr>
        <w:t xml:space="preserve"> interrup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2D2BB3" w:rsidRPr="005F4D1A">
        <w:rPr>
          <w:rFonts w:cs="Arial"/>
          <w:sz w:val="24"/>
          <w:szCs w:val="24"/>
          <w:lang w:val="pt-PT"/>
        </w:rPr>
        <w:t xml:space="preserve"> no </w:t>
      </w:r>
      <w:r w:rsidRPr="005F4D1A">
        <w:rPr>
          <w:rFonts w:cs="Arial"/>
          <w:sz w:val="24"/>
          <w:szCs w:val="24"/>
          <w:lang w:val="pt-PT"/>
        </w:rPr>
        <w:t>processo</w:t>
      </w:r>
      <w:r w:rsidR="00AD0072" w:rsidRPr="005F4D1A">
        <w:rPr>
          <w:rFonts w:cs="Arial"/>
          <w:sz w:val="24"/>
          <w:szCs w:val="24"/>
          <w:lang w:val="pt-PT"/>
        </w:rPr>
        <w:t xml:space="preserve"> produtivo</w:t>
      </w:r>
      <w:r w:rsidRPr="005F4D1A">
        <w:rPr>
          <w:rFonts w:cs="Arial"/>
          <w:sz w:val="24"/>
          <w:szCs w:val="24"/>
          <w:lang w:val="pt-PT"/>
        </w:rPr>
        <w:t xml:space="preserve"> perante 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="00AD0072" w:rsidRPr="005F4D1A">
        <w:rPr>
          <w:rFonts w:cs="Arial"/>
          <w:sz w:val="24"/>
          <w:szCs w:val="24"/>
          <w:lang w:val="pt-PT"/>
        </w:rPr>
        <w:t>im</w:t>
      </w:r>
      <w:r w:rsidR="001D4A25" w:rsidRPr="005F4D1A">
        <w:rPr>
          <w:rFonts w:cs="Arial"/>
          <w:sz w:val="24"/>
          <w:szCs w:val="24"/>
          <w:lang w:val="pt-PT"/>
        </w:rPr>
        <w:t>possibilidade</w:t>
      </w:r>
      <w:r w:rsidR="00AD0072" w:rsidRPr="005F4D1A">
        <w:rPr>
          <w:rFonts w:cs="Arial"/>
          <w:sz w:val="24"/>
          <w:szCs w:val="24"/>
          <w:lang w:val="pt-PT"/>
        </w:rPr>
        <w:t xml:space="preserve"> de adquirir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>matéria-prima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="00AD0072" w:rsidRPr="005F4D1A">
        <w:rPr>
          <w:rFonts w:cs="Arial"/>
          <w:sz w:val="24"/>
          <w:szCs w:val="24"/>
          <w:lang w:val="pt-PT"/>
        </w:rPr>
        <w:t>periodici</w:t>
      </w:r>
      <w:r w:rsidRPr="005F4D1A">
        <w:rPr>
          <w:rFonts w:cs="Arial"/>
          <w:sz w:val="24"/>
          <w:szCs w:val="24"/>
          <w:lang w:val="pt-PT"/>
        </w:rPr>
        <w:t>dade</w:t>
      </w:r>
      <w:r w:rsidR="00AD0072" w:rsidRPr="005F4D1A">
        <w:rPr>
          <w:rFonts w:cs="Arial"/>
          <w:sz w:val="24"/>
          <w:szCs w:val="24"/>
          <w:lang w:val="pt-PT"/>
        </w:rPr>
        <w:t xml:space="preserve"> requerida. </w:t>
      </w:r>
      <w:r w:rsidRPr="005F4D1A">
        <w:rPr>
          <w:rFonts w:cs="Arial"/>
          <w:sz w:val="24"/>
          <w:szCs w:val="24"/>
          <w:lang w:val="pt-PT"/>
        </w:rPr>
        <w:t>Foram deixados</w:t>
      </w:r>
      <w:r w:rsidR="00AD0072" w:rsidRPr="005F4D1A">
        <w:rPr>
          <w:rFonts w:cs="Arial"/>
          <w:sz w:val="24"/>
          <w:szCs w:val="24"/>
          <w:lang w:val="pt-PT"/>
        </w:rPr>
        <w:t xml:space="preserve"> de produ</w:t>
      </w:r>
      <w:r w:rsidRPr="005F4D1A">
        <w:rPr>
          <w:rFonts w:cs="Arial"/>
          <w:sz w:val="24"/>
          <w:szCs w:val="24"/>
          <w:lang w:val="pt-PT"/>
        </w:rPr>
        <w:t>z</w:t>
      </w:r>
      <w:r w:rsidR="00AD0072" w:rsidRPr="005F4D1A">
        <w:rPr>
          <w:rFonts w:cs="Arial"/>
          <w:sz w:val="24"/>
          <w:szCs w:val="24"/>
          <w:lang w:val="pt-PT"/>
        </w:rPr>
        <w:t xml:space="preserve">ir </w:t>
      </w:r>
      <w:r w:rsidR="000B673D" w:rsidRPr="005F4D1A">
        <w:rPr>
          <w:rFonts w:cs="Arial"/>
          <w:sz w:val="24"/>
          <w:szCs w:val="24"/>
          <w:lang w:val="pt-PT"/>
        </w:rPr>
        <w:t xml:space="preserve">aproximadamente </w:t>
      </w:r>
      <w:r w:rsidR="00AD0072" w:rsidRPr="005F4D1A">
        <w:rPr>
          <w:rFonts w:cs="Arial"/>
          <w:sz w:val="24"/>
          <w:szCs w:val="24"/>
          <w:lang w:val="pt-PT"/>
        </w:rPr>
        <w:t xml:space="preserve">2 mil unidades de </w:t>
      </w:r>
      <w:r w:rsidRPr="005F4D1A">
        <w:rPr>
          <w:rFonts w:cs="Arial"/>
          <w:sz w:val="24"/>
          <w:szCs w:val="24"/>
          <w:lang w:val="pt-PT"/>
        </w:rPr>
        <w:t>suspensão</w:t>
      </w:r>
      <w:r w:rsidR="00AD0072" w:rsidRPr="005F4D1A">
        <w:rPr>
          <w:rFonts w:cs="Arial"/>
          <w:sz w:val="24"/>
          <w:szCs w:val="24"/>
          <w:lang w:val="pt-PT"/>
        </w:rPr>
        <w:t xml:space="preserve"> oral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AD0072" w:rsidRPr="005F4D1A">
        <w:rPr>
          <w:rFonts w:cs="Arial"/>
          <w:sz w:val="24"/>
          <w:szCs w:val="24"/>
          <w:lang w:val="pt-PT"/>
        </w:rPr>
        <w:t>61 mil 184 cá</w:t>
      </w:r>
      <w:r w:rsidR="000B673D" w:rsidRPr="005F4D1A">
        <w:rPr>
          <w:rFonts w:cs="Arial"/>
          <w:sz w:val="24"/>
          <w:szCs w:val="24"/>
          <w:lang w:val="pt-PT"/>
        </w:rPr>
        <w:t>psulas</w:t>
      </w:r>
      <w:r w:rsidR="00AD0072" w:rsidRPr="005F4D1A">
        <w:rPr>
          <w:rFonts w:cs="Arial"/>
          <w:sz w:val="24"/>
          <w:szCs w:val="24"/>
          <w:lang w:val="pt-PT"/>
        </w:rPr>
        <w:t xml:space="preserve">. </w:t>
      </w:r>
    </w:p>
    <w:p w:rsidR="00B7383C" w:rsidRPr="005F4D1A" w:rsidRDefault="00B7383C" w:rsidP="002F4D36">
      <w:pPr>
        <w:spacing w:after="0"/>
        <w:ind w:left="426"/>
        <w:rPr>
          <w:rFonts w:cs="Arial"/>
          <w:sz w:val="24"/>
          <w:szCs w:val="24"/>
          <w:lang w:val="pt-PT"/>
        </w:rPr>
      </w:pPr>
    </w:p>
    <w:p w:rsidR="00B7383C" w:rsidRPr="005F4D1A" w:rsidRDefault="00D93F3F" w:rsidP="002F4D36">
      <w:pPr>
        <w:numPr>
          <w:ilvl w:val="0"/>
          <w:numId w:val="16"/>
        </w:numPr>
        <w:spacing w:after="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Um</w:t>
      </w:r>
      <w:r w:rsidR="00B7383C" w:rsidRPr="005F4D1A">
        <w:rPr>
          <w:rFonts w:cs="Arial"/>
          <w:sz w:val="24"/>
          <w:szCs w:val="24"/>
          <w:lang w:val="pt-PT"/>
        </w:rPr>
        <w:t xml:space="preserve"> fabricante de</w:t>
      </w:r>
      <w:r w:rsidR="00985C49" w:rsidRPr="005F4D1A">
        <w:rPr>
          <w:rFonts w:cs="Arial"/>
          <w:sz w:val="24"/>
          <w:szCs w:val="24"/>
          <w:lang w:val="pt-PT"/>
        </w:rPr>
        <w:t xml:space="preserve"> medicamentos</w:t>
      </w:r>
      <w:r w:rsidR="00B7383C" w:rsidRPr="005F4D1A">
        <w:rPr>
          <w:rFonts w:cs="Arial"/>
          <w:sz w:val="24"/>
          <w:szCs w:val="24"/>
          <w:lang w:val="pt-PT"/>
        </w:rPr>
        <w:t xml:space="preserve"> </w:t>
      </w:r>
      <w:r w:rsidR="00985C49" w:rsidRPr="005F4D1A">
        <w:rPr>
          <w:rFonts w:cs="Arial"/>
          <w:sz w:val="24"/>
          <w:szCs w:val="24"/>
          <w:lang w:val="pt-PT"/>
        </w:rPr>
        <w:t>de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="00334079" w:rsidRPr="005F4D1A">
        <w:rPr>
          <w:rFonts w:cs="Arial"/>
          <w:sz w:val="24"/>
          <w:szCs w:val="24"/>
          <w:lang w:val="pt-PT"/>
        </w:rPr>
        <w:t>país asiático</w:t>
      </w:r>
      <w:r w:rsidR="00B7383C" w:rsidRPr="005F4D1A">
        <w:rPr>
          <w:rFonts w:cs="Arial"/>
          <w:sz w:val="24"/>
          <w:szCs w:val="24"/>
          <w:lang w:val="pt-PT"/>
        </w:rPr>
        <w:t xml:space="preserve">, </w:t>
      </w:r>
      <w:r w:rsidR="00B3469E" w:rsidRPr="005F4D1A">
        <w:rPr>
          <w:rFonts w:cs="Arial"/>
          <w:sz w:val="24"/>
          <w:szCs w:val="24"/>
          <w:lang w:val="pt-PT"/>
        </w:rPr>
        <w:t>informou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="00B7383C" w:rsidRPr="005F4D1A">
        <w:rPr>
          <w:rFonts w:cs="Arial"/>
          <w:sz w:val="24"/>
          <w:szCs w:val="24"/>
          <w:lang w:val="pt-PT"/>
        </w:rPr>
        <w:t>poder embarcar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C45EED" w:rsidRPr="005F4D1A">
        <w:rPr>
          <w:rFonts w:cs="Arial"/>
          <w:sz w:val="24"/>
          <w:szCs w:val="24"/>
          <w:lang w:val="pt-PT"/>
        </w:rPr>
        <w:t>Fenitoí</w:t>
      </w:r>
      <w:r w:rsidR="00B7383C" w:rsidRPr="005F4D1A">
        <w:rPr>
          <w:rFonts w:cs="Arial"/>
          <w:sz w:val="24"/>
          <w:szCs w:val="24"/>
          <w:lang w:val="pt-PT"/>
        </w:rPr>
        <w:t xml:space="preserve">na </w:t>
      </w:r>
      <w:r w:rsidRPr="005F4D1A">
        <w:rPr>
          <w:rFonts w:cs="Arial"/>
          <w:sz w:val="24"/>
          <w:szCs w:val="24"/>
          <w:lang w:val="pt-PT"/>
        </w:rPr>
        <w:t>injectável</w:t>
      </w:r>
      <w:r w:rsidR="00B7383C" w:rsidRPr="005F4D1A">
        <w:rPr>
          <w:rFonts w:cs="Arial"/>
          <w:sz w:val="24"/>
          <w:szCs w:val="24"/>
          <w:lang w:val="pt-PT"/>
        </w:rPr>
        <w:t xml:space="preserve"> 250mg/5ml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B7383C" w:rsidRPr="005F4D1A">
        <w:rPr>
          <w:rFonts w:cs="Arial"/>
          <w:sz w:val="24"/>
          <w:szCs w:val="24"/>
          <w:lang w:val="pt-PT"/>
        </w:rPr>
        <w:t>destino Cuba,</w:t>
      </w:r>
      <w:r w:rsidR="0047752A" w:rsidRPr="005F4D1A">
        <w:rPr>
          <w:rFonts w:cs="Arial"/>
          <w:sz w:val="24"/>
          <w:szCs w:val="24"/>
          <w:lang w:val="pt-PT"/>
        </w:rPr>
        <w:t xml:space="preserve"> devido </w:t>
      </w:r>
      <w:r w:rsidR="00B7383C" w:rsidRPr="005F4D1A">
        <w:rPr>
          <w:rFonts w:cs="Arial"/>
          <w:sz w:val="24"/>
          <w:szCs w:val="24"/>
          <w:lang w:val="pt-PT"/>
        </w:rPr>
        <w:t>a que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B7383C" w:rsidRPr="005F4D1A">
        <w:rPr>
          <w:rFonts w:cs="Arial"/>
          <w:sz w:val="24"/>
          <w:szCs w:val="24"/>
          <w:lang w:val="pt-PT"/>
        </w:rPr>
        <w:t xml:space="preserve">bancos </w:t>
      </w:r>
      <w:r w:rsidR="00334079" w:rsidRPr="005F4D1A">
        <w:rPr>
          <w:rFonts w:cs="Arial"/>
          <w:sz w:val="24"/>
          <w:szCs w:val="24"/>
          <w:lang w:val="pt-PT"/>
        </w:rPr>
        <w:t xml:space="preserve">de </w:t>
      </w:r>
      <w:r w:rsidRPr="005F4D1A">
        <w:rPr>
          <w:rFonts w:cs="Arial"/>
          <w:sz w:val="24"/>
          <w:szCs w:val="24"/>
          <w:lang w:val="pt-PT"/>
        </w:rPr>
        <w:t>dito</w:t>
      </w:r>
      <w:r w:rsidR="00334079" w:rsidRPr="005F4D1A">
        <w:rPr>
          <w:rFonts w:cs="Arial"/>
          <w:sz w:val="24"/>
          <w:szCs w:val="24"/>
          <w:lang w:val="pt-PT"/>
        </w:rPr>
        <w:t xml:space="preserve"> país </w:t>
      </w:r>
      <w:r w:rsidRPr="005F4D1A">
        <w:rPr>
          <w:rFonts w:cs="Arial"/>
          <w:sz w:val="24"/>
          <w:szCs w:val="24"/>
          <w:lang w:val="pt-PT"/>
        </w:rPr>
        <w:t>rejeitaram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B7383C" w:rsidRPr="005F4D1A">
        <w:rPr>
          <w:rFonts w:cs="Arial"/>
          <w:sz w:val="24"/>
          <w:szCs w:val="24"/>
          <w:lang w:val="pt-PT"/>
        </w:rPr>
        <w:t>tramita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B7383C" w:rsidRPr="005F4D1A">
        <w:rPr>
          <w:rFonts w:cs="Arial"/>
          <w:sz w:val="24"/>
          <w:szCs w:val="24"/>
          <w:lang w:val="pt-PT"/>
        </w:rPr>
        <w:t xml:space="preserve"> de </w:t>
      </w:r>
      <w:r w:rsidR="003174F7" w:rsidRPr="005F4D1A">
        <w:rPr>
          <w:rFonts w:cs="Arial"/>
          <w:sz w:val="24"/>
          <w:szCs w:val="24"/>
          <w:lang w:val="pt-PT"/>
        </w:rPr>
        <w:t>qualquer</w:t>
      </w:r>
      <w:r w:rsidR="00B7383C" w:rsidRPr="005F4D1A">
        <w:rPr>
          <w:rFonts w:cs="Arial"/>
          <w:sz w:val="24"/>
          <w:szCs w:val="24"/>
          <w:lang w:val="pt-PT"/>
        </w:rPr>
        <w:t xml:space="preserve"> documenta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B7383C" w:rsidRPr="005F4D1A">
        <w:rPr>
          <w:rFonts w:cs="Arial"/>
          <w:sz w:val="24"/>
          <w:szCs w:val="24"/>
          <w:lang w:val="pt-PT"/>
        </w:rPr>
        <w:t xml:space="preserve"> </w:t>
      </w:r>
      <w:r w:rsidR="00985C49" w:rsidRPr="005F4D1A">
        <w:rPr>
          <w:rFonts w:cs="Arial"/>
          <w:sz w:val="24"/>
          <w:szCs w:val="24"/>
          <w:lang w:val="pt-PT"/>
        </w:rPr>
        <w:t>relacionada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="00505C98" w:rsidRPr="005F4D1A">
        <w:rPr>
          <w:rFonts w:cs="Arial"/>
          <w:sz w:val="24"/>
          <w:szCs w:val="24"/>
          <w:lang w:val="pt-PT"/>
        </w:rPr>
        <w:t>Ilha</w:t>
      </w:r>
      <w:r w:rsidR="00B7383C" w:rsidRPr="005F4D1A">
        <w:rPr>
          <w:rFonts w:cs="Arial"/>
          <w:sz w:val="24"/>
          <w:szCs w:val="24"/>
          <w:lang w:val="pt-PT"/>
        </w:rPr>
        <w:t>, por temor a ser</w:t>
      </w:r>
      <w:r w:rsidRPr="005F4D1A">
        <w:rPr>
          <w:rFonts w:cs="Arial"/>
          <w:sz w:val="24"/>
          <w:szCs w:val="24"/>
          <w:lang w:val="pt-PT"/>
        </w:rPr>
        <w:t>em</w:t>
      </w:r>
      <w:r w:rsidR="00B7383C" w:rsidRPr="005F4D1A">
        <w:rPr>
          <w:rFonts w:cs="Arial"/>
          <w:sz w:val="24"/>
          <w:szCs w:val="24"/>
          <w:lang w:val="pt-PT"/>
        </w:rPr>
        <w:t xml:space="preserve"> sancionados</w:t>
      </w:r>
      <w:r w:rsidR="008F3E27" w:rsidRPr="005F4D1A">
        <w:rPr>
          <w:rFonts w:cs="Arial"/>
          <w:sz w:val="24"/>
          <w:szCs w:val="24"/>
          <w:lang w:val="pt-PT"/>
        </w:rPr>
        <w:t xml:space="preserve"> pelos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B7383C" w:rsidRPr="005F4D1A">
        <w:rPr>
          <w:rFonts w:cs="Arial"/>
          <w:sz w:val="24"/>
          <w:szCs w:val="24"/>
          <w:lang w:val="pt-PT"/>
        </w:rPr>
        <w:t xml:space="preserve"> Esta situa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B7383C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implicou</w:t>
      </w:r>
      <w:r w:rsidR="00B7383C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>procura de</w:t>
      </w:r>
      <w:r w:rsidR="001B3F11" w:rsidRPr="005F4D1A">
        <w:rPr>
          <w:rFonts w:cs="Arial"/>
          <w:sz w:val="24"/>
          <w:szCs w:val="24"/>
          <w:lang w:val="pt-PT"/>
        </w:rPr>
        <w:t xml:space="preserve"> outr</w:t>
      </w:r>
      <w:r w:rsidR="00B7383C" w:rsidRPr="005F4D1A">
        <w:rPr>
          <w:rFonts w:cs="Arial"/>
          <w:sz w:val="24"/>
          <w:szCs w:val="24"/>
          <w:lang w:val="pt-PT"/>
        </w:rPr>
        <w:t xml:space="preserve">o </w:t>
      </w:r>
      <w:r w:rsidRPr="005F4D1A">
        <w:rPr>
          <w:rFonts w:cs="Arial"/>
          <w:sz w:val="24"/>
          <w:szCs w:val="24"/>
          <w:lang w:val="pt-PT"/>
        </w:rPr>
        <w:t>fornecedor na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="00B7383C" w:rsidRPr="005F4D1A">
        <w:rPr>
          <w:rFonts w:cs="Arial"/>
          <w:sz w:val="24"/>
          <w:szCs w:val="24"/>
          <w:lang w:val="pt-PT"/>
        </w:rPr>
        <w:t>América Latina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0B01BA" w:rsidRPr="005F4D1A">
        <w:rPr>
          <w:rFonts w:cs="Arial"/>
          <w:sz w:val="24"/>
          <w:szCs w:val="24"/>
          <w:lang w:val="pt-PT"/>
        </w:rPr>
        <w:t>condi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0B01BA" w:rsidRPr="005F4D1A">
        <w:rPr>
          <w:rFonts w:cs="Arial"/>
          <w:sz w:val="24"/>
          <w:szCs w:val="24"/>
          <w:lang w:val="pt-PT"/>
        </w:rPr>
        <w:t xml:space="preserve"> menos </w:t>
      </w:r>
      <w:r w:rsidRPr="005F4D1A">
        <w:rPr>
          <w:rFonts w:cs="Arial"/>
          <w:sz w:val="24"/>
          <w:szCs w:val="24"/>
          <w:lang w:val="pt-PT"/>
        </w:rPr>
        <w:t>favoráveis.</w:t>
      </w:r>
    </w:p>
    <w:p w:rsidR="00B7383C" w:rsidRPr="005F4D1A" w:rsidRDefault="00B7383C" w:rsidP="002F4D36">
      <w:pPr>
        <w:spacing w:after="0"/>
        <w:ind w:left="720"/>
        <w:rPr>
          <w:rFonts w:cs="Arial"/>
          <w:sz w:val="24"/>
          <w:szCs w:val="24"/>
          <w:lang w:val="pt-PT"/>
        </w:rPr>
      </w:pPr>
    </w:p>
    <w:p w:rsidR="00B7383C" w:rsidRPr="005F4D1A" w:rsidRDefault="00D93F3F" w:rsidP="002F4D36">
      <w:pPr>
        <w:spacing w:after="0"/>
        <w:rPr>
          <w:rFonts w:cs="Arial"/>
          <w:bCs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B7383C" w:rsidRPr="005F4D1A">
        <w:rPr>
          <w:rFonts w:cs="Arial"/>
          <w:sz w:val="24"/>
          <w:szCs w:val="24"/>
          <w:lang w:val="pt-PT"/>
        </w:rPr>
        <w:t xml:space="preserve"> Empresa </w:t>
      </w:r>
      <w:r w:rsidRPr="005F4D1A">
        <w:rPr>
          <w:rFonts w:cs="Arial"/>
          <w:sz w:val="24"/>
          <w:szCs w:val="24"/>
          <w:lang w:val="pt-PT"/>
        </w:rPr>
        <w:t>Laboratório</w:t>
      </w:r>
      <w:r w:rsidR="00B7383C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Farmacêutic</w:t>
      </w:r>
      <w:r w:rsidR="00B7383C" w:rsidRPr="005F4D1A">
        <w:rPr>
          <w:rFonts w:cs="Arial"/>
          <w:sz w:val="24"/>
          <w:szCs w:val="24"/>
          <w:lang w:val="pt-PT"/>
        </w:rPr>
        <w:t xml:space="preserve">o Oriente </w:t>
      </w:r>
      <w:r w:rsidR="002F4173" w:rsidRPr="005F4D1A">
        <w:rPr>
          <w:rFonts w:cs="Arial"/>
          <w:sz w:val="24"/>
          <w:szCs w:val="24"/>
          <w:lang w:val="pt-PT"/>
        </w:rPr>
        <w:t>de</w:t>
      </w:r>
      <w:r w:rsidR="00B7383C" w:rsidRPr="005F4D1A">
        <w:rPr>
          <w:rFonts w:cs="Arial"/>
          <w:sz w:val="24"/>
          <w:szCs w:val="24"/>
          <w:lang w:val="pt-PT"/>
        </w:rPr>
        <w:t xml:space="preserve"> BIOCUBAFARMA </w:t>
      </w:r>
      <w:r w:rsidRPr="005F4D1A">
        <w:rPr>
          <w:rFonts w:cs="Arial"/>
          <w:bCs/>
          <w:sz w:val="24"/>
          <w:szCs w:val="24"/>
          <w:lang w:val="pt-PT"/>
        </w:rPr>
        <w:t>informou</w:t>
      </w:r>
      <w:r w:rsidR="000B3E2E" w:rsidRPr="005F4D1A">
        <w:rPr>
          <w:rFonts w:cs="Arial"/>
          <w:bCs/>
          <w:sz w:val="24"/>
          <w:szCs w:val="24"/>
          <w:lang w:val="pt-PT"/>
        </w:rPr>
        <w:t xml:space="preserve"> as </w:t>
      </w:r>
      <w:r w:rsidR="003D7341" w:rsidRPr="005F4D1A">
        <w:rPr>
          <w:rFonts w:cs="Arial"/>
          <w:bCs/>
          <w:sz w:val="24"/>
          <w:szCs w:val="24"/>
          <w:lang w:val="pt-PT"/>
        </w:rPr>
        <w:t>afecta</w:t>
      </w:r>
      <w:r w:rsidR="00955B53" w:rsidRPr="005F4D1A">
        <w:rPr>
          <w:rFonts w:cs="Arial"/>
          <w:bCs/>
          <w:sz w:val="24"/>
          <w:szCs w:val="24"/>
          <w:lang w:val="pt-PT"/>
        </w:rPr>
        <w:t>ções</w:t>
      </w:r>
      <w:r w:rsidR="003D7341" w:rsidRPr="005F4D1A">
        <w:rPr>
          <w:rFonts w:cs="Arial"/>
          <w:bCs/>
          <w:sz w:val="24"/>
          <w:szCs w:val="24"/>
          <w:lang w:val="pt-PT"/>
        </w:rPr>
        <w:t xml:space="preserve"> </w:t>
      </w:r>
      <w:r w:rsidRPr="005F4D1A">
        <w:rPr>
          <w:rFonts w:cs="Arial"/>
          <w:bCs/>
          <w:sz w:val="24"/>
          <w:szCs w:val="24"/>
          <w:lang w:val="pt-PT"/>
        </w:rPr>
        <w:t>seguinte</w:t>
      </w:r>
      <w:r w:rsidR="002F4173" w:rsidRPr="005F4D1A">
        <w:rPr>
          <w:rFonts w:cs="Arial"/>
          <w:bCs/>
          <w:sz w:val="24"/>
          <w:szCs w:val="24"/>
          <w:lang w:val="pt-PT"/>
        </w:rPr>
        <w:t>s</w:t>
      </w:r>
      <w:r w:rsidR="00B7383C" w:rsidRPr="005F4D1A">
        <w:rPr>
          <w:rFonts w:cs="Arial"/>
          <w:bCs/>
          <w:sz w:val="24"/>
          <w:szCs w:val="24"/>
          <w:lang w:val="pt-PT"/>
        </w:rPr>
        <w:t>:</w:t>
      </w:r>
    </w:p>
    <w:p w:rsidR="002F4173" w:rsidRPr="005F4D1A" w:rsidRDefault="002F4173" w:rsidP="002F4D36">
      <w:pPr>
        <w:spacing w:after="0"/>
        <w:ind w:left="426"/>
        <w:rPr>
          <w:rFonts w:cs="Arial"/>
          <w:sz w:val="24"/>
          <w:szCs w:val="24"/>
          <w:lang w:val="pt-PT"/>
        </w:rPr>
      </w:pPr>
    </w:p>
    <w:p w:rsidR="00DE6CB9" w:rsidRPr="005F4D1A" w:rsidRDefault="00DE6CB9">
      <w:pPr>
        <w:spacing w:after="0" w:line="240" w:lineRule="auto"/>
        <w:jc w:val="left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br w:type="page"/>
      </w:r>
    </w:p>
    <w:p w:rsidR="00C06F41" w:rsidRPr="005F4D1A" w:rsidRDefault="00B7383C" w:rsidP="002F4D36">
      <w:pPr>
        <w:numPr>
          <w:ilvl w:val="0"/>
          <w:numId w:val="19"/>
        </w:numPr>
        <w:spacing w:after="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Afecta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D93F3F" w:rsidRPr="005F4D1A">
        <w:rPr>
          <w:rFonts w:cs="Arial"/>
          <w:sz w:val="24"/>
          <w:szCs w:val="24"/>
          <w:lang w:val="pt-PT"/>
        </w:rPr>
        <w:t>matéria-prima</w:t>
      </w:r>
      <w:r w:rsidRPr="005F4D1A">
        <w:rPr>
          <w:rFonts w:cs="Arial"/>
          <w:sz w:val="24"/>
          <w:szCs w:val="24"/>
          <w:lang w:val="pt-PT"/>
        </w:rPr>
        <w:t> </w:t>
      </w:r>
      <w:r w:rsidR="002F4173" w:rsidRPr="005F4D1A">
        <w:rPr>
          <w:rFonts w:cs="Arial"/>
          <w:sz w:val="24"/>
          <w:szCs w:val="24"/>
          <w:lang w:val="pt-PT"/>
        </w:rPr>
        <w:t>“</w:t>
      </w:r>
      <w:r w:rsidRPr="005F4D1A">
        <w:rPr>
          <w:rFonts w:cs="Arial"/>
          <w:sz w:val="24"/>
          <w:szCs w:val="24"/>
          <w:lang w:val="pt-PT"/>
        </w:rPr>
        <w:t>Vitamina</w:t>
      </w:r>
      <w:r w:rsidR="002F4173" w:rsidRPr="005F4D1A">
        <w:rPr>
          <w:rFonts w:cs="Arial"/>
          <w:sz w:val="24"/>
          <w:szCs w:val="24"/>
          <w:lang w:val="pt-PT"/>
        </w:rPr>
        <w:t xml:space="preserve"> A”</w:t>
      </w:r>
      <w:r w:rsidRPr="005F4D1A">
        <w:rPr>
          <w:rFonts w:cs="Arial"/>
          <w:sz w:val="24"/>
          <w:szCs w:val="24"/>
          <w:lang w:val="pt-PT"/>
        </w:rPr>
        <w:t xml:space="preserve"> para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6B5704" w:rsidRPr="005F4D1A">
        <w:rPr>
          <w:rFonts w:cs="Arial"/>
          <w:sz w:val="24"/>
          <w:szCs w:val="24"/>
          <w:lang w:val="pt-PT"/>
        </w:rPr>
        <w:t>produção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Pr="005F4D1A">
        <w:rPr>
          <w:rFonts w:cs="Arial"/>
          <w:sz w:val="24"/>
          <w:szCs w:val="24"/>
          <w:lang w:val="pt-PT"/>
        </w:rPr>
        <w:t>comple</w:t>
      </w:r>
      <w:r w:rsidR="00D93F3F" w:rsidRPr="005F4D1A">
        <w:rPr>
          <w:rFonts w:cs="Arial"/>
          <w:sz w:val="24"/>
          <w:szCs w:val="24"/>
          <w:lang w:val="pt-PT"/>
        </w:rPr>
        <w:t>x</w:t>
      </w:r>
      <w:r w:rsidRPr="005F4D1A">
        <w:rPr>
          <w:rFonts w:cs="Arial"/>
          <w:sz w:val="24"/>
          <w:szCs w:val="24"/>
          <w:lang w:val="pt-PT"/>
        </w:rPr>
        <w:t>o vitamínico Nutriforte: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Pr="005F4D1A">
        <w:rPr>
          <w:rFonts w:cs="Arial"/>
          <w:sz w:val="24"/>
          <w:szCs w:val="24"/>
          <w:lang w:val="pt-PT"/>
        </w:rPr>
        <w:t>Banco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Pr="005F4D1A">
        <w:rPr>
          <w:rFonts w:cs="Arial"/>
          <w:sz w:val="24"/>
          <w:szCs w:val="24"/>
          <w:lang w:val="pt-PT"/>
        </w:rPr>
        <w:t xml:space="preserve">firma </w:t>
      </w:r>
      <w:r w:rsidR="00D93F3F" w:rsidRPr="005F4D1A">
        <w:rPr>
          <w:rFonts w:cs="Arial"/>
          <w:sz w:val="24"/>
          <w:szCs w:val="24"/>
          <w:lang w:val="pt-PT"/>
        </w:rPr>
        <w:t>fornecedora</w:t>
      </w:r>
      <w:r w:rsidRPr="005F4D1A">
        <w:rPr>
          <w:rFonts w:cs="Arial"/>
          <w:sz w:val="24"/>
          <w:szCs w:val="24"/>
          <w:lang w:val="pt-PT"/>
        </w:rPr>
        <w:t xml:space="preserve"> se </w:t>
      </w:r>
      <w:r w:rsidR="00505C98" w:rsidRPr="005F4D1A">
        <w:rPr>
          <w:rFonts w:cs="Arial"/>
          <w:sz w:val="24"/>
          <w:szCs w:val="24"/>
          <w:lang w:val="pt-PT"/>
        </w:rPr>
        <w:t>negou</w:t>
      </w:r>
      <w:r w:rsidRPr="005F4D1A">
        <w:rPr>
          <w:rFonts w:cs="Arial"/>
          <w:sz w:val="24"/>
          <w:szCs w:val="24"/>
          <w:lang w:val="pt-PT"/>
        </w:rPr>
        <w:t xml:space="preserve"> a </w:t>
      </w:r>
      <w:r w:rsidR="006B5704" w:rsidRPr="005F4D1A">
        <w:rPr>
          <w:rFonts w:cs="Arial"/>
          <w:sz w:val="24"/>
          <w:szCs w:val="24"/>
          <w:lang w:val="pt-PT"/>
        </w:rPr>
        <w:t>receber</w:t>
      </w:r>
      <w:r w:rsidR="008F3E27" w:rsidRPr="005F4D1A">
        <w:rPr>
          <w:rFonts w:cs="Arial"/>
          <w:sz w:val="24"/>
          <w:szCs w:val="24"/>
          <w:lang w:val="pt-PT"/>
        </w:rPr>
        <w:t xml:space="preserve"> o</w:t>
      </w:r>
      <w:r w:rsidR="00EE58EB" w:rsidRPr="005F4D1A">
        <w:rPr>
          <w:rFonts w:cs="Arial"/>
          <w:sz w:val="24"/>
          <w:szCs w:val="24"/>
          <w:lang w:val="pt-PT"/>
        </w:rPr>
        <w:t xml:space="preserve"> pagamento </w:t>
      </w:r>
      <w:r w:rsidR="00D93F3F" w:rsidRPr="005F4D1A">
        <w:rPr>
          <w:rFonts w:cs="Arial"/>
          <w:sz w:val="24"/>
          <w:szCs w:val="24"/>
          <w:lang w:val="pt-PT"/>
        </w:rPr>
        <w:t>correspond</w:t>
      </w:r>
      <w:r w:rsidRPr="005F4D1A">
        <w:rPr>
          <w:rFonts w:cs="Arial"/>
          <w:sz w:val="24"/>
          <w:szCs w:val="24"/>
          <w:lang w:val="pt-PT"/>
        </w:rPr>
        <w:t>ente de Cuba</w:t>
      </w:r>
      <w:r w:rsidR="00D93F3F" w:rsidRPr="005F4D1A">
        <w:rPr>
          <w:rFonts w:cs="Arial"/>
          <w:sz w:val="24"/>
          <w:szCs w:val="24"/>
          <w:lang w:val="pt-PT"/>
        </w:rPr>
        <w:t xml:space="preserve">, </w:t>
      </w:r>
      <w:r w:rsidR="0011480A" w:rsidRPr="005F4D1A">
        <w:rPr>
          <w:rFonts w:cs="Arial"/>
          <w:sz w:val="24"/>
          <w:szCs w:val="24"/>
          <w:lang w:val="pt-PT"/>
        </w:rPr>
        <w:t xml:space="preserve">o que </w:t>
      </w:r>
      <w:r w:rsidR="00D93F3F" w:rsidRPr="005F4D1A">
        <w:rPr>
          <w:rFonts w:cs="Arial"/>
          <w:sz w:val="24"/>
          <w:szCs w:val="24"/>
          <w:lang w:val="pt-PT"/>
        </w:rPr>
        <w:t>obrigou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Pr="005F4D1A">
        <w:rPr>
          <w:rFonts w:cs="Arial"/>
          <w:sz w:val="24"/>
          <w:szCs w:val="24"/>
          <w:lang w:val="pt-PT"/>
        </w:rPr>
        <w:t xml:space="preserve">país </w:t>
      </w:r>
      <w:r w:rsidR="002F4173" w:rsidRPr="005F4D1A">
        <w:rPr>
          <w:rFonts w:cs="Arial"/>
          <w:sz w:val="24"/>
          <w:szCs w:val="24"/>
          <w:lang w:val="pt-PT"/>
        </w:rPr>
        <w:t>a</w:t>
      </w:r>
      <w:r w:rsidRPr="005F4D1A">
        <w:rPr>
          <w:rFonts w:cs="Arial"/>
          <w:sz w:val="24"/>
          <w:szCs w:val="24"/>
          <w:lang w:val="pt-PT"/>
        </w:rPr>
        <w:t xml:space="preserve"> pagar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="00955B53" w:rsidRPr="005F4D1A">
        <w:rPr>
          <w:rFonts w:cs="Arial"/>
          <w:sz w:val="24"/>
          <w:szCs w:val="24"/>
          <w:lang w:val="pt-PT"/>
        </w:rPr>
        <w:t>maior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D93F3F" w:rsidRPr="005F4D1A">
        <w:rPr>
          <w:rFonts w:cs="Arial"/>
          <w:sz w:val="24"/>
          <w:szCs w:val="24"/>
          <w:lang w:val="pt-PT"/>
        </w:rPr>
        <w:t>quantidade</w:t>
      </w:r>
      <w:r w:rsidRPr="005F4D1A">
        <w:rPr>
          <w:rFonts w:cs="Arial"/>
          <w:sz w:val="24"/>
          <w:szCs w:val="24"/>
          <w:lang w:val="pt-PT"/>
        </w:rPr>
        <w:t xml:space="preserve"> de </w:t>
      </w:r>
      <w:r w:rsidR="00D93F3F" w:rsidRPr="005F4D1A">
        <w:rPr>
          <w:rFonts w:cs="Arial"/>
          <w:sz w:val="24"/>
          <w:szCs w:val="24"/>
          <w:lang w:val="pt-PT"/>
        </w:rPr>
        <w:t>dinheiro</w:t>
      </w:r>
      <w:r w:rsidRPr="005F4D1A">
        <w:rPr>
          <w:rFonts w:cs="Arial"/>
          <w:sz w:val="24"/>
          <w:szCs w:val="24"/>
          <w:lang w:val="pt-PT"/>
        </w:rPr>
        <w:t xml:space="preserve"> através de </w:t>
      </w:r>
      <w:r w:rsidR="00C95F32" w:rsidRPr="005F4D1A">
        <w:rPr>
          <w:rFonts w:cs="Arial"/>
          <w:sz w:val="24"/>
          <w:szCs w:val="24"/>
          <w:lang w:val="pt-PT"/>
        </w:rPr>
        <w:t>terceiro</w:t>
      </w:r>
      <w:r w:rsidRPr="005F4D1A">
        <w:rPr>
          <w:rFonts w:cs="Arial"/>
          <w:sz w:val="24"/>
          <w:szCs w:val="24"/>
          <w:lang w:val="pt-PT"/>
        </w:rPr>
        <w:t>s</w:t>
      </w:r>
      <w:r w:rsidR="0011480A" w:rsidRPr="005F4D1A">
        <w:rPr>
          <w:rFonts w:cs="Arial"/>
          <w:sz w:val="24"/>
          <w:szCs w:val="24"/>
          <w:lang w:val="pt-PT"/>
        </w:rPr>
        <w:t>.</w:t>
      </w:r>
      <w:r w:rsidRPr="005F4D1A">
        <w:rPr>
          <w:rFonts w:cs="Arial"/>
          <w:sz w:val="24"/>
          <w:szCs w:val="24"/>
          <w:lang w:val="pt-PT"/>
        </w:rPr>
        <w:t> </w:t>
      </w:r>
      <w:r w:rsidR="002F4173" w:rsidRPr="005F4D1A">
        <w:rPr>
          <w:rFonts w:cs="Arial"/>
          <w:sz w:val="24"/>
          <w:szCs w:val="24"/>
          <w:lang w:val="pt-PT"/>
        </w:rPr>
        <w:t xml:space="preserve"> Como </w:t>
      </w:r>
      <w:r w:rsidR="00E00803" w:rsidRPr="005F4D1A">
        <w:rPr>
          <w:rFonts w:cs="Arial"/>
          <w:sz w:val="24"/>
          <w:szCs w:val="24"/>
          <w:lang w:val="pt-PT"/>
        </w:rPr>
        <w:t>consequência</w:t>
      </w:r>
      <w:r w:rsidR="00D93F3F" w:rsidRPr="005F4D1A">
        <w:rPr>
          <w:rFonts w:cs="Arial"/>
          <w:sz w:val="24"/>
          <w:szCs w:val="24"/>
          <w:lang w:val="pt-PT"/>
        </w:rPr>
        <w:t xml:space="preserve"> foi afectada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6B5704" w:rsidRPr="005F4D1A">
        <w:rPr>
          <w:rFonts w:cs="Arial"/>
          <w:sz w:val="24"/>
          <w:szCs w:val="24"/>
          <w:lang w:val="pt-PT"/>
        </w:rPr>
        <w:t>produção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Pr="005F4D1A">
        <w:rPr>
          <w:rFonts w:cs="Arial"/>
          <w:sz w:val="24"/>
          <w:szCs w:val="24"/>
          <w:lang w:val="pt-PT"/>
        </w:rPr>
        <w:t xml:space="preserve">78 </w:t>
      </w:r>
      <w:r w:rsidR="002D2BB3" w:rsidRPr="005F4D1A">
        <w:rPr>
          <w:rFonts w:cs="Arial"/>
          <w:sz w:val="24"/>
          <w:szCs w:val="24"/>
          <w:lang w:val="pt-PT"/>
        </w:rPr>
        <w:t>milhões</w:t>
      </w:r>
      <w:r w:rsidRPr="005F4D1A">
        <w:rPr>
          <w:rFonts w:cs="Arial"/>
          <w:sz w:val="24"/>
          <w:szCs w:val="24"/>
          <w:lang w:val="pt-PT"/>
        </w:rPr>
        <w:t xml:space="preserve"> 694 mil </w:t>
      </w:r>
      <w:r w:rsidR="002F4173" w:rsidRPr="005F4D1A">
        <w:rPr>
          <w:rFonts w:cs="Arial"/>
          <w:sz w:val="24"/>
          <w:szCs w:val="24"/>
          <w:lang w:val="pt-PT"/>
        </w:rPr>
        <w:t xml:space="preserve">200 </w:t>
      </w:r>
      <w:r w:rsidR="00D93F3F" w:rsidRPr="005F4D1A">
        <w:rPr>
          <w:rFonts w:cs="Arial"/>
          <w:sz w:val="24"/>
          <w:szCs w:val="24"/>
          <w:lang w:val="pt-PT"/>
        </w:rPr>
        <w:t>comprimidos</w:t>
      </w:r>
      <w:r w:rsidRPr="005F4D1A">
        <w:rPr>
          <w:rFonts w:cs="Arial"/>
          <w:sz w:val="24"/>
          <w:szCs w:val="24"/>
          <w:lang w:val="pt-PT"/>
        </w:rPr>
        <w:t>.</w:t>
      </w:r>
      <w:r w:rsidR="00D93F3F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C06F41" w:rsidRPr="005F4D1A" w:rsidRDefault="00C06F41" w:rsidP="002F4D36">
      <w:pPr>
        <w:spacing w:after="0"/>
        <w:ind w:left="426"/>
        <w:rPr>
          <w:rFonts w:cs="Arial"/>
          <w:sz w:val="24"/>
          <w:szCs w:val="24"/>
          <w:lang w:val="pt-PT"/>
        </w:rPr>
      </w:pPr>
    </w:p>
    <w:p w:rsidR="002F4173" w:rsidRPr="005F4D1A" w:rsidRDefault="002F4173" w:rsidP="002F4D36">
      <w:pPr>
        <w:numPr>
          <w:ilvl w:val="0"/>
          <w:numId w:val="19"/>
        </w:numPr>
        <w:spacing w:after="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Afecta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D93F3F" w:rsidRPr="005F4D1A">
        <w:rPr>
          <w:rFonts w:cs="Arial"/>
          <w:sz w:val="24"/>
          <w:szCs w:val="24"/>
          <w:lang w:val="pt-PT"/>
        </w:rPr>
        <w:t xml:space="preserve"> na </w:t>
      </w:r>
      <w:r w:rsidR="006B5704" w:rsidRPr="005F4D1A">
        <w:rPr>
          <w:rFonts w:cs="Arial"/>
          <w:sz w:val="24"/>
          <w:szCs w:val="24"/>
          <w:lang w:val="pt-PT"/>
        </w:rPr>
        <w:t>produção</w:t>
      </w:r>
      <w:r w:rsidRPr="005F4D1A">
        <w:rPr>
          <w:rFonts w:cs="Arial"/>
          <w:sz w:val="24"/>
          <w:szCs w:val="24"/>
          <w:lang w:val="pt-PT"/>
        </w:rPr>
        <w:t xml:space="preserve"> de </w:t>
      </w:r>
      <w:r w:rsidR="00D93F3F" w:rsidRPr="005F4D1A">
        <w:rPr>
          <w:rFonts w:cs="Arial"/>
          <w:sz w:val="24"/>
          <w:szCs w:val="24"/>
          <w:lang w:val="pt-PT"/>
        </w:rPr>
        <w:t>soros</w:t>
      </w:r>
      <w:r w:rsidRPr="005F4D1A">
        <w:rPr>
          <w:rFonts w:cs="Arial"/>
          <w:sz w:val="24"/>
          <w:szCs w:val="24"/>
          <w:lang w:val="pt-PT"/>
        </w:rPr>
        <w:t xml:space="preserve"> parenter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Pr="005F4D1A">
        <w:rPr>
          <w:rFonts w:cs="Arial"/>
          <w:sz w:val="24"/>
          <w:szCs w:val="24"/>
          <w:lang w:val="pt-PT"/>
        </w:rPr>
        <w:t xml:space="preserve"> de gran</w:t>
      </w:r>
      <w:r w:rsidR="00D93F3F" w:rsidRPr="005F4D1A">
        <w:rPr>
          <w:rFonts w:cs="Arial"/>
          <w:sz w:val="24"/>
          <w:szCs w:val="24"/>
          <w:lang w:val="pt-PT"/>
        </w:rPr>
        <w:t>de</w:t>
      </w:r>
      <w:r w:rsidRPr="005F4D1A">
        <w:rPr>
          <w:rFonts w:cs="Arial"/>
          <w:sz w:val="24"/>
          <w:szCs w:val="24"/>
          <w:lang w:val="pt-PT"/>
        </w:rPr>
        <w:t xml:space="preserve"> volume por falta de </w:t>
      </w:r>
      <w:r w:rsidR="00E00803" w:rsidRPr="005F4D1A">
        <w:rPr>
          <w:rFonts w:cs="Arial"/>
          <w:sz w:val="24"/>
          <w:szCs w:val="24"/>
          <w:lang w:val="pt-PT"/>
        </w:rPr>
        <w:t>material</w:t>
      </w:r>
      <w:r w:rsidRPr="005F4D1A">
        <w:rPr>
          <w:rFonts w:cs="Arial"/>
          <w:sz w:val="24"/>
          <w:szCs w:val="24"/>
          <w:lang w:val="pt-PT"/>
        </w:rPr>
        <w:t xml:space="preserve"> de </w:t>
      </w:r>
      <w:r w:rsidR="002D6E04" w:rsidRPr="005F4D1A">
        <w:rPr>
          <w:rFonts w:cs="Arial"/>
          <w:sz w:val="24"/>
          <w:szCs w:val="24"/>
          <w:lang w:val="pt-PT"/>
        </w:rPr>
        <w:t>envasamento</w:t>
      </w:r>
      <w:r w:rsidRPr="005F4D1A">
        <w:rPr>
          <w:rFonts w:cs="Arial"/>
          <w:sz w:val="24"/>
          <w:szCs w:val="24"/>
          <w:lang w:val="pt-PT"/>
        </w:rPr>
        <w:t xml:space="preserve">: </w:t>
      </w:r>
      <w:r w:rsidR="00D93F3F" w:rsidRPr="005F4D1A">
        <w:rPr>
          <w:rFonts w:cs="Arial"/>
          <w:sz w:val="24"/>
          <w:szCs w:val="24"/>
          <w:lang w:val="pt-PT"/>
        </w:rPr>
        <w:t>Contratou-se o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D93F3F" w:rsidRPr="005F4D1A">
        <w:rPr>
          <w:rFonts w:cs="Arial"/>
          <w:sz w:val="24"/>
          <w:szCs w:val="24"/>
          <w:lang w:val="pt-PT"/>
        </w:rPr>
        <w:t>fornecedor</w:t>
      </w:r>
      <w:r w:rsidRPr="005F4D1A">
        <w:rPr>
          <w:rFonts w:cs="Arial"/>
          <w:sz w:val="24"/>
          <w:szCs w:val="24"/>
          <w:lang w:val="pt-PT"/>
        </w:rPr>
        <w:t xml:space="preserve"> colombiano PROENFAR para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>compra</w:t>
      </w:r>
      <w:r w:rsidR="000B3E2E" w:rsidRPr="005F4D1A">
        <w:rPr>
          <w:rFonts w:cs="Arial"/>
          <w:sz w:val="24"/>
          <w:szCs w:val="24"/>
          <w:lang w:val="pt-PT"/>
        </w:rPr>
        <w:t xml:space="preserve"> destes </w:t>
      </w:r>
      <w:r w:rsidRPr="005F4D1A">
        <w:rPr>
          <w:rFonts w:cs="Arial"/>
          <w:sz w:val="24"/>
          <w:szCs w:val="24"/>
          <w:lang w:val="pt-PT"/>
        </w:rPr>
        <w:t>insumos.</w:t>
      </w:r>
      <w:r w:rsidR="00D93F3F" w:rsidRPr="005F4D1A">
        <w:rPr>
          <w:rFonts w:cs="Arial"/>
          <w:sz w:val="24"/>
          <w:szCs w:val="24"/>
          <w:lang w:val="pt-PT"/>
        </w:rPr>
        <w:t xml:space="preserve"> N</w:t>
      </w:r>
      <w:r w:rsidR="002D2BB3" w:rsidRPr="005F4D1A">
        <w:rPr>
          <w:rFonts w:cs="Arial"/>
          <w:sz w:val="24"/>
          <w:szCs w:val="24"/>
          <w:lang w:val="pt-PT"/>
        </w:rPr>
        <w:t xml:space="preserve">ão </w:t>
      </w:r>
      <w:r w:rsidR="00145FFA" w:rsidRPr="005F4D1A">
        <w:rPr>
          <w:rFonts w:cs="Arial"/>
          <w:sz w:val="24"/>
          <w:szCs w:val="24"/>
          <w:lang w:val="pt-PT"/>
        </w:rPr>
        <w:t>obstante,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D93F3F" w:rsidRPr="005F4D1A">
        <w:rPr>
          <w:rFonts w:cs="Arial"/>
          <w:sz w:val="24"/>
          <w:szCs w:val="24"/>
          <w:lang w:val="pt-PT"/>
        </w:rPr>
        <w:t>t</w:t>
      </w:r>
      <w:r w:rsidRPr="005F4D1A">
        <w:rPr>
          <w:rFonts w:cs="Arial"/>
          <w:sz w:val="24"/>
          <w:szCs w:val="24"/>
          <w:lang w:val="pt-PT"/>
        </w:rPr>
        <w:t>er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Pr="005F4D1A">
        <w:rPr>
          <w:rFonts w:cs="Arial"/>
          <w:sz w:val="24"/>
          <w:szCs w:val="24"/>
          <w:lang w:val="pt-PT"/>
        </w:rPr>
        <w:t xml:space="preserve">accionista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Pr="005F4D1A">
        <w:rPr>
          <w:rFonts w:cs="Arial"/>
          <w:sz w:val="24"/>
          <w:szCs w:val="24"/>
          <w:lang w:val="pt-PT"/>
        </w:rPr>
        <w:t>,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Pr="005F4D1A">
        <w:rPr>
          <w:rFonts w:cs="Arial"/>
          <w:sz w:val="24"/>
          <w:szCs w:val="24"/>
          <w:lang w:val="pt-PT"/>
        </w:rPr>
        <w:t xml:space="preserve">se </w:t>
      </w:r>
      <w:r w:rsidR="00D93F3F" w:rsidRPr="005F4D1A">
        <w:rPr>
          <w:rFonts w:cs="Arial"/>
          <w:sz w:val="24"/>
          <w:szCs w:val="24"/>
          <w:lang w:val="pt-PT"/>
        </w:rPr>
        <w:t>conseguiu</w:t>
      </w:r>
      <w:r w:rsidRPr="005F4D1A">
        <w:rPr>
          <w:rFonts w:cs="Arial"/>
          <w:sz w:val="24"/>
          <w:szCs w:val="24"/>
          <w:lang w:val="pt-PT"/>
        </w:rPr>
        <w:t xml:space="preserve"> concret</w:t>
      </w:r>
      <w:r w:rsidR="00D93F3F" w:rsidRPr="005F4D1A">
        <w:rPr>
          <w:rFonts w:cs="Arial"/>
          <w:sz w:val="24"/>
          <w:szCs w:val="24"/>
          <w:lang w:val="pt-PT"/>
        </w:rPr>
        <w:t>iz</w:t>
      </w:r>
      <w:r w:rsidRPr="005F4D1A">
        <w:rPr>
          <w:rFonts w:cs="Arial"/>
          <w:sz w:val="24"/>
          <w:szCs w:val="24"/>
          <w:lang w:val="pt-PT"/>
        </w:rPr>
        <w:t>ar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>opera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Pr="005F4D1A">
        <w:rPr>
          <w:rFonts w:cs="Arial"/>
          <w:sz w:val="24"/>
          <w:szCs w:val="24"/>
          <w:lang w:val="pt-PT"/>
        </w:rPr>
        <w:t xml:space="preserve"> afectando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6B5704" w:rsidRPr="005F4D1A">
        <w:rPr>
          <w:rFonts w:cs="Arial"/>
          <w:sz w:val="24"/>
          <w:szCs w:val="24"/>
          <w:lang w:val="pt-PT"/>
        </w:rPr>
        <w:t>produção</w:t>
      </w:r>
      <w:r w:rsidRPr="005F4D1A">
        <w:rPr>
          <w:rFonts w:cs="Arial"/>
          <w:sz w:val="24"/>
          <w:szCs w:val="24"/>
          <w:lang w:val="pt-PT"/>
        </w:rPr>
        <w:t xml:space="preserve"> de 1 </w:t>
      </w:r>
      <w:r w:rsidR="00D93F3F" w:rsidRPr="005F4D1A">
        <w:rPr>
          <w:rFonts w:cs="Arial"/>
          <w:sz w:val="24"/>
          <w:szCs w:val="24"/>
          <w:lang w:val="pt-PT"/>
        </w:rPr>
        <w:t>milhão</w:t>
      </w:r>
      <w:r w:rsidRPr="005F4D1A">
        <w:rPr>
          <w:rFonts w:cs="Arial"/>
          <w:sz w:val="24"/>
          <w:szCs w:val="24"/>
          <w:lang w:val="pt-PT"/>
        </w:rPr>
        <w:t xml:space="preserve"> 995 mil 300 bolsas de </w:t>
      </w:r>
      <w:r w:rsidR="00D93F3F" w:rsidRPr="005F4D1A">
        <w:rPr>
          <w:rFonts w:cs="Arial"/>
          <w:sz w:val="24"/>
          <w:szCs w:val="24"/>
          <w:lang w:val="pt-PT"/>
        </w:rPr>
        <w:t>soro</w:t>
      </w:r>
      <w:r w:rsidRPr="005F4D1A">
        <w:rPr>
          <w:rFonts w:cs="Arial"/>
          <w:sz w:val="24"/>
          <w:szCs w:val="24"/>
          <w:lang w:val="pt-PT"/>
        </w:rPr>
        <w:t>.</w:t>
      </w:r>
    </w:p>
    <w:p w:rsidR="00C06F41" w:rsidRPr="005F4D1A" w:rsidRDefault="00C06F41" w:rsidP="002F4D36">
      <w:pPr>
        <w:spacing w:after="0"/>
        <w:ind w:left="426"/>
        <w:rPr>
          <w:rFonts w:cs="Arial"/>
          <w:sz w:val="24"/>
          <w:szCs w:val="24"/>
          <w:lang w:val="pt-PT"/>
        </w:rPr>
      </w:pPr>
    </w:p>
    <w:p w:rsidR="00C06F41" w:rsidRPr="005F4D1A" w:rsidRDefault="00C06F41" w:rsidP="002F4D36">
      <w:pPr>
        <w:numPr>
          <w:ilvl w:val="0"/>
          <w:numId w:val="19"/>
        </w:numPr>
        <w:spacing w:after="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Afecta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D93F3F" w:rsidRPr="005F4D1A">
        <w:rPr>
          <w:rFonts w:cs="Arial"/>
          <w:sz w:val="24"/>
          <w:szCs w:val="24"/>
          <w:lang w:val="pt-PT"/>
        </w:rPr>
        <w:t xml:space="preserve">entrega de foil </w:t>
      </w:r>
      <w:r w:rsidR="002D6E04" w:rsidRPr="005F4D1A">
        <w:rPr>
          <w:rFonts w:cs="Arial"/>
          <w:sz w:val="24"/>
          <w:szCs w:val="24"/>
          <w:lang w:val="pt-PT"/>
        </w:rPr>
        <w:t xml:space="preserve">de </w:t>
      </w:r>
      <w:r w:rsidR="00D93F3F" w:rsidRPr="005F4D1A">
        <w:rPr>
          <w:rFonts w:cs="Arial"/>
          <w:sz w:val="24"/>
          <w:szCs w:val="24"/>
          <w:lang w:val="pt-PT"/>
        </w:rPr>
        <w:t>alumí</w:t>
      </w:r>
      <w:r w:rsidRPr="005F4D1A">
        <w:rPr>
          <w:rFonts w:cs="Arial"/>
          <w:sz w:val="24"/>
          <w:szCs w:val="24"/>
          <w:lang w:val="pt-PT"/>
        </w:rPr>
        <w:t>nio impre</w:t>
      </w:r>
      <w:r w:rsidR="00D93F3F" w:rsidRPr="005F4D1A">
        <w:rPr>
          <w:rFonts w:cs="Arial"/>
          <w:sz w:val="24"/>
          <w:szCs w:val="24"/>
          <w:lang w:val="pt-PT"/>
        </w:rPr>
        <w:t>s</w:t>
      </w:r>
      <w:r w:rsidRPr="005F4D1A">
        <w:rPr>
          <w:rFonts w:cs="Arial"/>
          <w:sz w:val="24"/>
          <w:szCs w:val="24"/>
          <w:lang w:val="pt-PT"/>
        </w:rPr>
        <w:t>so para Nicotinamida</w:t>
      </w:r>
      <w:r w:rsidR="002D2BB3" w:rsidRPr="005F4D1A">
        <w:rPr>
          <w:rFonts w:cs="Arial"/>
          <w:sz w:val="24"/>
          <w:szCs w:val="24"/>
          <w:lang w:val="pt-PT"/>
        </w:rPr>
        <w:t xml:space="preserve"> no </w:t>
      </w:r>
      <w:r w:rsidR="00D93F3F" w:rsidRPr="005F4D1A">
        <w:rPr>
          <w:rFonts w:cs="Arial"/>
          <w:sz w:val="24"/>
          <w:szCs w:val="24"/>
          <w:lang w:val="pt-PT"/>
        </w:rPr>
        <w:t>mê</w:t>
      </w:r>
      <w:r w:rsidRPr="005F4D1A">
        <w:rPr>
          <w:rFonts w:cs="Arial"/>
          <w:sz w:val="24"/>
          <w:szCs w:val="24"/>
          <w:lang w:val="pt-PT"/>
        </w:rPr>
        <w:t xml:space="preserve">s de </w:t>
      </w:r>
      <w:r w:rsidR="000B3E2E" w:rsidRPr="005F4D1A">
        <w:rPr>
          <w:rFonts w:cs="Arial"/>
          <w:sz w:val="24"/>
          <w:szCs w:val="24"/>
          <w:lang w:val="pt-PT"/>
        </w:rPr>
        <w:t>Março</w:t>
      </w:r>
      <w:r w:rsidRPr="005F4D1A">
        <w:rPr>
          <w:rFonts w:cs="Arial"/>
          <w:sz w:val="24"/>
          <w:szCs w:val="24"/>
          <w:lang w:val="pt-PT"/>
        </w:rPr>
        <w:t xml:space="preserve"> de 2019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D93F3F" w:rsidRPr="005F4D1A">
        <w:rPr>
          <w:rFonts w:cs="Arial"/>
          <w:sz w:val="24"/>
          <w:szCs w:val="24"/>
          <w:lang w:val="pt-PT"/>
        </w:rPr>
        <w:t>possível</w:t>
      </w:r>
      <w:r w:rsidRPr="005F4D1A">
        <w:rPr>
          <w:rFonts w:cs="Arial"/>
          <w:sz w:val="24"/>
          <w:szCs w:val="24"/>
          <w:lang w:val="pt-PT"/>
        </w:rPr>
        <w:t xml:space="preserve"> afecta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0B3E2E" w:rsidRPr="005F4D1A">
        <w:rPr>
          <w:rFonts w:cs="Arial"/>
          <w:sz w:val="24"/>
          <w:szCs w:val="24"/>
          <w:lang w:val="pt-PT"/>
        </w:rPr>
        <w:t xml:space="preserve"> nos </w:t>
      </w:r>
      <w:r w:rsidRPr="005F4D1A">
        <w:rPr>
          <w:rFonts w:cs="Arial"/>
          <w:sz w:val="24"/>
          <w:szCs w:val="24"/>
          <w:lang w:val="pt-PT"/>
        </w:rPr>
        <w:t>mes</w:t>
      </w:r>
      <w:r w:rsidR="00CB5267" w:rsidRPr="005F4D1A">
        <w:rPr>
          <w:rFonts w:cs="Arial"/>
          <w:sz w:val="24"/>
          <w:szCs w:val="24"/>
          <w:lang w:val="pt-PT"/>
        </w:rPr>
        <w:t xml:space="preserve">es de </w:t>
      </w:r>
      <w:r w:rsidR="000B3E2E" w:rsidRPr="005F4D1A">
        <w:rPr>
          <w:rFonts w:cs="Arial"/>
          <w:sz w:val="24"/>
          <w:szCs w:val="24"/>
          <w:lang w:val="pt-PT"/>
        </w:rPr>
        <w:t>Setembro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0B3E2E" w:rsidRPr="005F4D1A">
        <w:rPr>
          <w:rFonts w:cs="Arial"/>
          <w:sz w:val="24"/>
          <w:szCs w:val="24"/>
          <w:lang w:val="pt-PT"/>
        </w:rPr>
        <w:t>Outubro</w:t>
      </w:r>
      <w:r w:rsidR="00CB5267" w:rsidRPr="005F4D1A">
        <w:rPr>
          <w:rFonts w:cs="Arial"/>
          <w:sz w:val="24"/>
          <w:szCs w:val="24"/>
          <w:lang w:val="pt-PT"/>
        </w:rPr>
        <w:t> para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B3469E" w:rsidRPr="005F4D1A">
        <w:rPr>
          <w:rFonts w:cs="Arial"/>
          <w:sz w:val="24"/>
          <w:szCs w:val="24"/>
          <w:lang w:val="pt-PT"/>
        </w:rPr>
        <w:t>produto</w:t>
      </w:r>
      <w:r w:rsidRPr="005F4D1A">
        <w:rPr>
          <w:rFonts w:cs="Arial"/>
          <w:sz w:val="24"/>
          <w:szCs w:val="24"/>
          <w:lang w:val="pt-PT"/>
        </w:rPr>
        <w:t>s Dipirona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Alprazolam</w:t>
      </w:r>
      <w:r w:rsidR="00AD0072" w:rsidRPr="005F4D1A">
        <w:rPr>
          <w:rFonts w:cs="Arial"/>
          <w:sz w:val="24"/>
          <w:szCs w:val="24"/>
          <w:lang w:val="pt-PT"/>
        </w:rPr>
        <w:t>: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D93F3F" w:rsidRPr="005F4D1A">
        <w:rPr>
          <w:rFonts w:cs="Arial"/>
          <w:sz w:val="24"/>
          <w:szCs w:val="24"/>
          <w:lang w:val="pt-PT"/>
        </w:rPr>
        <w:t>fornecedor</w:t>
      </w:r>
      <w:r w:rsidR="00AD0072" w:rsidRPr="005F4D1A">
        <w:rPr>
          <w:rFonts w:cs="Arial"/>
          <w:sz w:val="24"/>
          <w:szCs w:val="24"/>
          <w:lang w:val="pt-PT"/>
        </w:rPr>
        <w:t xml:space="preserve"> DEVEXPORT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D93F3F" w:rsidRPr="005F4D1A">
        <w:rPr>
          <w:rFonts w:cs="Arial"/>
          <w:sz w:val="24"/>
          <w:szCs w:val="24"/>
          <w:lang w:val="pt-PT"/>
        </w:rPr>
        <w:t>foi</w:t>
      </w:r>
      <w:r w:rsidR="00AD0072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comprado por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="00B3469E" w:rsidRPr="005F4D1A">
        <w:rPr>
          <w:rFonts w:cs="Arial"/>
          <w:sz w:val="24"/>
          <w:szCs w:val="24"/>
          <w:lang w:val="pt-PT"/>
        </w:rPr>
        <w:t>nov</w:t>
      </w:r>
      <w:r w:rsidR="00D93F3F" w:rsidRPr="005F4D1A">
        <w:rPr>
          <w:rFonts w:cs="Arial"/>
          <w:sz w:val="24"/>
          <w:szCs w:val="24"/>
          <w:lang w:val="pt-PT"/>
        </w:rPr>
        <w:t>o fabricante que se n</w:t>
      </w:r>
      <w:r w:rsidR="00AD0072" w:rsidRPr="005F4D1A">
        <w:rPr>
          <w:rFonts w:cs="Arial"/>
          <w:sz w:val="24"/>
          <w:szCs w:val="24"/>
          <w:lang w:val="pt-PT"/>
        </w:rPr>
        <w:t>ega a</w:t>
      </w:r>
      <w:r w:rsidR="00D93F3F" w:rsidRPr="005F4D1A">
        <w:rPr>
          <w:rFonts w:cs="Arial"/>
          <w:sz w:val="24"/>
          <w:szCs w:val="24"/>
          <w:lang w:val="pt-PT"/>
        </w:rPr>
        <w:t xml:space="preserve"> vender foil de alumí</w:t>
      </w:r>
      <w:r w:rsidRPr="005F4D1A">
        <w:rPr>
          <w:rFonts w:cs="Arial"/>
          <w:sz w:val="24"/>
          <w:szCs w:val="24"/>
          <w:lang w:val="pt-PT"/>
        </w:rPr>
        <w:t>nio impres</w:t>
      </w:r>
      <w:r w:rsidR="00D93F3F" w:rsidRPr="005F4D1A">
        <w:rPr>
          <w:rFonts w:cs="Arial"/>
          <w:sz w:val="24"/>
          <w:szCs w:val="24"/>
          <w:lang w:val="pt-PT"/>
        </w:rPr>
        <w:t>s</w:t>
      </w:r>
      <w:r w:rsidRPr="005F4D1A">
        <w:rPr>
          <w:rFonts w:cs="Arial"/>
          <w:sz w:val="24"/>
          <w:szCs w:val="24"/>
          <w:lang w:val="pt-PT"/>
        </w:rPr>
        <w:t xml:space="preserve">o </w:t>
      </w:r>
      <w:r w:rsidR="00D93F3F" w:rsidRPr="005F4D1A">
        <w:rPr>
          <w:rFonts w:cs="Arial"/>
          <w:sz w:val="24"/>
          <w:szCs w:val="24"/>
          <w:lang w:val="pt-PT"/>
        </w:rPr>
        <w:t>par</w:t>
      </w:r>
      <w:r w:rsidRPr="005F4D1A">
        <w:rPr>
          <w:rFonts w:cs="Arial"/>
          <w:sz w:val="24"/>
          <w:szCs w:val="24"/>
          <w:lang w:val="pt-PT"/>
        </w:rPr>
        <w:t>a Cuba</w:t>
      </w:r>
      <w:r w:rsidR="00AD0072" w:rsidRPr="005F4D1A">
        <w:rPr>
          <w:rFonts w:cs="Arial"/>
          <w:sz w:val="24"/>
          <w:szCs w:val="24"/>
          <w:lang w:val="pt-PT"/>
        </w:rPr>
        <w:t>,</w:t>
      </w:r>
      <w:r w:rsidR="0047752A" w:rsidRPr="005F4D1A">
        <w:rPr>
          <w:rFonts w:cs="Arial"/>
          <w:sz w:val="24"/>
          <w:szCs w:val="24"/>
          <w:lang w:val="pt-PT"/>
        </w:rPr>
        <w:t xml:space="preserve"> devido</w:t>
      </w:r>
      <w:r w:rsidR="00C95F32" w:rsidRPr="005F4D1A">
        <w:rPr>
          <w:rFonts w:cs="Arial"/>
          <w:sz w:val="24"/>
          <w:szCs w:val="24"/>
          <w:lang w:val="pt-PT"/>
        </w:rPr>
        <w:t xml:space="preserve"> às </w:t>
      </w:r>
      <w:r w:rsidR="00AD0072" w:rsidRPr="005F4D1A">
        <w:rPr>
          <w:rFonts w:cs="Arial"/>
          <w:sz w:val="24"/>
          <w:szCs w:val="24"/>
          <w:lang w:val="pt-PT"/>
        </w:rPr>
        <w:t>regula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AD0072" w:rsidRPr="005F4D1A">
        <w:rPr>
          <w:rFonts w:cs="Arial"/>
          <w:sz w:val="24"/>
          <w:szCs w:val="24"/>
          <w:lang w:val="pt-PT"/>
        </w:rPr>
        <w:t xml:space="preserve">. </w:t>
      </w:r>
    </w:p>
    <w:p w:rsidR="002F4173" w:rsidRPr="005F4D1A" w:rsidRDefault="002F4173" w:rsidP="002F4D36">
      <w:pPr>
        <w:spacing w:after="0"/>
        <w:ind w:left="720"/>
        <w:rPr>
          <w:rFonts w:cs="Arial"/>
          <w:sz w:val="24"/>
          <w:szCs w:val="24"/>
          <w:lang w:val="pt-PT"/>
        </w:rPr>
      </w:pPr>
    </w:p>
    <w:p w:rsidR="00145FFA" w:rsidRPr="005F4D1A" w:rsidRDefault="00FF5A80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145FFA" w:rsidRPr="005F4D1A">
        <w:rPr>
          <w:rFonts w:cs="Arial"/>
          <w:sz w:val="24"/>
          <w:szCs w:val="24"/>
          <w:lang w:val="pt-PT"/>
        </w:rPr>
        <w:t>s medidas anunciadas</w:t>
      </w:r>
      <w:r w:rsidR="008F3E27" w:rsidRPr="005F4D1A">
        <w:rPr>
          <w:rFonts w:cs="Arial"/>
          <w:sz w:val="24"/>
          <w:szCs w:val="24"/>
          <w:lang w:val="pt-PT"/>
        </w:rPr>
        <w:t xml:space="preserve"> pelo </w:t>
      </w:r>
      <w:r w:rsidR="00145FFA" w:rsidRPr="005F4D1A">
        <w:rPr>
          <w:rFonts w:cs="Arial"/>
          <w:sz w:val="24"/>
          <w:szCs w:val="24"/>
          <w:lang w:val="pt-PT"/>
        </w:rPr>
        <w:t xml:space="preserve">Presidente Donald Trump </w:t>
      </w:r>
      <w:r w:rsidR="000F1B94" w:rsidRPr="005F4D1A">
        <w:rPr>
          <w:rFonts w:cs="Arial"/>
          <w:sz w:val="24"/>
          <w:szCs w:val="24"/>
          <w:lang w:val="pt-PT"/>
        </w:rPr>
        <w:t xml:space="preserve">contra Cuba a partir de </w:t>
      </w:r>
      <w:r w:rsidR="00145FFA" w:rsidRPr="005F4D1A">
        <w:rPr>
          <w:rFonts w:cs="Arial"/>
          <w:sz w:val="24"/>
          <w:szCs w:val="24"/>
          <w:lang w:val="pt-PT"/>
        </w:rPr>
        <w:t xml:space="preserve">2017 </w:t>
      </w:r>
      <w:r w:rsidR="002D6E04" w:rsidRPr="005F4D1A">
        <w:rPr>
          <w:rFonts w:cs="Arial"/>
          <w:sz w:val="24"/>
          <w:szCs w:val="24"/>
          <w:lang w:val="pt-PT"/>
        </w:rPr>
        <w:t>continuam</w:t>
      </w:r>
      <w:r w:rsidR="00145FFA" w:rsidRPr="005F4D1A">
        <w:rPr>
          <w:rFonts w:cs="Arial"/>
          <w:sz w:val="24"/>
          <w:szCs w:val="24"/>
          <w:lang w:val="pt-PT"/>
        </w:rPr>
        <w:t xml:space="preserve"> </w:t>
      </w:r>
      <w:r w:rsidR="00E54EF0" w:rsidRPr="005F4D1A">
        <w:rPr>
          <w:rFonts w:cs="Arial"/>
          <w:sz w:val="24"/>
          <w:szCs w:val="24"/>
          <w:lang w:val="pt-PT"/>
        </w:rPr>
        <w:t>sendo aplicadas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145FFA" w:rsidRPr="005F4D1A">
        <w:rPr>
          <w:rFonts w:cs="Arial"/>
          <w:sz w:val="24"/>
          <w:szCs w:val="24"/>
          <w:lang w:val="pt-PT"/>
        </w:rPr>
        <w:t>todo</w:t>
      </w:r>
      <w:r w:rsidR="00E54EF0" w:rsidRPr="005F4D1A">
        <w:rPr>
          <w:rFonts w:cs="Arial"/>
          <w:sz w:val="24"/>
          <w:szCs w:val="24"/>
          <w:lang w:val="pt-PT"/>
        </w:rPr>
        <w:t xml:space="preserve"> o</w:t>
      </w:r>
      <w:r w:rsidR="00145FFA" w:rsidRPr="005F4D1A">
        <w:rPr>
          <w:rFonts w:cs="Arial"/>
          <w:sz w:val="24"/>
          <w:szCs w:val="24"/>
          <w:lang w:val="pt-PT"/>
        </w:rPr>
        <w:t xml:space="preserve"> rigor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145FFA" w:rsidRPr="005F4D1A">
        <w:rPr>
          <w:rFonts w:cs="Arial"/>
          <w:sz w:val="24"/>
          <w:szCs w:val="24"/>
          <w:lang w:val="pt-PT"/>
        </w:rPr>
        <w:t>afecta</w:t>
      </w:r>
      <w:r w:rsidR="00E54EF0" w:rsidRPr="005F4D1A">
        <w:rPr>
          <w:rFonts w:cs="Arial"/>
          <w:sz w:val="24"/>
          <w:szCs w:val="24"/>
          <w:lang w:val="pt-PT"/>
        </w:rPr>
        <w:t>m</w:t>
      </w:r>
      <w:r w:rsidR="00145FFA" w:rsidRPr="005F4D1A">
        <w:rPr>
          <w:rFonts w:cs="Arial"/>
          <w:sz w:val="24"/>
          <w:szCs w:val="24"/>
          <w:lang w:val="pt-PT"/>
        </w:rPr>
        <w:t xml:space="preserve"> de </w:t>
      </w:r>
      <w:r w:rsidR="006A49C0" w:rsidRPr="005F4D1A">
        <w:rPr>
          <w:rFonts w:cs="Arial"/>
          <w:sz w:val="24"/>
          <w:szCs w:val="24"/>
          <w:lang w:val="pt-PT"/>
        </w:rPr>
        <w:t>maneira</w:t>
      </w:r>
      <w:r w:rsidR="00145FFA" w:rsidRPr="005F4D1A">
        <w:rPr>
          <w:rFonts w:cs="Arial"/>
          <w:sz w:val="24"/>
          <w:szCs w:val="24"/>
          <w:lang w:val="pt-PT"/>
        </w:rPr>
        <w:t xml:space="preserve"> importante</w:t>
      </w:r>
      <w:r w:rsidR="00E54EF0" w:rsidRPr="005F4D1A">
        <w:rPr>
          <w:rFonts w:cs="Arial"/>
          <w:sz w:val="24"/>
          <w:szCs w:val="24"/>
          <w:lang w:val="pt-PT"/>
        </w:rPr>
        <w:t xml:space="preserve"> 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145FFA" w:rsidRPr="005F4D1A">
        <w:rPr>
          <w:rFonts w:cs="Arial"/>
          <w:sz w:val="24"/>
          <w:szCs w:val="24"/>
          <w:lang w:val="pt-PT"/>
        </w:rPr>
        <w:t xml:space="preserve">turismo, </w:t>
      </w:r>
      <w:r w:rsidR="00E54EF0" w:rsidRPr="005F4D1A">
        <w:rPr>
          <w:rFonts w:cs="Arial"/>
          <w:sz w:val="24"/>
          <w:szCs w:val="24"/>
          <w:lang w:val="pt-PT"/>
        </w:rPr>
        <w:t>um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145FFA" w:rsidRPr="005F4D1A">
        <w:rPr>
          <w:rFonts w:cs="Arial"/>
          <w:sz w:val="24"/>
          <w:szCs w:val="24"/>
          <w:lang w:val="pt-PT"/>
        </w:rPr>
        <w:t>sectores estratégicos</w:t>
      </w:r>
      <w:r w:rsidR="002D2BB3" w:rsidRPr="005F4D1A">
        <w:rPr>
          <w:rFonts w:cs="Arial"/>
          <w:sz w:val="24"/>
          <w:szCs w:val="24"/>
          <w:lang w:val="pt-PT"/>
        </w:rPr>
        <w:t xml:space="preserve"> no </w:t>
      </w:r>
      <w:r w:rsidR="00955B53" w:rsidRPr="005F4D1A">
        <w:rPr>
          <w:rFonts w:cs="Arial"/>
          <w:sz w:val="24"/>
          <w:szCs w:val="24"/>
          <w:lang w:val="pt-PT"/>
        </w:rPr>
        <w:t>desenvolvimento</w:t>
      </w:r>
      <w:r w:rsidR="00145FFA" w:rsidRPr="005F4D1A">
        <w:rPr>
          <w:rFonts w:cs="Arial"/>
          <w:sz w:val="24"/>
          <w:szCs w:val="24"/>
          <w:lang w:val="pt-PT"/>
        </w:rPr>
        <w:t xml:space="preserve"> económico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E54EF0" w:rsidRPr="005F4D1A">
        <w:rPr>
          <w:rFonts w:cs="Arial"/>
          <w:sz w:val="24"/>
          <w:szCs w:val="24"/>
          <w:lang w:val="pt-PT"/>
        </w:rPr>
        <w:t>social do</w:t>
      </w:r>
      <w:r w:rsidR="00145FFA" w:rsidRPr="005F4D1A">
        <w:rPr>
          <w:rFonts w:cs="Arial"/>
          <w:sz w:val="24"/>
          <w:szCs w:val="24"/>
          <w:lang w:val="pt-PT"/>
        </w:rPr>
        <w:t xml:space="preserve"> </w:t>
      </w:r>
      <w:r w:rsidR="006B5704" w:rsidRPr="005F4D1A">
        <w:rPr>
          <w:rFonts w:cs="Arial"/>
          <w:sz w:val="24"/>
          <w:szCs w:val="24"/>
          <w:lang w:val="pt-PT"/>
        </w:rPr>
        <w:t>nosso</w:t>
      </w:r>
      <w:r w:rsidR="00145FFA" w:rsidRPr="005F4D1A">
        <w:rPr>
          <w:rFonts w:cs="Arial"/>
          <w:sz w:val="24"/>
          <w:szCs w:val="24"/>
          <w:lang w:val="pt-PT"/>
        </w:rPr>
        <w:t xml:space="preserve"> país.</w:t>
      </w:r>
      <w:r w:rsidR="002D2BB3" w:rsidRPr="005F4D1A">
        <w:rPr>
          <w:rFonts w:cs="Arial"/>
          <w:sz w:val="24"/>
          <w:szCs w:val="24"/>
          <w:lang w:val="pt-PT"/>
        </w:rPr>
        <w:t xml:space="preserve"> </w:t>
      </w:r>
      <w:r w:rsidR="00E54EF0" w:rsidRPr="005F4D1A">
        <w:rPr>
          <w:rFonts w:cs="Arial"/>
          <w:sz w:val="24"/>
          <w:szCs w:val="24"/>
          <w:lang w:val="pt-PT"/>
        </w:rPr>
        <w:t>Contudo,</w:t>
      </w:r>
      <w:r w:rsidR="002D2BB3" w:rsidRPr="005F4D1A">
        <w:rPr>
          <w:rFonts w:cs="Arial"/>
          <w:sz w:val="24"/>
          <w:szCs w:val="24"/>
          <w:lang w:val="pt-PT"/>
        </w:rPr>
        <w:t xml:space="preserve"> no </w:t>
      </w:r>
      <w:r w:rsidR="00E54EF0" w:rsidRPr="005F4D1A">
        <w:rPr>
          <w:rFonts w:cs="Arial"/>
          <w:sz w:val="24"/>
          <w:szCs w:val="24"/>
          <w:lang w:val="pt-PT"/>
        </w:rPr>
        <w:t>mês de A</w:t>
      </w:r>
      <w:r w:rsidR="000D4E2B" w:rsidRPr="005F4D1A">
        <w:rPr>
          <w:rFonts w:cs="Arial"/>
          <w:sz w:val="24"/>
          <w:szCs w:val="24"/>
          <w:lang w:val="pt-PT"/>
        </w:rPr>
        <w:t>gosto de 2018,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0D4E2B" w:rsidRPr="005F4D1A">
        <w:rPr>
          <w:rFonts w:cs="Arial"/>
          <w:sz w:val="24"/>
          <w:szCs w:val="24"/>
          <w:lang w:val="pt-PT"/>
        </w:rPr>
        <w:t>Departamento de Estado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3D7341" w:rsidRPr="005F4D1A">
        <w:rPr>
          <w:rFonts w:cs="Arial"/>
          <w:sz w:val="24"/>
          <w:szCs w:val="24"/>
          <w:lang w:val="pt-PT"/>
        </w:rPr>
        <w:t xml:space="preserve"> </w:t>
      </w:r>
      <w:r w:rsidR="00E54EF0" w:rsidRPr="005F4D1A">
        <w:rPr>
          <w:rFonts w:cs="Arial"/>
          <w:sz w:val="24"/>
          <w:szCs w:val="24"/>
          <w:lang w:val="pt-PT"/>
        </w:rPr>
        <w:t>diminuiu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0D4E2B" w:rsidRPr="005F4D1A">
        <w:rPr>
          <w:rFonts w:cs="Arial"/>
          <w:sz w:val="24"/>
          <w:szCs w:val="24"/>
          <w:lang w:val="pt-PT"/>
        </w:rPr>
        <w:t xml:space="preserve">alerta de </w:t>
      </w:r>
      <w:r w:rsidR="00E54EF0" w:rsidRPr="005F4D1A">
        <w:rPr>
          <w:rFonts w:cs="Arial"/>
          <w:sz w:val="24"/>
          <w:szCs w:val="24"/>
          <w:lang w:val="pt-PT"/>
        </w:rPr>
        <w:t>periculosidade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="00E54EF0" w:rsidRPr="005F4D1A">
        <w:rPr>
          <w:rFonts w:cs="Arial"/>
          <w:sz w:val="24"/>
          <w:szCs w:val="24"/>
          <w:lang w:val="pt-PT"/>
        </w:rPr>
        <w:t>das viagens</w:t>
      </w:r>
      <w:r w:rsidR="000D4E2B" w:rsidRPr="005F4D1A">
        <w:rPr>
          <w:rFonts w:cs="Arial"/>
          <w:sz w:val="24"/>
          <w:szCs w:val="24"/>
          <w:lang w:val="pt-PT"/>
        </w:rPr>
        <w:t xml:space="preserve"> a Cuba,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E54EF0" w:rsidRPr="005F4D1A">
        <w:rPr>
          <w:rFonts w:cs="Arial"/>
          <w:sz w:val="24"/>
          <w:szCs w:val="24"/>
          <w:lang w:val="pt-PT"/>
        </w:rPr>
        <w:t>ní</w:t>
      </w:r>
      <w:r w:rsidR="000D4E2B" w:rsidRPr="005F4D1A">
        <w:rPr>
          <w:rFonts w:cs="Arial"/>
          <w:sz w:val="24"/>
          <w:szCs w:val="24"/>
          <w:lang w:val="pt-PT"/>
        </w:rPr>
        <w:t>vel 3 (reconsiderar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E54EF0" w:rsidRPr="005F4D1A">
        <w:rPr>
          <w:rFonts w:cs="Arial"/>
          <w:sz w:val="24"/>
          <w:szCs w:val="24"/>
          <w:lang w:val="pt-PT"/>
        </w:rPr>
        <w:t>a viagem</w:t>
      </w:r>
      <w:r w:rsidR="000D4E2B" w:rsidRPr="005F4D1A">
        <w:rPr>
          <w:rFonts w:cs="Arial"/>
          <w:sz w:val="24"/>
          <w:szCs w:val="24"/>
          <w:lang w:val="pt-PT"/>
        </w:rPr>
        <w:t>)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E54EF0" w:rsidRPr="005F4D1A">
        <w:rPr>
          <w:rFonts w:cs="Arial"/>
          <w:sz w:val="24"/>
          <w:szCs w:val="24"/>
          <w:lang w:val="pt-PT"/>
        </w:rPr>
        <w:t>nível 2 (ex</w:t>
      </w:r>
      <w:r w:rsidR="000D4E2B" w:rsidRPr="005F4D1A">
        <w:rPr>
          <w:rFonts w:cs="Arial"/>
          <w:sz w:val="24"/>
          <w:szCs w:val="24"/>
          <w:lang w:val="pt-PT"/>
        </w:rPr>
        <w:t xml:space="preserve">ercitar medidas de </w:t>
      </w:r>
      <w:r w:rsidR="00955B53" w:rsidRPr="005F4D1A">
        <w:rPr>
          <w:rFonts w:cs="Arial"/>
          <w:sz w:val="24"/>
          <w:szCs w:val="24"/>
          <w:lang w:val="pt-PT"/>
        </w:rPr>
        <w:t>maior</w:t>
      </w:r>
      <w:r w:rsidR="000D4E2B" w:rsidRPr="005F4D1A">
        <w:rPr>
          <w:rFonts w:cs="Arial"/>
          <w:sz w:val="24"/>
          <w:szCs w:val="24"/>
          <w:lang w:val="pt-PT"/>
        </w:rPr>
        <w:t xml:space="preserve"> precau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0D4E2B" w:rsidRPr="005F4D1A">
        <w:rPr>
          <w:rFonts w:cs="Arial"/>
          <w:sz w:val="24"/>
          <w:szCs w:val="24"/>
          <w:lang w:val="pt-PT"/>
        </w:rPr>
        <w:t>).</w:t>
      </w:r>
      <w:r w:rsidR="00E54EF0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E003C5" w:rsidRPr="005F4D1A" w:rsidRDefault="00CD34BC" w:rsidP="002F4D36">
      <w:pPr>
        <w:rPr>
          <w:rFonts w:cs="Arial"/>
          <w:color w:val="FF0000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Desde</w:t>
      </w:r>
      <w:r w:rsidR="00D97D71"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>Abril</w:t>
      </w:r>
      <w:r w:rsidRPr="005F4D1A">
        <w:rPr>
          <w:rFonts w:cs="Arial"/>
          <w:sz w:val="24"/>
          <w:szCs w:val="24"/>
          <w:lang w:val="pt-PT"/>
        </w:rPr>
        <w:t xml:space="preserve"> de 2018</w:t>
      </w:r>
      <w:r w:rsidR="000E4520" w:rsidRPr="005F4D1A">
        <w:rPr>
          <w:rFonts w:cs="Arial"/>
          <w:sz w:val="24"/>
          <w:szCs w:val="24"/>
          <w:lang w:val="pt-PT"/>
        </w:rPr>
        <w:t xml:space="preserve"> até </w:t>
      </w:r>
      <w:r w:rsidR="000B3E2E" w:rsidRPr="005F4D1A">
        <w:rPr>
          <w:rFonts w:cs="Arial"/>
          <w:sz w:val="24"/>
          <w:szCs w:val="24"/>
          <w:lang w:val="pt-PT"/>
        </w:rPr>
        <w:t>Março</w:t>
      </w:r>
      <w:r w:rsidR="00D97D71" w:rsidRPr="005F4D1A">
        <w:rPr>
          <w:rFonts w:cs="Arial"/>
          <w:sz w:val="24"/>
          <w:szCs w:val="24"/>
          <w:lang w:val="pt-PT"/>
        </w:rPr>
        <w:t xml:space="preserve"> de 2019,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3D7341" w:rsidRPr="005F4D1A">
        <w:rPr>
          <w:rFonts w:cs="Arial"/>
          <w:sz w:val="24"/>
          <w:szCs w:val="24"/>
          <w:lang w:val="pt-PT"/>
        </w:rPr>
        <w:t xml:space="preserve"> </w:t>
      </w:r>
      <w:r w:rsidR="00D97D71" w:rsidRPr="005F4D1A">
        <w:rPr>
          <w:rFonts w:cs="Arial"/>
          <w:sz w:val="24"/>
          <w:szCs w:val="24"/>
          <w:lang w:val="pt-PT"/>
        </w:rPr>
        <w:t xml:space="preserve">contra Cuba </w:t>
      </w:r>
      <w:r w:rsidR="00DC7225" w:rsidRPr="005F4D1A">
        <w:rPr>
          <w:rFonts w:cs="Arial"/>
          <w:sz w:val="24"/>
          <w:szCs w:val="24"/>
          <w:lang w:val="pt-PT"/>
        </w:rPr>
        <w:t>tem</w:t>
      </w:r>
      <w:r w:rsidR="00D97D71" w:rsidRPr="005F4D1A">
        <w:rPr>
          <w:rFonts w:cs="Arial"/>
          <w:sz w:val="24"/>
          <w:szCs w:val="24"/>
          <w:lang w:val="pt-PT"/>
        </w:rPr>
        <w:t xml:space="preserve"> </w:t>
      </w:r>
      <w:r w:rsidR="006D1F0F" w:rsidRPr="005F4D1A">
        <w:rPr>
          <w:rFonts w:cs="Arial"/>
          <w:sz w:val="24"/>
          <w:szCs w:val="24"/>
          <w:lang w:val="pt-PT"/>
        </w:rPr>
        <w:t>ocasionado</w:t>
      </w:r>
      <w:r w:rsidR="00D97D71"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>perda</w:t>
      </w:r>
      <w:r w:rsidR="00D97D71" w:rsidRPr="005F4D1A">
        <w:rPr>
          <w:rFonts w:cs="Arial"/>
          <w:sz w:val="24"/>
          <w:szCs w:val="24"/>
          <w:lang w:val="pt-PT"/>
        </w:rPr>
        <w:t>s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D97D71" w:rsidRPr="005F4D1A">
        <w:rPr>
          <w:rFonts w:cs="Arial"/>
          <w:b/>
          <w:sz w:val="24"/>
          <w:szCs w:val="24"/>
          <w:u w:val="single"/>
          <w:lang w:val="pt-PT"/>
        </w:rPr>
        <w:t>turismo cubano</w:t>
      </w:r>
      <w:r w:rsidR="00D97D71" w:rsidRPr="005F4D1A">
        <w:rPr>
          <w:rFonts w:cs="Arial"/>
          <w:sz w:val="24"/>
          <w:szCs w:val="24"/>
          <w:lang w:val="pt-PT"/>
        </w:rPr>
        <w:t xml:space="preserve"> que </w:t>
      </w:r>
      <w:r w:rsidR="00DC7225" w:rsidRPr="005F4D1A">
        <w:rPr>
          <w:rFonts w:cs="Arial"/>
          <w:sz w:val="24"/>
          <w:szCs w:val="24"/>
          <w:lang w:val="pt-PT"/>
        </w:rPr>
        <w:t>atingem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 xml:space="preserve">uns </w:t>
      </w:r>
      <w:r w:rsidR="00D97D71" w:rsidRPr="005F4D1A">
        <w:rPr>
          <w:rFonts w:cs="Arial"/>
          <w:sz w:val="24"/>
          <w:szCs w:val="24"/>
          <w:lang w:val="pt-PT"/>
        </w:rPr>
        <w:t xml:space="preserve">mil 383 </w:t>
      </w:r>
      <w:r w:rsidR="002D2BB3" w:rsidRPr="005F4D1A">
        <w:rPr>
          <w:rFonts w:cs="Arial"/>
          <w:sz w:val="24"/>
          <w:szCs w:val="24"/>
          <w:lang w:val="pt-PT"/>
        </w:rPr>
        <w:t>milhões</w:t>
      </w:r>
      <w:r w:rsidR="00D97D71" w:rsidRPr="005F4D1A">
        <w:rPr>
          <w:rFonts w:cs="Arial"/>
          <w:sz w:val="24"/>
          <w:szCs w:val="24"/>
          <w:lang w:val="pt-PT"/>
        </w:rPr>
        <w:t xml:space="preserve"> de </w:t>
      </w:r>
      <w:r w:rsidR="002C4560" w:rsidRPr="005F4D1A">
        <w:rPr>
          <w:rFonts w:cs="Arial"/>
          <w:sz w:val="24"/>
          <w:szCs w:val="24"/>
          <w:lang w:val="pt-PT"/>
        </w:rPr>
        <w:t>dólares</w:t>
      </w:r>
      <w:r w:rsidR="00D97D71" w:rsidRPr="005F4D1A">
        <w:rPr>
          <w:rFonts w:cs="Arial"/>
          <w:sz w:val="24"/>
          <w:szCs w:val="24"/>
          <w:lang w:val="pt-PT"/>
        </w:rPr>
        <w:t>,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D97D71" w:rsidRPr="005F4D1A">
        <w:rPr>
          <w:rFonts w:cs="Arial"/>
          <w:sz w:val="24"/>
          <w:szCs w:val="24"/>
          <w:lang w:val="pt-PT"/>
        </w:rPr>
        <w:t>importantes esferas relacionadas</w:t>
      </w:r>
      <w:r w:rsidR="0047752A" w:rsidRPr="005F4D1A">
        <w:rPr>
          <w:rFonts w:cs="Arial"/>
          <w:sz w:val="24"/>
          <w:szCs w:val="24"/>
          <w:lang w:val="pt-PT"/>
        </w:rPr>
        <w:t xml:space="preserve"> </w:t>
      </w:r>
      <w:r w:rsidR="00DC7225" w:rsidRPr="005F4D1A">
        <w:rPr>
          <w:rFonts w:cs="Arial"/>
          <w:sz w:val="24"/>
          <w:szCs w:val="24"/>
          <w:lang w:val="pt-PT"/>
        </w:rPr>
        <w:t>com as viagens</w:t>
      </w:r>
      <w:r w:rsidR="00D97D71" w:rsidRPr="005F4D1A">
        <w:rPr>
          <w:rFonts w:cs="Arial"/>
          <w:sz w:val="24"/>
          <w:szCs w:val="24"/>
          <w:lang w:val="pt-PT"/>
        </w:rPr>
        <w:t>,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B3469E" w:rsidRPr="005F4D1A">
        <w:rPr>
          <w:rFonts w:cs="Arial"/>
          <w:sz w:val="24"/>
          <w:szCs w:val="24"/>
          <w:lang w:val="pt-PT"/>
        </w:rPr>
        <w:t>serviço</w:t>
      </w:r>
      <w:r w:rsidR="00D97D71" w:rsidRPr="005F4D1A">
        <w:rPr>
          <w:rFonts w:cs="Arial"/>
          <w:sz w:val="24"/>
          <w:szCs w:val="24"/>
          <w:lang w:val="pt-PT"/>
        </w:rPr>
        <w:t>s,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D97D71" w:rsidRPr="005F4D1A">
        <w:rPr>
          <w:rFonts w:cs="Arial"/>
          <w:sz w:val="24"/>
          <w:szCs w:val="24"/>
          <w:lang w:val="pt-PT"/>
        </w:rPr>
        <w:t>opera</w:t>
      </w:r>
      <w:r w:rsidR="00955B53" w:rsidRPr="005F4D1A">
        <w:rPr>
          <w:rFonts w:cs="Arial"/>
          <w:sz w:val="24"/>
          <w:szCs w:val="24"/>
          <w:lang w:val="pt-PT"/>
        </w:rPr>
        <w:t xml:space="preserve">ções e </w:t>
      </w:r>
      <w:r w:rsidR="00DC7225" w:rsidRPr="005F4D1A">
        <w:rPr>
          <w:rFonts w:cs="Arial"/>
          <w:sz w:val="24"/>
          <w:szCs w:val="24"/>
          <w:lang w:val="pt-PT"/>
        </w:rPr>
        <w:t>asseguramentos</w:t>
      </w:r>
      <w:r w:rsidR="00145FFA" w:rsidRPr="005F4D1A">
        <w:rPr>
          <w:rFonts w:cs="Arial"/>
          <w:sz w:val="24"/>
          <w:szCs w:val="24"/>
          <w:lang w:val="pt-PT"/>
        </w:rPr>
        <w:t xml:space="preserve"> logísticos</w:t>
      </w:r>
      <w:r w:rsidR="00D97D71" w:rsidRPr="005F4D1A">
        <w:rPr>
          <w:rFonts w:cs="Arial"/>
          <w:sz w:val="24"/>
          <w:szCs w:val="24"/>
          <w:lang w:val="pt-PT"/>
        </w:rPr>
        <w:t xml:space="preserve">. </w:t>
      </w:r>
      <w:r w:rsidR="00DC7225" w:rsidRPr="005F4D1A">
        <w:rPr>
          <w:rFonts w:cs="Arial"/>
          <w:sz w:val="24"/>
          <w:szCs w:val="24"/>
          <w:lang w:val="pt-PT"/>
        </w:rPr>
        <w:t>Se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="00DC7225" w:rsidRPr="005F4D1A">
        <w:rPr>
          <w:rFonts w:cs="Arial"/>
          <w:sz w:val="24"/>
          <w:szCs w:val="24"/>
          <w:lang w:val="pt-PT"/>
        </w:rPr>
        <w:t>existisse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0B20AF" w:rsidRPr="005F4D1A">
        <w:rPr>
          <w:rFonts w:cs="Arial"/>
          <w:sz w:val="24"/>
          <w:szCs w:val="24"/>
          <w:lang w:val="pt-PT"/>
        </w:rPr>
        <w:t xml:space="preserve">, </w:t>
      </w:r>
      <w:r w:rsidR="00DC7225" w:rsidRPr="005F4D1A">
        <w:rPr>
          <w:rFonts w:cs="Arial"/>
          <w:sz w:val="24"/>
          <w:szCs w:val="24"/>
          <w:lang w:val="pt-PT"/>
        </w:rPr>
        <w:t>estima-se</w:t>
      </w:r>
      <w:r w:rsidR="000B20AF" w:rsidRPr="005F4D1A">
        <w:rPr>
          <w:rFonts w:cs="Arial"/>
          <w:sz w:val="24"/>
          <w:szCs w:val="24"/>
          <w:lang w:val="pt-PT"/>
        </w:rPr>
        <w:t xml:space="preserve"> que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0B20AF" w:rsidRPr="005F4D1A">
        <w:rPr>
          <w:rFonts w:cs="Arial"/>
          <w:sz w:val="24"/>
          <w:szCs w:val="24"/>
          <w:lang w:val="pt-PT"/>
        </w:rPr>
        <w:t>35%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0B20AF" w:rsidRPr="005F4D1A">
        <w:rPr>
          <w:rFonts w:cs="Arial"/>
          <w:sz w:val="24"/>
          <w:szCs w:val="24"/>
          <w:lang w:val="pt-PT"/>
        </w:rPr>
        <w:t>total de visitantes a Cuba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0B3E2E" w:rsidRPr="005F4D1A">
        <w:rPr>
          <w:rFonts w:cs="Arial"/>
          <w:sz w:val="24"/>
          <w:szCs w:val="24"/>
          <w:lang w:val="pt-PT"/>
        </w:rPr>
        <w:t xml:space="preserve">um </w:t>
      </w:r>
      <w:r w:rsidR="00EE58EB" w:rsidRPr="005F4D1A">
        <w:rPr>
          <w:rFonts w:cs="Arial"/>
          <w:sz w:val="24"/>
          <w:szCs w:val="24"/>
          <w:lang w:val="pt-PT"/>
        </w:rPr>
        <w:t>ano</w:t>
      </w:r>
      <w:r w:rsidR="000B20AF" w:rsidRPr="005F4D1A">
        <w:rPr>
          <w:rFonts w:cs="Arial"/>
          <w:sz w:val="24"/>
          <w:szCs w:val="24"/>
          <w:lang w:val="pt-PT"/>
        </w:rPr>
        <w:t xml:space="preserve"> </w:t>
      </w:r>
      <w:r w:rsidR="00DC7225" w:rsidRPr="005F4D1A">
        <w:rPr>
          <w:rFonts w:cs="Arial"/>
          <w:sz w:val="24"/>
          <w:szCs w:val="24"/>
          <w:lang w:val="pt-PT"/>
        </w:rPr>
        <w:t>poderiam</w:t>
      </w:r>
      <w:r w:rsidR="000B20AF" w:rsidRPr="005F4D1A">
        <w:rPr>
          <w:rFonts w:cs="Arial"/>
          <w:sz w:val="24"/>
          <w:szCs w:val="24"/>
          <w:lang w:val="pt-PT"/>
        </w:rPr>
        <w:t xml:space="preserve"> ser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011E0A" w:rsidRPr="005F4D1A">
        <w:rPr>
          <w:rFonts w:cs="Arial"/>
          <w:sz w:val="24"/>
          <w:szCs w:val="24"/>
          <w:lang w:val="pt-PT"/>
        </w:rPr>
        <w:t xml:space="preserve">s. </w:t>
      </w:r>
      <w:r w:rsidR="00DC7225" w:rsidRPr="005F4D1A">
        <w:rPr>
          <w:rFonts w:cs="Arial"/>
          <w:sz w:val="24"/>
          <w:szCs w:val="24"/>
          <w:lang w:val="pt-PT"/>
        </w:rPr>
        <w:t>Sob</w:t>
      </w:r>
      <w:r w:rsidR="00011E0A" w:rsidRPr="005F4D1A">
        <w:rPr>
          <w:rFonts w:cs="Arial"/>
          <w:sz w:val="24"/>
          <w:szCs w:val="24"/>
          <w:lang w:val="pt-PT"/>
        </w:rPr>
        <w:t xml:space="preserve"> esta </w:t>
      </w:r>
      <w:r w:rsidR="00D93F3F" w:rsidRPr="005F4D1A">
        <w:rPr>
          <w:rFonts w:cs="Arial"/>
          <w:sz w:val="24"/>
          <w:szCs w:val="24"/>
          <w:lang w:val="pt-PT"/>
        </w:rPr>
        <w:t>hipótese</w:t>
      </w:r>
      <w:r w:rsidR="00011E0A"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0B20AF" w:rsidRPr="005F4D1A">
        <w:rPr>
          <w:rFonts w:cs="Arial"/>
          <w:sz w:val="24"/>
          <w:szCs w:val="24"/>
          <w:lang w:val="pt-PT"/>
        </w:rPr>
        <w:t xml:space="preserve">cifra total </w:t>
      </w:r>
      <w:r w:rsidR="00011E0A" w:rsidRPr="005F4D1A">
        <w:rPr>
          <w:rFonts w:cs="Arial"/>
          <w:sz w:val="24"/>
          <w:szCs w:val="24"/>
          <w:lang w:val="pt-PT"/>
        </w:rPr>
        <w:t xml:space="preserve">de turistas procedentes </w:t>
      </w:r>
      <w:r w:rsidR="00DC7225" w:rsidRPr="005F4D1A">
        <w:rPr>
          <w:rFonts w:cs="Arial"/>
          <w:sz w:val="24"/>
          <w:szCs w:val="24"/>
          <w:lang w:val="pt-PT"/>
        </w:rPr>
        <w:t>dessa</w:t>
      </w:r>
      <w:r w:rsidR="00011E0A" w:rsidRPr="005F4D1A">
        <w:rPr>
          <w:rFonts w:cs="Arial"/>
          <w:sz w:val="24"/>
          <w:szCs w:val="24"/>
          <w:lang w:val="pt-PT"/>
        </w:rPr>
        <w:t xml:space="preserve"> na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0B20AF" w:rsidRPr="005F4D1A">
        <w:rPr>
          <w:rFonts w:cs="Arial"/>
          <w:sz w:val="24"/>
          <w:szCs w:val="24"/>
          <w:lang w:val="pt-PT"/>
        </w:rPr>
        <w:t xml:space="preserve">2018 </w:t>
      </w:r>
      <w:r w:rsidR="00DC7225" w:rsidRPr="005F4D1A">
        <w:rPr>
          <w:rFonts w:cs="Arial"/>
          <w:sz w:val="24"/>
          <w:szCs w:val="24"/>
          <w:lang w:val="pt-PT"/>
        </w:rPr>
        <w:t>tivesse</w:t>
      </w:r>
      <w:r w:rsidR="000B20AF" w:rsidRPr="005F4D1A">
        <w:rPr>
          <w:rFonts w:cs="Arial"/>
          <w:sz w:val="24"/>
          <w:szCs w:val="24"/>
          <w:lang w:val="pt-PT"/>
        </w:rPr>
        <w:t xml:space="preserve"> sido de 1 </w:t>
      </w:r>
      <w:r w:rsidR="00DC7225" w:rsidRPr="005F4D1A">
        <w:rPr>
          <w:rFonts w:cs="Arial"/>
          <w:sz w:val="24"/>
          <w:szCs w:val="24"/>
          <w:lang w:val="pt-PT"/>
        </w:rPr>
        <w:t>milhão</w:t>
      </w:r>
      <w:r w:rsidR="000B20AF" w:rsidRPr="005F4D1A">
        <w:rPr>
          <w:rFonts w:cs="Arial"/>
          <w:sz w:val="24"/>
          <w:szCs w:val="24"/>
          <w:lang w:val="pt-PT"/>
        </w:rPr>
        <w:t xml:space="preserve"> 656 mil 298, pa</w:t>
      </w:r>
      <w:r w:rsidR="00DC7225" w:rsidRPr="005F4D1A">
        <w:rPr>
          <w:rFonts w:cs="Arial"/>
          <w:sz w:val="24"/>
          <w:szCs w:val="24"/>
          <w:lang w:val="pt-PT"/>
        </w:rPr>
        <w:t>s</w:t>
      </w:r>
      <w:r w:rsidR="000B20AF" w:rsidRPr="005F4D1A">
        <w:rPr>
          <w:rFonts w:cs="Arial"/>
          <w:sz w:val="24"/>
          <w:szCs w:val="24"/>
          <w:lang w:val="pt-PT"/>
        </w:rPr>
        <w:t>sando a ser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0B20AF" w:rsidRPr="005F4D1A">
        <w:rPr>
          <w:rFonts w:cs="Arial"/>
          <w:sz w:val="24"/>
          <w:szCs w:val="24"/>
          <w:lang w:val="pt-PT"/>
        </w:rPr>
        <w:t>principal mercado emi</w:t>
      </w:r>
      <w:r w:rsidR="00DC7225" w:rsidRPr="005F4D1A">
        <w:rPr>
          <w:rFonts w:cs="Arial"/>
          <w:sz w:val="24"/>
          <w:szCs w:val="24"/>
          <w:lang w:val="pt-PT"/>
        </w:rPr>
        <w:t>s</w:t>
      </w:r>
      <w:r w:rsidR="000B20AF" w:rsidRPr="005F4D1A">
        <w:rPr>
          <w:rFonts w:cs="Arial"/>
          <w:sz w:val="24"/>
          <w:szCs w:val="24"/>
          <w:lang w:val="pt-PT"/>
        </w:rPr>
        <w:t xml:space="preserve">sor </w:t>
      </w:r>
      <w:r w:rsidR="00011E0A" w:rsidRPr="005F4D1A">
        <w:rPr>
          <w:rFonts w:cs="Arial"/>
          <w:sz w:val="24"/>
          <w:szCs w:val="24"/>
          <w:lang w:val="pt-PT"/>
        </w:rPr>
        <w:t xml:space="preserve">de </w:t>
      </w:r>
      <w:r w:rsidR="00DC7225" w:rsidRPr="005F4D1A">
        <w:rPr>
          <w:rFonts w:cs="Arial"/>
          <w:sz w:val="24"/>
          <w:szCs w:val="24"/>
          <w:lang w:val="pt-PT"/>
        </w:rPr>
        <w:t>viageiros</w:t>
      </w:r>
      <w:r w:rsidR="00011E0A" w:rsidRPr="005F4D1A">
        <w:rPr>
          <w:rFonts w:cs="Arial"/>
          <w:sz w:val="24"/>
          <w:szCs w:val="24"/>
          <w:lang w:val="pt-PT"/>
        </w:rPr>
        <w:t xml:space="preserve"> </w:t>
      </w:r>
      <w:r w:rsidR="00DC7225" w:rsidRPr="005F4D1A">
        <w:rPr>
          <w:rFonts w:cs="Arial"/>
          <w:sz w:val="24"/>
          <w:szCs w:val="24"/>
          <w:lang w:val="pt-PT"/>
        </w:rPr>
        <w:t>para</w:t>
      </w:r>
      <w:r w:rsidR="000B20AF" w:rsidRPr="005F4D1A">
        <w:rPr>
          <w:rFonts w:cs="Arial"/>
          <w:sz w:val="24"/>
          <w:szCs w:val="24"/>
          <w:lang w:val="pt-PT"/>
        </w:rPr>
        <w:t xml:space="preserve"> Cuba. </w:t>
      </w:r>
    </w:p>
    <w:p w:rsidR="00D97D71" w:rsidRPr="005F4D1A" w:rsidRDefault="00D97D71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Por </w:t>
      </w:r>
      <w:r w:rsidR="00DC7225" w:rsidRPr="005F4D1A">
        <w:rPr>
          <w:rFonts w:cs="Arial"/>
          <w:sz w:val="24"/>
          <w:szCs w:val="24"/>
          <w:lang w:val="pt-PT"/>
        </w:rPr>
        <w:t>apenas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DC7225" w:rsidRPr="005F4D1A">
        <w:rPr>
          <w:rFonts w:cs="Arial"/>
          <w:sz w:val="24"/>
          <w:szCs w:val="24"/>
          <w:lang w:val="pt-PT"/>
        </w:rPr>
        <w:t>colocar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764A11" w:rsidRPr="005F4D1A">
        <w:rPr>
          <w:rFonts w:cs="Arial"/>
          <w:sz w:val="24"/>
          <w:szCs w:val="24"/>
          <w:lang w:val="pt-PT"/>
        </w:rPr>
        <w:t>alguns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exemplo</w:t>
      </w:r>
      <w:r w:rsidRPr="005F4D1A">
        <w:rPr>
          <w:rFonts w:cs="Arial"/>
          <w:sz w:val="24"/>
          <w:szCs w:val="24"/>
          <w:lang w:val="pt-PT"/>
        </w:rPr>
        <w:t>s:</w:t>
      </w:r>
    </w:p>
    <w:p w:rsidR="003B4C6D" w:rsidRPr="005F4D1A" w:rsidRDefault="00DC7225" w:rsidP="00D575C9">
      <w:pPr>
        <w:numPr>
          <w:ilvl w:val="0"/>
          <w:numId w:val="40"/>
        </w:num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F6476B" w:rsidRPr="005F4D1A">
        <w:rPr>
          <w:rFonts w:cs="Arial"/>
          <w:sz w:val="24"/>
          <w:szCs w:val="24"/>
          <w:lang w:val="pt-PT"/>
        </w:rPr>
        <w:t xml:space="preserve"> medida adoptada</w:t>
      </w:r>
      <w:r w:rsidR="008F3E27" w:rsidRPr="005F4D1A">
        <w:rPr>
          <w:rFonts w:cs="Arial"/>
          <w:sz w:val="24"/>
          <w:szCs w:val="24"/>
          <w:lang w:val="pt-PT"/>
        </w:rPr>
        <w:t xml:space="preserve"> pelo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F6476B" w:rsidRPr="005F4D1A">
        <w:rPr>
          <w:rFonts w:cs="Arial"/>
          <w:sz w:val="24"/>
          <w:szCs w:val="24"/>
          <w:lang w:val="pt-PT"/>
        </w:rPr>
        <w:t xml:space="preserve"> de eliminar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C95F32" w:rsidRPr="005F4D1A">
        <w:rPr>
          <w:rFonts w:cs="Arial"/>
          <w:sz w:val="24"/>
          <w:szCs w:val="24"/>
          <w:lang w:val="pt-PT"/>
        </w:rPr>
        <w:t>licença</w:t>
      </w:r>
      <w:r w:rsidRPr="005F4D1A">
        <w:rPr>
          <w:rFonts w:cs="Arial"/>
          <w:sz w:val="24"/>
          <w:szCs w:val="24"/>
          <w:lang w:val="pt-PT"/>
        </w:rPr>
        <w:t>s ge</w:t>
      </w:r>
      <w:r w:rsidR="00F6476B" w:rsidRPr="005F4D1A">
        <w:rPr>
          <w:rFonts w:cs="Arial"/>
          <w:sz w:val="24"/>
          <w:szCs w:val="24"/>
          <w:lang w:val="pt-PT"/>
        </w:rPr>
        <w:t>r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F6476B" w:rsidRPr="005F4D1A">
        <w:rPr>
          <w:rFonts w:cs="Arial"/>
          <w:sz w:val="24"/>
          <w:szCs w:val="24"/>
          <w:lang w:val="pt-PT"/>
        </w:rPr>
        <w:t xml:space="preserve"> para</w:t>
      </w:r>
      <w:r w:rsidR="000B3E2E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as viagens educativas de grupo</w:t>
      </w:r>
      <w:r w:rsidR="00F6476B" w:rsidRPr="005F4D1A">
        <w:rPr>
          <w:rFonts w:cs="Arial"/>
          <w:sz w:val="24"/>
          <w:szCs w:val="24"/>
          <w:lang w:val="pt-PT"/>
        </w:rPr>
        <w:t xml:space="preserve"> “</w:t>
      </w:r>
      <w:r w:rsidR="00955B53" w:rsidRPr="005F4D1A">
        <w:rPr>
          <w:rFonts w:cs="Arial"/>
          <w:sz w:val="24"/>
          <w:szCs w:val="24"/>
          <w:lang w:val="pt-PT"/>
        </w:rPr>
        <w:t>povo</w:t>
      </w:r>
      <w:r w:rsidR="00F6476B" w:rsidRPr="005F4D1A">
        <w:rPr>
          <w:rFonts w:cs="Arial"/>
          <w:sz w:val="24"/>
          <w:szCs w:val="24"/>
          <w:lang w:val="pt-PT"/>
        </w:rPr>
        <w:t xml:space="preserve"> a </w:t>
      </w:r>
      <w:r w:rsidR="00955B53" w:rsidRPr="005F4D1A">
        <w:rPr>
          <w:rFonts w:cs="Arial"/>
          <w:sz w:val="24"/>
          <w:szCs w:val="24"/>
          <w:lang w:val="pt-PT"/>
        </w:rPr>
        <w:t>povo</w:t>
      </w:r>
      <w:r w:rsidR="00F6476B" w:rsidRPr="005F4D1A">
        <w:rPr>
          <w:rFonts w:cs="Arial"/>
          <w:sz w:val="24"/>
          <w:szCs w:val="24"/>
          <w:lang w:val="pt-PT"/>
        </w:rPr>
        <w:t>”</w:t>
      </w:r>
      <w:r w:rsidRPr="005F4D1A">
        <w:rPr>
          <w:rFonts w:cs="Arial"/>
          <w:sz w:val="24"/>
          <w:szCs w:val="24"/>
          <w:lang w:val="pt-PT"/>
        </w:rPr>
        <w:t>,</w:t>
      </w:r>
      <w:r w:rsidR="00F6476B" w:rsidRPr="005F4D1A">
        <w:rPr>
          <w:rFonts w:cs="Arial"/>
          <w:sz w:val="24"/>
          <w:szCs w:val="24"/>
          <w:lang w:val="pt-PT"/>
        </w:rPr>
        <w:t xml:space="preserve"> agrava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F6476B" w:rsidRPr="005F4D1A">
        <w:rPr>
          <w:rFonts w:cs="Arial"/>
          <w:sz w:val="24"/>
          <w:szCs w:val="24"/>
          <w:lang w:val="pt-PT"/>
        </w:rPr>
        <w:t xml:space="preserve">impacto </w:t>
      </w:r>
      <w:r w:rsidR="000806A7" w:rsidRPr="005F4D1A">
        <w:rPr>
          <w:rFonts w:cs="Arial"/>
          <w:sz w:val="24"/>
          <w:szCs w:val="24"/>
          <w:lang w:val="pt-PT"/>
        </w:rPr>
        <w:t xml:space="preserve">negativo </w:t>
      </w:r>
      <w:r w:rsidR="00F6476B" w:rsidRPr="005F4D1A">
        <w:rPr>
          <w:rFonts w:cs="Arial"/>
          <w:sz w:val="24"/>
          <w:szCs w:val="24"/>
          <w:lang w:val="pt-PT"/>
        </w:rPr>
        <w:t>sobre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F6476B" w:rsidRPr="005F4D1A">
        <w:rPr>
          <w:rFonts w:cs="Arial"/>
          <w:sz w:val="24"/>
          <w:szCs w:val="24"/>
          <w:lang w:val="pt-PT"/>
        </w:rPr>
        <w:t>aflu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F6476B" w:rsidRPr="005F4D1A">
        <w:rPr>
          <w:rFonts w:cs="Arial"/>
          <w:sz w:val="24"/>
          <w:szCs w:val="24"/>
          <w:lang w:val="pt-PT"/>
        </w:rPr>
        <w:t xml:space="preserve"> de turistas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F6476B" w:rsidRPr="005F4D1A">
        <w:rPr>
          <w:rFonts w:cs="Arial"/>
          <w:sz w:val="24"/>
          <w:szCs w:val="24"/>
          <w:lang w:val="pt-PT"/>
        </w:rPr>
        <w:t>s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="00505C98" w:rsidRPr="005F4D1A">
        <w:rPr>
          <w:rFonts w:cs="Arial"/>
          <w:sz w:val="24"/>
          <w:szCs w:val="24"/>
          <w:lang w:val="pt-PT"/>
        </w:rPr>
        <w:t>Ilha</w:t>
      </w:r>
      <w:r w:rsidR="000806A7" w:rsidRPr="005F4D1A">
        <w:rPr>
          <w:rFonts w:cs="Arial"/>
          <w:sz w:val="24"/>
          <w:szCs w:val="24"/>
          <w:lang w:val="pt-PT"/>
        </w:rPr>
        <w:t xml:space="preserve">. </w:t>
      </w:r>
      <w:r w:rsidRPr="005F4D1A">
        <w:rPr>
          <w:rFonts w:cs="Arial"/>
          <w:sz w:val="24"/>
          <w:szCs w:val="24"/>
          <w:lang w:val="pt-PT"/>
        </w:rPr>
        <w:t>Se bem que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D575C9" w:rsidRPr="005F4D1A">
        <w:rPr>
          <w:rFonts w:cs="Arial"/>
          <w:sz w:val="24"/>
          <w:szCs w:val="24"/>
          <w:lang w:val="pt-PT"/>
        </w:rPr>
        <w:t>anterior</w:t>
      </w:r>
      <w:r w:rsidRPr="005F4D1A">
        <w:rPr>
          <w:rFonts w:cs="Arial"/>
          <w:sz w:val="24"/>
          <w:szCs w:val="24"/>
          <w:lang w:val="pt-PT"/>
        </w:rPr>
        <w:t xml:space="preserve"> pro</w:t>
      </w:r>
      <w:r w:rsidR="00D97D71" w:rsidRPr="005F4D1A">
        <w:rPr>
          <w:rFonts w:cs="Arial"/>
          <w:sz w:val="24"/>
          <w:szCs w:val="24"/>
          <w:lang w:val="pt-PT"/>
        </w:rPr>
        <w:t>ibi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das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viagens</w:t>
      </w:r>
      <w:r w:rsidR="00D97D71" w:rsidRPr="005F4D1A">
        <w:rPr>
          <w:rFonts w:cs="Arial"/>
          <w:sz w:val="24"/>
          <w:szCs w:val="24"/>
          <w:lang w:val="pt-PT"/>
        </w:rPr>
        <w:t xml:space="preserve"> “</w:t>
      </w:r>
      <w:r w:rsidR="00955B53" w:rsidRPr="005F4D1A">
        <w:rPr>
          <w:rFonts w:cs="Arial"/>
          <w:sz w:val="24"/>
          <w:szCs w:val="24"/>
          <w:lang w:val="pt-PT"/>
        </w:rPr>
        <w:t>povo</w:t>
      </w:r>
      <w:r w:rsidR="00D97D71" w:rsidRPr="005F4D1A">
        <w:rPr>
          <w:rFonts w:cs="Arial"/>
          <w:sz w:val="24"/>
          <w:szCs w:val="24"/>
          <w:lang w:val="pt-PT"/>
        </w:rPr>
        <w:t xml:space="preserve"> a </w:t>
      </w:r>
      <w:r w:rsidR="00955B53" w:rsidRPr="005F4D1A">
        <w:rPr>
          <w:rFonts w:cs="Arial"/>
          <w:sz w:val="24"/>
          <w:szCs w:val="24"/>
          <w:lang w:val="pt-PT"/>
        </w:rPr>
        <w:t>povo</w:t>
      </w:r>
      <w:r w:rsidR="00D97D71" w:rsidRPr="005F4D1A">
        <w:rPr>
          <w:rFonts w:cs="Arial"/>
          <w:sz w:val="24"/>
          <w:szCs w:val="24"/>
          <w:lang w:val="pt-PT"/>
        </w:rPr>
        <w:t>” a título individual</w:t>
      </w:r>
      <w:r w:rsidR="00662F39" w:rsidRPr="005F4D1A">
        <w:rPr>
          <w:rFonts w:cs="Arial"/>
          <w:sz w:val="24"/>
          <w:szCs w:val="24"/>
          <w:lang w:val="pt-PT"/>
        </w:rPr>
        <w:t>,</w:t>
      </w:r>
      <w:r w:rsidR="000806A7" w:rsidRPr="005F4D1A">
        <w:rPr>
          <w:rFonts w:cs="Arial"/>
          <w:sz w:val="24"/>
          <w:szCs w:val="24"/>
          <w:lang w:val="pt-PT"/>
        </w:rPr>
        <w:t xml:space="preserve"> que </w:t>
      </w:r>
      <w:r w:rsidRPr="005F4D1A">
        <w:rPr>
          <w:rFonts w:cs="Arial"/>
          <w:sz w:val="24"/>
          <w:szCs w:val="24"/>
          <w:lang w:val="pt-PT"/>
        </w:rPr>
        <w:t>obrigava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aos viageiros</w:t>
      </w:r>
      <w:r w:rsidR="00D97D71" w:rsidRPr="005F4D1A">
        <w:rPr>
          <w:rFonts w:cs="Arial"/>
          <w:sz w:val="24"/>
          <w:szCs w:val="24"/>
          <w:lang w:val="pt-PT"/>
        </w:rPr>
        <w:t xml:space="preserve"> procedentes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3D7341" w:rsidRPr="005F4D1A">
        <w:rPr>
          <w:rFonts w:cs="Arial"/>
          <w:sz w:val="24"/>
          <w:szCs w:val="24"/>
          <w:lang w:val="pt-PT"/>
        </w:rPr>
        <w:t xml:space="preserve"> </w:t>
      </w:r>
      <w:r w:rsidR="000D4E2B" w:rsidRPr="005F4D1A">
        <w:rPr>
          <w:rFonts w:cs="Arial"/>
          <w:sz w:val="24"/>
          <w:szCs w:val="24"/>
          <w:lang w:val="pt-PT"/>
        </w:rPr>
        <w:t>a visitar Cuba</w:t>
      </w:r>
      <w:r w:rsidR="00D97D71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sob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Pr="005F4D1A">
        <w:rPr>
          <w:rFonts w:cs="Arial"/>
          <w:sz w:val="24"/>
          <w:szCs w:val="24"/>
          <w:lang w:val="pt-PT"/>
        </w:rPr>
        <w:t>patrocí</w:t>
      </w:r>
      <w:r w:rsidR="00D97D71" w:rsidRPr="005F4D1A">
        <w:rPr>
          <w:rFonts w:cs="Arial"/>
          <w:sz w:val="24"/>
          <w:szCs w:val="24"/>
          <w:lang w:val="pt-PT"/>
        </w:rPr>
        <w:t>nio de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="00D97D71" w:rsidRPr="005F4D1A">
        <w:rPr>
          <w:rFonts w:cs="Arial"/>
          <w:sz w:val="24"/>
          <w:szCs w:val="24"/>
          <w:lang w:val="pt-PT"/>
        </w:rPr>
        <w:t>organiza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D97D71" w:rsidRPr="005F4D1A">
        <w:rPr>
          <w:rFonts w:cs="Arial"/>
          <w:sz w:val="24"/>
          <w:szCs w:val="24"/>
          <w:lang w:val="pt-PT"/>
        </w:rPr>
        <w:t xml:space="preserve">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D97D71" w:rsidRPr="005F4D1A">
        <w:rPr>
          <w:rFonts w:cs="Arial"/>
          <w:sz w:val="24"/>
          <w:szCs w:val="24"/>
          <w:lang w:val="pt-PT"/>
        </w:rPr>
        <w:t xml:space="preserve">, </w:t>
      </w:r>
      <w:r w:rsidRPr="005F4D1A">
        <w:rPr>
          <w:rFonts w:cs="Arial"/>
          <w:sz w:val="24"/>
          <w:szCs w:val="24"/>
          <w:lang w:val="pt-PT"/>
        </w:rPr>
        <w:t>já</w:t>
      </w:r>
      <w:r w:rsidR="000806A7" w:rsidRPr="005F4D1A">
        <w:rPr>
          <w:rFonts w:cs="Arial"/>
          <w:sz w:val="24"/>
          <w:szCs w:val="24"/>
          <w:lang w:val="pt-PT"/>
        </w:rPr>
        <w:t xml:space="preserve"> </w:t>
      </w:r>
      <w:r w:rsidR="00D97D71" w:rsidRPr="005F4D1A">
        <w:rPr>
          <w:rFonts w:cs="Arial"/>
          <w:sz w:val="24"/>
          <w:szCs w:val="24"/>
          <w:lang w:val="pt-PT"/>
        </w:rPr>
        <w:t>desestimula</w:t>
      </w:r>
      <w:r w:rsidRPr="005F4D1A">
        <w:rPr>
          <w:rFonts w:cs="Arial"/>
          <w:sz w:val="24"/>
          <w:szCs w:val="24"/>
          <w:lang w:val="pt-PT"/>
        </w:rPr>
        <w:t>v</w:t>
      </w:r>
      <w:r w:rsidR="000806A7" w:rsidRPr="005F4D1A">
        <w:rPr>
          <w:rFonts w:cs="Arial"/>
          <w:sz w:val="24"/>
          <w:szCs w:val="24"/>
          <w:lang w:val="pt-PT"/>
        </w:rPr>
        <w:t>a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a chegada</w:t>
      </w:r>
      <w:r w:rsidR="00D97D71" w:rsidRPr="005F4D1A">
        <w:rPr>
          <w:rFonts w:cs="Arial"/>
          <w:sz w:val="24"/>
          <w:szCs w:val="24"/>
          <w:lang w:val="pt-PT"/>
        </w:rPr>
        <w:t xml:space="preserve"> de</w:t>
      </w:r>
      <w:r w:rsidR="000D4E2B" w:rsidRPr="005F4D1A">
        <w:rPr>
          <w:rFonts w:cs="Arial"/>
          <w:sz w:val="24"/>
          <w:szCs w:val="24"/>
          <w:lang w:val="pt-PT"/>
        </w:rPr>
        <w:t xml:space="preserve"> turistas </w:t>
      </w:r>
      <w:r w:rsidRPr="005F4D1A">
        <w:rPr>
          <w:rFonts w:cs="Arial"/>
          <w:sz w:val="24"/>
          <w:szCs w:val="24"/>
          <w:lang w:val="pt-PT"/>
        </w:rPr>
        <w:t>desse</w:t>
      </w:r>
      <w:r w:rsidR="00662F39" w:rsidRPr="005F4D1A">
        <w:rPr>
          <w:rFonts w:cs="Arial"/>
          <w:sz w:val="24"/>
          <w:szCs w:val="24"/>
          <w:lang w:val="pt-PT"/>
        </w:rPr>
        <w:t xml:space="preserve"> país</w:t>
      </w:r>
      <w:r w:rsidR="000806A7"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B3469E" w:rsidRPr="005F4D1A">
        <w:rPr>
          <w:rFonts w:cs="Arial"/>
          <w:sz w:val="24"/>
          <w:szCs w:val="24"/>
          <w:lang w:val="pt-PT"/>
        </w:rPr>
        <w:t>nov</w:t>
      </w:r>
      <w:r w:rsidR="000806A7" w:rsidRPr="005F4D1A">
        <w:rPr>
          <w:rFonts w:cs="Arial"/>
          <w:sz w:val="24"/>
          <w:szCs w:val="24"/>
          <w:lang w:val="pt-PT"/>
        </w:rPr>
        <w:t xml:space="preserve">a medida </w:t>
      </w:r>
      <w:r w:rsidR="003B4C6D" w:rsidRPr="005F4D1A">
        <w:rPr>
          <w:rFonts w:cs="Arial"/>
          <w:sz w:val="24"/>
          <w:szCs w:val="24"/>
          <w:lang w:val="pt-PT"/>
        </w:rPr>
        <w:t>suprime por completo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1D4A25" w:rsidRPr="005F4D1A">
        <w:rPr>
          <w:rFonts w:cs="Arial"/>
          <w:sz w:val="24"/>
          <w:szCs w:val="24"/>
          <w:lang w:val="pt-PT"/>
        </w:rPr>
        <w:t>possibilidade</w:t>
      </w:r>
      <w:r w:rsidR="003B4C6D" w:rsidRPr="005F4D1A">
        <w:rPr>
          <w:rFonts w:cs="Arial"/>
          <w:sz w:val="24"/>
          <w:szCs w:val="24"/>
          <w:lang w:val="pt-PT"/>
        </w:rPr>
        <w:t xml:space="preserve"> de viajar </w:t>
      </w:r>
      <w:r w:rsidRPr="005F4D1A">
        <w:rPr>
          <w:rFonts w:cs="Arial"/>
          <w:sz w:val="24"/>
          <w:szCs w:val="24"/>
          <w:lang w:val="pt-PT"/>
        </w:rPr>
        <w:t>com</w:t>
      </w:r>
      <w:r w:rsidR="003B4C6D" w:rsidRPr="005F4D1A">
        <w:rPr>
          <w:rFonts w:cs="Arial"/>
          <w:sz w:val="24"/>
          <w:szCs w:val="24"/>
          <w:lang w:val="pt-PT"/>
        </w:rPr>
        <w:t xml:space="preserve"> esta categor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3B4C6D" w:rsidRPr="005F4D1A">
        <w:rPr>
          <w:rFonts w:cs="Arial"/>
          <w:sz w:val="24"/>
          <w:szCs w:val="24"/>
          <w:lang w:val="pt-PT"/>
        </w:rPr>
        <w:t xml:space="preserve">. </w:t>
      </w:r>
    </w:p>
    <w:p w:rsidR="00D97D71" w:rsidRPr="005F4D1A" w:rsidRDefault="00DC7225" w:rsidP="00D575C9">
      <w:pPr>
        <w:numPr>
          <w:ilvl w:val="0"/>
          <w:numId w:val="40"/>
        </w:num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Apesar </w:t>
      </w:r>
      <w:r w:rsidR="00662F39" w:rsidRPr="005F4D1A">
        <w:rPr>
          <w:rFonts w:cs="Arial"/>
          <w:sz w:val="24"/>
          <w:szCs w:val="24"/>
          <w:lang w:val="pt-PT"/>
        </w:rPr>
        <w:t>que</w:t>
      </w:r>
      <w:r w:rsidR="00D97D71" w:rsidRPr="005F4D1A">
        <w:rPr>
          <w:rFonts w:cs="Arial"/>
          <w:sz w:val="24"/>
          <w:szCs w:val="24"/>
          <w:lang w:val="pt-PT"/>
        </w:rPr>
        <w:t xml:space="preserve"> durante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B011B5" w:rsidRPr="005F4D1A">
        <w:rPr>
          <w:rFonts w:cs="Arial"/>
          <w:sz w:val="24"/>
          <w:szCs w:val="24"/>
          <w:lang w:val="pt-PT"/>
        </w:rPr>
        <w:t>período</w:t>
      </w:r>
      <w:r w:rsidR="00D97D71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houve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="00D97D71" w:rsidRPr="005F4D1A">
        <w:rPr>
          <w:rFonts w:cs="Arial"/>
          <w:sz w:val="24"/>
          <w:szCs w:val="24"/>
          <w:lang w:val="pt-PT"/>
        </w:rPr>
        <w:t>incremento</w:t>
      </w:r>
      <w:r w:rsidR="00EE58EB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da chegada</w:t>
      </w:r>
      <w:r w:rsidR="00D97D71" w:rsidRPr="005F4D1A">
        <w:rPr>
          <w:rFonts w:cs="Arial"/>
          <w:sz w:val="24"/>
          <w:szCs w:val="24"/>
          <w:lang w:val="pt-PT"/>
        </w:rPr>
        <w:t xml:space="preserve"> de </w:t>
      </w:r>
      <w:r w:rsidRPr="005F4D1A">
        <w:rPr>
          <w:rFonts w:cs="Arial"/>
          <w:sz w:val="24"/>
          <w:szCs w:val="24"/>
          <w:lang w:val="pt-PT"/>
        </w:rPr>
        <w:t>viageiros de cruzeiros</w:t>
      </w:r>
      <w:r w:rsidR="00D97D71"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0D4E2B" w:rsidRPr="005F4D1A">
        <w:rPr>
          <w:rFonts w:cs="Arial"/>
          <w:sz w:val="24"/>
          <w:szCs w:val="24"/>
          <w:lang w:val="pt-PT"/>
        </w:rPr>
        <w:t>entrada</w:t>
      </w:r>
      <w:r w:rsidR="00D97D71" w:rsidRPr="005F4D1A">
        <w:rPr>
          <w:rFonts w:cs="Arial"/>
          <w:sz w:val="24"/>
          <w:szCs w:val="24"/>
          <w:lang w:val="pt-PT"/>
        </w:rPr>
        <w:t xml:space="preserve"> de visitantes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F11ABB" w:rsidRPr="005F4D1A">
        <w:rPr>
          <w:rFonts w:cs="Arial"/>
          <w:sz w:val="24"/>
          <w:szCs w:val="24"/>
          <w:lang w:val="pt-PT"/>
        </w:rPr>
        <w:t>s</w:t>
      </w:r>
      <w:r w:rsidR="008F3E27" w:rsidRPr="005F4D1A">
        <w:rPr>
          <w:rFonts w:cs="Arial"/>
          <w:sz w:val="24"/>
          <w:szCs w:val="24"/>
          <w:lang w:val="pt-PT"/>
        </w:rPr>
        <w:t xml:space="preserve"> pela </w:t>
      </w:r>
      <w:r w:rsidR="00D97D71" w:rsidRPr="005F4D1A">
        <w:rPr>
          <w:rFonts w:cs="Arial"/>
          <w:sz w:val="24"/>
          <w:szCs w:val="24"/>
          <w:lang w:val="pt-PT"/>
        </w:rPr>
        <w:t>v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D97D71" w:rsidRPr="005F4D1A">
        <w:rPr>
          <w:rFonts w:cs="Arial"/>
          <w:sz w:val="24"/>
          <w:szCs w:val="24"/>
          <w:lang w:val="pt-PT"/>
        </w:rPr>
        <w:t xml:space="preserve"> aérea </w:t>
      </w:r>
      <w:r w:rsidRPr="005F4D1A">
        <w:rPr>
          <w:rFonts w:cs="Arial"/>
          <w:sz w:val="24"/>
          <w:szCs w:val="24"/>
          <w:lang w:val="pt-PT"/>
        </w:rPr>
        <w:t>decresceu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Pr="005F4D1A">
        <w:rPr>
          <w:rFonts w:cs="Arial"/>
          <w:sz w:val="24"/>
          <w:szCs w:val="24"/>
          <w:lang w:val="pt-PT"/>
        </w:rPr>
        <w:t>28,6%, o que representou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Pr="005F4D1A">
        <w:rPr>
          <w:rFonts w:cs="Arial"/>
          <w:sz w:val="24"/>
          <w:szCs w:val="24"/>
          <w:lang w:val="pt-PT"/>
        </w:rPr>
        <w:t>diminuição</w:t>
      </w:r>
      <w:r w:rsidR="000D4E2B" w:rsidRPr="005F4D1A">
        <w:rPr>
          <w:rFonts w:cs="Arial"/>
          <w:sz w:val="24"/>
          <w:szCs w:val="24"/>
          <w:lang w:val="pt-PT"/>
        </w:rPr>
        <w:t xml:space="preserve"> de </w:t>
      </w:r>
      <w:r w:rsidR="00D97D71" w:rsidRPr="005F4D1A">
        <w:rPr>
          <w:rFonts w:cs="Arial"/>
          <w:sz w:val="24"/>
          <w:szCs w:val="24"/>
          <w:lang w:val="pt-PT"/>
        </w:rPr>
        <w:t>103</w:t>
      </w:r>
      <w:r w:rsidR="000D4E2B" w:rsidRPr="005F4D1A">
        <w:rPr>
          <w:rFonts w:cs="Arial"/>
          <w:sz w:val="24"/>
          <w:szCs w:val="24"/>
          <w:lang w:val="pt-PT"/>
        </w:rPr>
        <w:t xml:space="preserve"> mil</w:t>
      </w:r>
      <w:r w:rsidR="00CD34BC" w:rsidRPr="005F4D1A">
        <w:rPr>
          <w:rFonts w:cs="Arial"/>
          <w:sz w:val="24"/>
          <w:szCs w:val="24"/>
          <w:lang w:val="pt-PT"/>
        </w:rPr>
        <w:t xml:space="preserve"> </w:t>
      </w:r>
      <w:r w:rsidR="00D97D71" w:rsidRPr="005F4D1A">
        <w:rPr>
          <w:rFonts w:cs="Arial"/>
          <w:sz w:val="24"/>
          <w:szCs w:val="24"/>
          <w:lang w:val="pt-PT"/>
        </w:rPr>
        <w:t>161 visitantes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Pr="005F4D1A">
        <w:rPr>
          <w:rFonts w:cs="Arial"/>
          <w:sz w:val="24"/>
          <w:szCs w:val="24"/>
          <w:lang w:val="pt-PT"/>
        </w:rPr>
        <w:t>relação</w:t>
      </w:r>
      <w:r w:rsidR="000D4E2B" w:rsidRPr="005F4D1A">
        <w:rPr>
          <w:rFonts w:cs="Arial"/>
          <w:sz w:val="24"/>
          <w:szCs w:val="24"/>
          <w:lang w:val="pt-PT"/>
        </w:rPr>
        <w:t xml:space="preserve"> a 2017</w:t>
      </w:r>
      <w:r w:rsidR="000F1B94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impactou</w:t>
      </w:r>
      <w:r w:rsidR="00D97D71" w:rsidRPr="005F4D1A">
        <w:rPr>
          <w:rFonts w:cs="Arial"/>
          <w:sz w:val="24"/>
          <w:szCs w:val="24"/>
          <w:lang w:val="pt-PT"/>
        </w:rPr>
        <w:t xml:space="preserve"> de </w:t>
      </w:r>
      <w:r w:rsidR="006A49C0" w:rsidRPr="005F4D1A">
        <w:rPr>
          <w:rFonts w:cs="Arial"/>
          <w:sz w:val="24"/>
          <w:szCs w:val="24"/>
          <w:lang w:val="pt-PT"/>
        </w:rPr>
        <w:t>maneira</w:t>
      </w:r>
      <w:r w:rsidR="00D97D71" w:rsidRPr="005F4D1A">
        <w:rPr>
          <w:rFonts w:cs="Arial"/>
          <w:sz w:val="24"/>
          <w:szCs w:val="24"/>
          <w:lang w:val="pt-PT"/>
        </w:rPr>
        <w:t xml:space="preserve"> negativa</w:t>
      </w:r>
      <w:r w:rsidR="00D93F3F" w:rsidRPr="005F4D1A">
        <w:rPr>
          <w:rFonts w:cs="Arial"/>
          <w:sz w:val="24"/>
          <w:szCs w:val="24"/>
          <w:lang w:val="pt-PT"/>
        </w:rPr>
        <w:t xml:space="preserve"> na </w:t>
      </w:r>
      <w:r w:rsidRPr="005F4D1A">
        <w:rPr>
          <w:rFonts w:cs="Arial"/>
          <w:sz w:val="24"/>
          <w:szCs w:val="24"/>
          <w:lang w:val="pt-PT"/>
        </w:rPr>
        <w:t>arrecadação</w:t>
      </w:r>
      <w:r w:rsidR="00D97D71" w:rsidRPr="005F4D1A">
        <w:rPr>
          <w:rFonts w:cs="Arial"/>
          <w:sz w:val="24"/>
          <w:szCs w:val="24"/>
          <w:lang w:val="pt-PT"/>
        </w:rPr>
        <w:t xml:space="preserve"> de </w:t>
      </w:r>
      <w:r w:rsidRPr="005F4D1A">
        <w:rPr>
          <w:rFonts w:cs="Arial"/>
          <w:sz w:val="24"/>
          <w:szCs w:val="24"/>
          <w:lang w:val="pt-PT"/>
        </w:rPr>
        <w:t>receitas</w:t>
      </w:r>
      <w:r w:rsidR="00D97D71" w:rsidRPr="005F4D1A">
        <w:rPr>
          <w:rFonts w:cs="Arial"/>
          <w:sz w:val="24"/>
          <w:szCs w:val="24"/>
          <w:lang w:val="pt-PT"/>
        </w:rPr>
        <w:t xml:space="preserve">. </w:t>
      </w:r>
      <w:r w:rsidRPr="005F4D1A">
        <w:rPr>
          <w:rFonts w:cs="Arial"/>
          <w:sz w:val="24"/>
          <w:szCs w:val="24"/>
          <w:lang w:val="pt-PT"/>
        </w:rPr>
        <w:t>A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3B4C6D" w:rsidRPr="005F4D1A">
        <w:rPr>
          <w:rFonts w:cs="Arial"/>
          <w:sz w:val="24"/>
          <w:szCs w:val="24"/>
          <w:lang w:val="pt-PT"/>
        </w:rPr>
        <w:t>política adoptada a partir</w:t>
      </w:r>
      <w:r w:rsidR="00EE58EB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de</w:t>
      </w:r>
      <w:r w:rsidR="00EE58EB" w:rsidRPr="005F4D1A">
        <w:rPr>
          <w:rFonts w:cs="Arial"/>
          <w:sz w:val="24"/>
          <w:szCs w:val="24"/>
          <w:lang w:val="pt-PT"/>
        </w:rPr>
        <w:t xml:space="preserve"> </w:t>
      </w:r>
      <w:r w:rsidR="003B4C6D" w:rsidRPr="005F4D1A">
        <w:rPr>
          <w:rFonts w:cs="Arial"/>
          <w:sz w:val="24"/>
          <w:szCs w:val="24"/>
          <w:lang w:val="pt-PT"/>
        </w:rPr>
        <w:t xml:space="preserve">5 de </w:t>
      </w:r>
      <w:r w:rsidR="000B3E2E" w:rsidRPr="005F4D1A">
        <w:rPr>
          <w:rFonts w:cs="Arial"/>
          <w:sz w:val="24"/>
          <w:szCs w:val="24"/>
          <w:lang w:val="pt-PT"/>
        </w:rPr>
        <w:t>Junho</w:t>
      </w:r>
      <w:r w:rsidR="003B4C6D" w:rsidRPr="005F4D1A">
        <w:rPr>
          <w:rFonts w:cs="Arial"/>
          <w:sz w:val="24"/>
          <w:szCs w:val="24"/>
          <w:lang w:val="pt-PT"/>
        </w:rPr>
        <w:t xml:space="preserve"> </w:t>
      </w:r>
      <w:r w:rsidR="000F1B94" w:rsidRPr="005F4D1A">
        <w:rPr>
          <w:rFonts w:cs="Arial"/>
          <w:sz w:val="24"/>
          <w:szCs w:val="24"/>
          <w:lang w:val="pt-PT"/>
        </w:rPr>
        <w:t>de 2019</w:t>
      </w:r>
      <w:r w:rsidR="008F3E27" w:rsidRPr="005F4D1A">
        <w:rPr>
          <w:rFonts w:cs="Arial"/>
          <w:sz w:val="24"/>
          <w:szCs w:val="24"/>
          <w:lang w:val="pt-PT"/>
        </w:rPr>
        <w:t xml:space="preserve"> pelo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662F39" w:rsidRPr="005F4D1A">
        <w:rPr>
          <w:rFonts w:cs="Arial"/>
          <w:sz w:val="24"/>
          <w:szCs w:val="24"/>
          <w:lang w:val="pt-PT"/>
        </w:rPr>
        <w:t xml:space="preserve"> </w:t>
      </w:r>
      <w:r w:rsidR="003B4C6D" w:rsidRPr="005F4D1A">
        <w:rPr>
          <w:rFonts w:cs="Arial"/>
          <w:sz w:val="24"/>
          <w:szCs w:val="24"/>
          <w:lang w:val="pt-PT"/>
        </w:rPr>
        <w:t>de negar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C95F32" w:rsidRPr="005F4D1A">
        <w:rPr>
          <w:rFonts w:cs="Arial"/>
          <w:sz w:val="24"/>
          <w:szCs w:val="24"/>
          <w:lang w:val="pt-PT"/>
        </w:rPr>
        <w:t>licença</w:t>
      </w:r>
      <w:r w:rsidR="003B4C6D" w:rsidRPr="005F4D1A">
        <w:rPr>
          <w:rFonts w:cs="Arial"/>
          <w:sz w:val="24"/>
          <w:szCs w:val="24"/>
          <w:lang w:val="pt-PT"/>
        </w:rPr>
        <w:t>s</w:t>
      </w:r>
      <w:r w:rsidR="00C95F32" w:rsidRPr="005F4D1A">
        <w:rPr>
          <w:rFonts w:cs="Arial"/>
          <w:sz w:val="24"/>
          <w:szCs w:val="24"/>
          <w:lang w:val="pt-PT"/>
        </w:rPr>
        <w:t xml:space="preserve"> às </w:t>
      </w:r>
      <w:r w:rsidR="003B4C6D" w:rsidRPr="005F4D1A">
        <w:rPr>
          <w:rFonts w:cs="Arial"/>
          <w:sz w:val="24"/>
          <w:szCs w:val="24"/>
          <w:lang w:val="pt-PT"/>
        </w:rPr>
        <w:t>aeronaves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="003B4C6D" w:rsidRPr="005F4D1A">
        <w:rPr>
          <w:rFonts w:cs="Arial"/>
          <w:sz w:val="24"/>
          <w:szCs w:val="24"/>
          <w:lang w:val="pt-PT"/>
        </w:rPr>
        <w:t>comerci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3B4C6D" w:rsidRPr="005F4D1A">
        <w:rPr>
          <w:rFonts w:cs="Arial"/>
          <w:sz w:val="24"/>
          <w:szCs w:val="24"/>
          <w:lang w:val="pt-PT"/>
        </w:rPr>
        <w:t>embarca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3B4C6D" w:rsidRPr="005F4D1A">
        <w:rPr>
          <w:rFonts w:cs="Arial"/>
          <w:sz w:val="24"/>
          <w:szCs w:val="24"/>
          <w:lang w:val="pt-PT"/>
        </w:rPr>
        <w:t xml:space="preserve"> de </w:t>
      </w:r>
      <w:r w:rsidRPr="005F4D1A">
        <w:rPr>
          <w:rFonts w:cs="Arial"/>
          <w:sz w:val="24"/>
          <w:szCs w:val="24"/>
          <w:lang w:val="pt-PT"/>
        </w:rPr>
        <w:t>passageiros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3B4C6D" w:rsidRPr="005F4D1A">
        <w:rPr>
          <w:rFonts w:cs="Arial"/>
          <w:sz w:val="24"/>
          <w:szCs w:val="24"/>
          <w:lang w:val="pt-PT"/>
        </w:rPr>
        <w:t>recreativas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Pr="005F4D1A">
        <w:rPr>
          <w:rFonts w:cs="Arial"/>
          <w:sz w:val="24"/>
          <w:szCs w:val="24"/>
          <w:lang w:val="pt-PT"/>
        </w:rPr>
        <w:t>estadia temporária</w:t>
      </w:r>
      <w:r w:rsidR="003B4C6D" w:rsidRPr="005F4D1A">
        <w:rPr>
          <w:rFonts w:cs="Arial"/>
          <w:sz w:val="24"/>
          <w:szCs w:val="24"/>
          <w:lang w:val="pt-PT"/>
        </w:rPr>
        <w:t xml:space="preserve">, </w:t>
      </w:r>
      <w:r w:rsidRPr="005F4D1A">
        <w:rPr>
          <w:rFonts w:cs="Arial"/>
          <w:sz w:val="24"/>
          <w:szCs w:val="24"/>
          <w:lang w:val="pt-PT"/>
        </w:rPr>
        <w:t xml:space="preserve">incluídos </w:t>
      </w:r>
      <w:r w:rsidR="000B3E2E" w:rsidRPr="005F4D1A">
        <w:rPr>
          <w:rFonts w:cs="Arial"/>
          <w:sz w:val="24"/>
          <w:szCs w:val="24"/>
          <w:lang w:val="pt-PT"/>
        </w:rPr>
        <w:t xml:space="preserve">os </w:t>
      </w:r>
      <w:r w:rsidRPr="005F4D1A">
        <w:rPr>
          <w:rFonts w:cs="Arial"/>
          <w:sz w:val="24"/>
          <w:szCs w:val="24"/>
          <w:lang w:val="pt-PT"/>
        </w:rPr>
        <w:t>cruzeiros</w:t>
      </w:r>
      <w:r w:rsidR="003B4C6D" w:rsidRPr="005F4D1A">
        <w:rPr>
          <w:rFonts w:cs="Arial"/>
          <w:sz w:val="24"/>
          <w:szCs w:val="24"/>
          <w:lang w:val="pt-PT"/>
        </w:rPr>
        <w:t xml:space="preserve"> a Cuba, </w:t>
      </w:r>
      <w:r w:rsidRPr="005F4D1A">
        <w:rPr>
          <w:rFonts w:cs="Arial"/>
          <w:sz w:val="24"/>
          <w:szCs w:val="24"/>
          <w:lang w:val="pt-PT"/>
        </w:rPr>
        <w:t>prejudica ainda</w:t>
      </w:r>
      <w:r w:rsidR="000B3E2E" w:rsidRPr="005F4D1A">
        <w:rPr>
          <w:rFonts w:cs="Arial"/>
          <w:sz w:val="24"/>
          <w:szCs w:val="24"/>
          <w:lang w:val="pt-PT"/>
        </w:rPr>
        <w:t xml:space="preserve"> mais </w:t>
      </w:r>
      <w:r w:rsidRPr="005F4D1A">
        <w:rPr>
          <w:rFonts w:cs="Arial"/>
          <w:sz w:val="24"/>
          <w:szCs w:val="24"/>
          <w:lang w:val="pt-PT"/>
        </w:rPr>
        <w:t>as viagens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510FA5" w:rsidRPr="005F4D1A">
        <w:rPr>
          <w:rFonts w:cs="Arial"/>
          <w:sz w:val="24"/>
          <w:szCs w:val="24"/>
          <w:lang w:val="pt-PT"/>
        </w:rPr>
        <w:t>s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510FA5" w:rsidRPr="005F4D1A">
        <w:rPr>
          <w:rFonts w:cs="Arial"/>
          <w:sz w:val="24"/>
          <w:szCs w:val="24"/>
          <w:lang w:val="pt-PT"/>
        </w:rPr>
        <w:t>país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0B3E2E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as receitas por ess</w:t>
      </w:r>
      <w:r w:rsidR="00510FA5" w:rsidRPr="005F4D1A">
        <w:rPr>
          <w:rFonts w:cs="Arial"/>
          <w:sz w:val="24"/>
          <w:szCs w:val="24"/>
          <w:lang w:val="pt-PT"/>
        </w:rPr>
        <w:t xml:space="preserve">e </w:t>
      </w:r>
      <w:r w:rsidR="006B5704" w:rsidRPr="005F4D1A">
        <w:rPr>
          <w:rFonts w:cs="Arial"/>
          <w:sz w:val="24"/>
          <w:szCs w:val="24"/>
          <w:lang w:val="pt-PT"/>
        </w:rPr>
        <w:t>conceito</w:t>
      </w:r>
      <w:r w:rsidR="00510FA5" w:rsidRPr="005F4D1A">
        <w:rPr>
          <w:rFonts w:cs="Arial"/>
          <w:sz w:val="24"/>
          <w:szCs w:val="24"/>
          <w:lang w:val="pt-PT"/>
        </w:rPr>
        <w:t>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  <w:r w:rsidR="003B4C6D" w:rsidRPr="005F4D1A">
        <w:rPr>
          <w:rFonts w:cs="Arial"/>
          <w:sz w:val="24"/>
          <w:szCs w:val="24"/>
          <w:lang w:val="pt-PT"/>
        </w:rPr>
        <w:t xml:space="preserve"> </w:t>
      </w:r>
    </w:p>
    <w:p w:rsidR="00F11ABB" w:rsidRPr="005F4D1A" w:rsidRDefault="00DC7225" w:rsidP="00D575C9">
      <w:pPr>
        <w:numPr>
          <w:ilvl w:val="0"/>
          <w:numId w:val="40"/>
        </w:num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A </w:t>
      </w:r>
      <w:r w:rsidR="00D97D71" w:rsidRPr="005F4D1A">
        <w:rPr>
          <w:rFonts w:cs="Arial"/>
          <w:sz w:val="24"/>
          <w:szCs w:val="24"/>
          <w:lang w:val="pt-PT"/>
        </w:rPr>
        <w:t>ag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A671F4" w:rsidRPr="005F4D1A">
        <w:rPr>
          <w:rFonts w:cs="Arial"/>
          <w:sz w:val="24"/>
          <w:szCs w:val="24"/>
          <w:lang w:val="pt-PT"/>
        </w:rPr>
        <w:t xml:space="preserve"> de </w:t>
      </w:r>
      <w:r w:rsidRPr="005F4D1A">
        <w:rPr>
          <w:rFonts w:cs="Arial"/>
          <w:sz w:val="24"/>
          <w:szCs w:val="24"/>
          <w:lang w:val="pt-PT"/>
        </w:rPr>
        <w:t>viagens</w:t>
      </w:r>
      <w:r w:rsidR="00A671F4" w:rsidRPr="005F4D1A">
        <w:rPr>
          <w:rFonts w:cs="Arial"/>
          <w:sz w:val="24"/>
          <w:szCs w:val="24"/>
          <w:lang w:val="pt-PT"/>
        </w:rPr>
        <w:t xml:space="preserve"> </w:t>
      </w:r>
      <w:r w:rsidR="00FC2843" w:rsidRPr="005F4D1A">
        <w:rPr>
          <w:rFonts w:cs="Arial"/>
          <w:sz w:val="24"/>
          <w:szCs w:val="24"/>
          <w:lang w:val="pt-PT"/>
        </w:rPr>
        <w:t xml:space="preserve">CUBATUR </w:t>
      </w:r>
      <w:r w:rsidRPr="005F4D1A">
        <w:rPr>
          <w:rFonts w:cs="Arial"/>
          <w:sz w:val="24"/>
          <w:szCs w:val="24"/>
          <w:lang w:val="pt-PT"/>
        </w:rPr>
        <w:t>sofreu</w:t>
      </w:r>
      <w:r w:rsidR="00A671F4" w:rsidRPr="005F4D1A">
        <w:rPr>
          <w:rFonts w:cs="Arial"/>
          <w:sz w:val="24"/>
          <w:szCs w:val="24"/>
          <w:lang w:val="pt-PT"/>
        </w:rPr>
        <w:t xml:space="preserve"> </w:t>
      </w:r>
      <w:r w:rsidR="00D97D71" w:rsidRPr="005F4D1A">
        <w:rPr>
          <w:rFonts w:cs="Arial"/>
          <w:sz w:val="24"/>
          <w:szCs w:val="24"/>
          <w:lang w:val="pt-PT"/>
        </w:rPr>
        <w:t>afecta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Pr="005F4D1A">
        <w:rPr>
          <w:rFonts w:cs="Arial"/>
          <w:sz w:val="24"/>
          <w:szCs w:val="24"/>
          <w:lang w:val="pt-PT"/>
        </w:rPr>
        <w:t xml:space="preserve"> monetá</w:t>
      </w:r>
      <w:r w:rsidR="00D97D71" w:rsidRPr="005F4D1A">
        <w:rPr>
          <w:rFonts w:cs="Arial"/>
          <w:sz w:val="24"/>
          <w:szCs w:val="24"/>
          <w:lang w:val="pt-PT"/>
        </w:rPr>
        <w:t>rio-</w:t>
      </w:r>
      <w:r w:rsidR="001B3F11" w:rsidRPr="005F4D1A">
        <w:rPr>
          <w:rFonts w:cs="Arial"/>
          <w:sz w:val="24"/>
          <w:szCs w:val="24"/>
          <w:lang w:val="pt-PT"/>
        </w:rPr>
        <w:t>financeir</w:t>
      </w:r>
      <w:r w:rsidR="00D97D71" w:rsidRPr="005F4D1A">
        <w:rPr>
          <w:rFonts w:cs="Arial"/>
          <w:sz w:val="24"/>
          <w:szCs w:val="24"/>
          <w:lang w:val="pt-PT"/>
        </w:rPr>
        <w:t>as ascendentes a 497</w:t>
      </w:r>
      <w:r w:rsidR="00A671F4" w:rsidRPr="005F4D1A">
        <w:rPr>
          <w:rFonts w:cs="Arial"/>
          <w:sz w:val="24"/>
          <w:szCs w:val="24"/>
          <w:lang w:val="pt-PT"/>
        </w:rPr>
        <w:t xml:space="preserve"> mil </w:t>
      </w:r>
      <w:r w:rsidR="00D97D71" w:rsidRPr="005F4D1A">
        <w:rPr>
          <w:rFonts w:cs="Arial"/>
          <w:sz w:val="24"/>
          <w:szCs w:val="24"/>
          <w:lang w:val="pt-PT"/>
        </w:rPr>
        <w:t xml:space="preserve">800 </w:t>
      </w:r>
      <w:r w:rsidR="0081195C" w:rsidRPr="005F4D1A">
        <w:rPr>
          <w:rFonts w:cs="Arial"/>
          <w:sz w:val="24"/>
          <w:szCs w:val="24"/>
          <w:lang w:val="pt-PT"/>
        </w:rPr>
        <w:t>dólares</w:t>
      </w:r>
      <w:r w:rsidR="00D97D71" w:rsidRPr="005F4D1A">
        <w:rPr>
          <w:rFonts w:cs="Arial"/>
          <w:sz w:val="24"/>
          <w:szCs w:val="24"/>
          <w:lang w:val="pt-PT"/>
        </w:rPr>
        <w:t xml:space="preserve"> </w:t>
      </w:r>
      <w:r w:rsidR="00F11ABB" w:rsidRPr="005F4D1A">
        <w:rPr>
          <w:rFonts w:cs="Arial"/>
          <w:sz w:val="24"/>
          <w:szCs w:val="24"/>
          <w:lang w:val="pt-PT"/>
        </w:rPr>
        <w:t>como resultado de</w:t>
      </w:r>
      <w:r w:rsidR="00D97D71" w:rsidRPr="005F4D1A">
        <w:rPr>
          <w:rFonts w:cs="Arial"/>
          <w:sz w:val="24"/>
          <w:szCs w:val="24"/>
          <w:lang w:val="pt-PT"/>
        </w:rPr>
        <w:t xml:space="preserve"> </w:t>
      </w:r>
      <w:r w:rsidR="006B5704" w:rsidRPr="005F4D1A">
        <w:rPr>
          <w:rFonts w:cs="Arial"/>
          <w:sz w:val="24"/>
          <w:szCs w:val="24"/>
          <w:lang w:val="pt-PT"/>
        </w:rPr>
        <w:t>despesa</w:t>
      </w:r>
      <w:r w:rsidR="00D97D71" w:rsidRPr="005F4D1A">
        <w:rPr>
          <w:rFonts w:cs="Arial"/>
          <w:sz w:val="24"/>
          <w:szCs w:val="24"/>
          <w:lang w:val="pt-PT"/>
        </w:rPr>
        <w:t xml:space="preserve">s de </w:t>
      </w:r>
      <w:r w:rsidR="00B3469E" w:rsidRPr="005F4D1A">
        <w:rPr>
          <w:rFonts w:cs="Arial"/>
          <w:sz w:val="24"/>
          <w:szCs w:val="24"/>
          <w:lang w:val="pt-PT"/>
        </w:rPr>
        <w:t>serviço</w:t>
      </w:r>
      <w:r w:rsidRPr="005F4D1A">
        <w:rPr>
          <w:rFonts w:cs="Arial"/>
          <w:sz w:val="24"/>
          <w:szCs w:val="24"/>
          <w:lang w:val="pt-PT"/>
        </w:rPr>
        <w:t>s bancá</w:t>
      </w:r>
      <w:r w:rsidR="00D97D71" w:rsidRPr="005F4D1A">
        <w:rPr>
          <w:rFonts w:cs="Arial"/>
          <w:sz w:val="24"/>
          <w:szCs w:val="24"/>
          <w:lang w:val="pt-PT"/>
        </w:rPr>
        <w:t>rios</w:t>
      </w:r>
      <w:r w:rsidR="00F11ABB" w:rsidRPr="005F4D1A">
        <w:rPr>
          <w:rFonts w:cs="Arial"/>
          <w:sz w:val="24"/>
          <w:szCs w:val="24"/>
          <w:lang w:val="pt-PT"/>
        </w:rPr>
        <w:t xml:space="preserve">, </w:t>
      </w:r>
      <w:r w:rsidR="00D97D71" w:rsidRPr="005F4D1A">
        <w:rPr>
          <w:rFonts w:cs="Arial"/>
          <w:sz w:val="24"/>
          <w:szCs w:val="24"/>
          <w:lang w:val="pt-PT"/>
        </w:rPr>
        <w:t>varia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Pr="005F4D1A">
        <w:rPr>
          <w:rFonts w:cs="Arial"/>
          <w:sz w:val="24"/>
          <w:szCs w:val="24"/>
          <w:lang w:val="pt-PT"/>
        </w:rPr>
        <w:t xml:space="preserve"> de tax</w:t>
      </w:r>
      <w:r w:rsidR="00D97D71" w:rsidRPr="005F4D1A">
        <w:rPr>
          <w:rFonts w:cs="Arial"/>
          <w:sz w:val="24"/>
          <w:szCs w:val="24"/>
          <w:lang w:val="pt-PT"/>
        </w:rPr>
        <w:t>a</w:t>
      </w:r>
      <w:r w:rsidRPr="005F4D1A">
        <w:rPr>
          <w:rFonts w:cs="Arial"/>
          <w:sz w:val="24"/>
          <w:szCs w:val="24"/>
          <w:lang w:val="pt-PT"/>
        </w:rPr>
        <w:t>s de câ</w:t>
      </w:r>
      <w:r w:rsidR="00F11ABB" w:rsidRPr="005F4D1A">
        <w:rPr>
          <w:rFonts w:cs="Arial"/>
          <w:sz w:val="24"/>
          <w:szCs w:val="24"/>
          <w:lang w:val="pt-PT"/>
        </w:rPr>
        <w:t>mbio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D97D71" w:rsidRPr="005F4D1A">
        <w:rPr>
          <w:rFonts w:cs="Arial"/>
          <w:sz w:val="24"/>
          <w:szCs w:val="24"/>
          <w:lang w:val="pt-PT"/>
        </w:rPr>
        <w:t>utiliza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D97D71" w:rsidRPr="005F4D1A">
        <w:rPr>
          <w:rFonts w:cs="Arial"/>
          <w:sz w:val="24"/>
          <w:szCs w:val="24"/>
          <w:lang w:val="pt-PT"/>
        </w:rPr>
        <w:t xml:space="preserve"> de alternativas banc</w:t>
      </w:r>
      <w:r w:rsidRPr="005F4D1A">
        <w:rPr>
          <w:rFonts w:cs="Arial"/>
          <w:sz w:val="24"/>
          <w:szCs w:val="24"/>
          <w:lang w:val="pt-PT"/>
        </w:rPr>
        <w:t>á</w:t>
      </w:r>
      <w:r w:rsidR="00D97D71" w:rsidRPr="005F4D1A">
        <w:rPr>
          <w:rFonts w:cs="Arial"/>
          <w:sz w:val="24"/>
          <w:szCs w:val="24"/>
          <w:lang w:val="pt-PT"/>
        </w:rPr>
        <w:t>rias como pas</w:t>
      </w:r>
      <w:r w:rsidRPr="005F4D1A">
        <w:rPr>
          <w:rFonts w:cs="Arial"/>
          <w:sz w:val="24"/>
          <w:szCs w:val="24"/>
          <w:lang w:val="pt-PT"/>
        </w:rPr>
        <w:t>s</w:t>
      </w:r>
      <w:r w:rsidR="00D97D71" w:rsidRPr="005F4D1A">
        <w:rPr>
          <w:rFonts w:cs="Arial"/>
          <w:sz w:val="24"/>
          <w:szCs w:val="24"/>
          <w:lang w:val="pt-PT"/>
        </w:rPr>
        <w:t>arelas de pag</w:t>
      </w:r>
      <w:r w:rsidRPr="005F4D1A">
        <w:rPr>
          <w:rFonts w:cs="Arial"/>
          <w:sz w:val="24"/>
          <w:szCs w:val="24"/>
          <w:lang w:val="pt-PT"/>
        </w:rPr>
        <w:t>ament</w:t>
      </w:r>
      <w:r w:rsidR="00D97D71" w:rsidRPr="005F4D1A">
        <w:rPr>
          <w:rFonts w:cs="Arial"/>
          <w:sz w:val="24"/>
          <w:szCs w:val="24"/>
          <w:lang w:val="pt-PT"/>
        </w:rPr>
        <w:t>o.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D97D71" w:rsidRPr="005F4D1A" w:rsidRDefault="00DC7225" w:rsidP="00D575C9">
      <w:pPr>
        <w:numPr>
          <w:ilvl w:val="0"/>
          <w:numId w:val="40"/>
        </w:num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D97D71" w:rsidRPr="005F4D1A">
        <w:rPr>
          <w:rFonts w:cs="Arial"/>
          <w:sz w:val="24"/>
          <w:szCs w:val="24"/>
          <w:lang w:val="pt-PT"/>
        </w:rPr>
        <w:t xml:space="preserve"> empresa </w:t>
      </w:r>
      <w:r w:rsidR="00487B1E" w:rsidRPr="005F4D1A">
        <w:rPr>
          <w:rFonts w:cs="Arial"/>
          <w:sz w:val="24"/>
          <w:szCs w:val="24"/>
          <w:lang w:val="pt-PT"/>
        </w:rPr>
        <w:t>HAVANATUR</w:t>
      </w:r>
      <w:r w:rsidR="00D97D71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enfrentou</w:t>
      </w:r>
      <w:r w:rsidR="00D97D71" w:rsidRPr="005F4D1A">
        <w:rPr>
          <w:rFonts w:cs="Arial"/>
          <w:sz w:val="24"/>
          <w:szCs w:val="24"/>
          <w:lang w:val="pt-PT"/>
        </w:rPr>
        <w:t xml:space="preserve"> </w:t>
      </w:r>
      <w:r w:rsidR="00EE58EB" w:rsidRPr="005F4D1A">
        <w:rPr>
          <w:rFonts w:cs="Arial"/>
          <w:sz w:val="24"/>
          <w:szCs w:val="24"/>
          <w:lang w:val="pt-PT"/>
        </w:rPr>
        <w:t>danos</w:t>
      </w:r>
      <w:r w:rsidR="008F3E27" w:rsidRPr="005F4D1A">
        <w:rPr>
          <w:rFonts w:cs="Arial"/>
          <w:sz w:val="24"/>
          <w:szCs w:val="24"/>
          <w:lang w:val="pt-PT"/>
        </w:rPr>
        <w:t xml:space="preserve"> pela </w:t>
      </w:r>
      <w:r w:rsidR="00D97D71" w:rsidRPr="005F4D1A">
        <w:rPr>
          <w:rFonts w:cs="Arial"/>
          <w:sz w:val="24"/>
          <w:szCs w:val="24"/>
          <w:lang w:val="pt-PT"/>
        </w:rPr>
        <w:t>negativa de bancos correspon</w:t>
      </w:r>
      <w:r w:rsidRPr="005F4D1A">
        <w:rPr>
          <w:rFonts w:cs="Arial"/>
          <w:sz w:val="24"/>
          <w:szCs w:val="24"/>
          <w:lang w:val="pt-PT"/>
        </w:rPr>
        <w:t>dentes</w:t>
      </w:r>
      <w:r w:rsidR="00D97D71" w:rsidRPr="005F4D1A">
        <w:rPr>
          <w:rFonts w:cs="Arial"/>
          <w:sz w:val="24"/>
          <w:szCs w:val="24"/>
          <w:lang w:val="pt-PT"/>
        </w:rPr>
        <w:t xml:space="preserve"> de proce</w:t>
      </w:r>
      <w:r w:rsidRPr="005F4D1A">
        <w:rPr>
          <w:rFonts w:cs="Arial"/>
          <w:sz w:val="24"/>
          <w:szCs w:val="24"/>
          <w:lang w:val="pt-PT"/>
        </w:rPr>
        <w:t>s</w:t>
      </w:r>
      <w:r w:rsidR="00D97D71" w:rsidRPr="005F4D1A">
        <w:rPr>
          <w:rFonts w:cs="Arial"/>
          <w:sz w:val="24"/>
          <w:szCs w:val="24"/>
          <w:lang w:val="pt-PT"/>
        </w:rPr>
        <w:t>sar pag</w:t>
      </w:r>
      <w:r w:rsidRPr="005F4D1A">
        <w:rPr>
          <w:rFonts w:cs="Arial"/>
          <w:sz w:val="24"/>
          <w:szCs w:val="24"/>
          <w:lang w:val="pt-PT"/>
        </w:rPr>
        <w:t>ament</w:t>
      </w:r>
      <w:r w:rsidR="00D97D71" w:rsidRPr="005F4D1A">
        <w:rPr>
          <w:rFonts w:cs="Arial"/>
          <w:sz w:val="24"/>
          <w:szCs w:val="24"/>
          <w:lang w:val="pt-PT"/>
        </w:rPr>
        <w:t>os a clientes,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o fechamento de contas bancá</w:t>
      </w:r>
      <w:r w:rsidR="00F11ABB" w:rsidRPr="005F4D1A">
        <w:rPr>
          <w:rFonts w:cs="Arial"/>
          <w:sz w:val="24"/>
          <w:szCs w:val="24"/>
          <w:lang w:val="pt-PT"/>
        </w:rPr>
        <w:t>rias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C95F32" w:rsidRPr="005F4D1A">
        <w:rPr>
          <w:rFonts w:cs="Arial"/>
          <w:sz w:val="24"/>
          <w:szCs w:val="24"/>
          <w:lang w:val="pt-PT"/>
        </w:rPr>
        <w:t>terceiro</w:t>
      </w:r>
      <w:r w:rsidR="00F11ABB" w:rsidRPr="005F4D1A">
        <w:rPr>
          <w:rFonts w:cs="Arial"/>
          <w:sz w:val="24"/>
          <w:szCs w:val="24"/>
          <w:lang w:val="pt-PT"/>
        </w:rPr>
        <w:t>s países,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F11ABB" w:rsidRPr="005F4D1A">
        <w:rPr>
          <w:rFonts w:cs="Arial"/>
          <w:sz w:val="24"/>
          <w:szCs w:val="24"/>
          <w:lang w:val="pt-PT"/>
        </w:rPr>
        <w:t>reten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F11ABB" w:rsidRPr="005F4D1A">
        <w:rPr>
          <w:rFonts w:cs="Arial"/>
          <w:sz w:val="24"/>
          <w:szCs w:val="24"/>
          <w:lang w:val="pt-PT"/>
        </w:rPr>
        <w:t xml:space="preserve"> de </w:t>
      </w:r>
      <w:r w:rsidR="001B3F11" w:rsidRPr="005F4D1A">
        <w:rPr>
          <w:rFonts w:cs="Arial"/>
          <w:sz w:val="24"/>
          <w:szCs w:val="24"/>
          <w:lang w:val="pt-PT"/>
        </w:rPr>
        <w:t>fundo</w:t>
      </w:r>
      <w:r w:rsidR="00F11ABB" w:rsidRPr="005F4D1A">
        <w:rPr>
          <w:rFonts w:cs="Arial"/>
          <w:sz w:val="24"/>
          <w:szCs w:val="24"/>
          <w:lang w:val="pt-PT"/>
        </w:rPr>
        <w:t>s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o cancelamento</w:t>
      </w:r>
      <w:r w:rsidR="00A671F4" w:rsidRPr="005F4D1A">
        <w:rPr>
          <w:rFonts w:cs="Arial"/>
          <w:sz w:val="24"/>
          <w:szCs w:val="24"/>
          <w:lang w:val="pt-PT"/>
        </w:rPr>
        <w:t xml:space="preserve"> </w:t>
      </w:r>
      <w:r w:rsidR="00D97D71" w:rsidRPr="005F4D1A">
        <w:rPr>
          <w:rFonts w:cs="Arial"/>
          <w:sz w:val="24"/>
          <w:szCs w:val="24"/>
          <w:lang w:val="pt-PT"/>
        </w:rPr>
        <w:t xml:space="preserve">de </w:t>
      </w:r>
      <w:r w:rsidR="00B3469E" w:rsidRPr="005F4D1A">
        <w:rPr>
          <w:rFonts w:cs="Arial"/>
          <w:sz w:val="24"/>
          <w:szCs w:val="24"/>
          <w:lang w:val="pt-PT"/>
        </w:rPr>
        <w:t>serviço</w:t>
      </w:r>
      <w:r w:rsidR="00D97D71" w:rsidRPr="005F4D1A">
        <w:rPr>
          <w:rFonts w:cs="Arial"/>
          <w:sz w:val="24"/>
          <w:szCs w:val="24"/>
          <w:lang w:val="pt-PT"/>
        </w:rPr>
        <w:t xml:space="preserve">s de </w:t>
      </w:r>
      <w:r w:rsidRPr="005F4D1A">
        <w:rPr>
          <w:rFonts w:cs="Arial"/>
          <w:sz w:val="24"/>
          <w:szCs w:val="24"/>
          <w:lang w:val="pt-PT"/>
        </w:rPr>
        <w:t>processamento de cartões</w:t>
      </w:r>
      <w:r w:rsidR="00D97D71" w:rsidRPr="005F4D1A">
        <w:rPr>
          <w:rFonts w:cs="Arial"/>
          <w:sz w:val="24"/>
          <w:szCs w:val="24"/>
          <w:lang w:val="pt-PT"/>
        </w:rPr>
        <w:t xml:space="preserve"> de crédito. </w:t>
      </w:r>
    </w:p>
    <w:p w:rsidR="00A508A4" w:rsidRPr="005F4D1A" w:rsidRDefault="00DC7225" w:rsidP="002F4D36">
      <w:pPr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O</w:t>
      </w:r>
      <w:r w:rsidR="001E4043"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1E4043" w:rsidRPr="005F4D1A">
        <w:rPr>
          <w:rFonts w:cs="Arial"/>
          <w:sz w:val="24"/>
          <w:szCs w:val="24"/>
          <w:lang w:val="pt-PT"/>
        </w:rPr>
        <w:t xml:space="preserve"> </w:t>
      </w:r>
      <w:r w:rsidR="006B5704" w:rsidRPr="005F4D1A">
        <w:rPr>
          <w:rFonts w:cs="Arial"/>
          <w:sz w:val="24"/>
          <w:szCs w:val="24"/>
          <w:lang w:val="pt-PT"/>
        </w:rPr>
        <w:t>também</w:t>
      </w:r>
      <w:r w:rsidR="001E4043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tem</w:t>
      </w:r>
      <w:r w:rsidR="001E4043" w:rsidRPr="005F4D1A">
        <w:rPr>
          <w:rFonts w:cs="Arial"/>
          <w:sz w:val="24"/>
          <w:szCs w:val="24"/>
          <w:lang w:val="pt-PT"/>
        </w:rPr>
        <w:t xml:space="preserve"> provocado afecta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1E4043" w:rsidRPr="005F4D1A">
        <w:rPr>
          <w:rFonts w:cs="Arial"/>
          <w:b/>
          <w:sz w:val="24"/>
          <w:szCs w:val="24"/>
          <w:u w:val="single"/>
          <w:lang w:val="pt-PT"/>
        </w:rPr>
        <w:t>sector</w:t>
      </w:r>
      <w:r w:rsidR="00C95F32" w:rsidRPr="005F4D1A">
        <w:rPr>
          <w:rFonts w:cs="Arial"/>
          <w:b/>
          <w:sz w:val="24"/>
          <w:szCs w:val="24"/>
          <w:u w:val="single"/>
          <w:lang w:val="pt-PT"/>
        </w:rPr>
        <w:t xml:space="preserve"> das </w:t>
      </w:r>
      <w:r w:rsidR="001E4043" w:rsidRPr="005F4D1A">
        <w:rPr>
          <w:rFonts w:cs="Arial"/>
          <w:b/>
          <w:sz w:val="24"/>
          <w:szCs w:val="24"/>
          <w:u w:val="single"/>
          <w:lang w:val="pt-PT"/>
        </w:rPr>
        <w:t>comunica</w:t>
      </w:r>
      <w:r w:rsidR="00955B53" w:rsidRPr="005F4D1A">
        <w:rPr>
          <w:rFonts w:cs="Arial"/>
          <w:b/>
          <w:sz w:val="24"/>
          <w:szCs w:val="24"/>
          <w:u w:val="single"/>
          <w:lang w:val="pt-PT"/>
        </w:rPr>
        <w:t>ções e</w:t>
      </w:r>
      <w:r w:rsidR="008F3E27" w:rsidRPr="005F4D1A">
        <w:rPr>
          <w:rFonts w:cs="Arial"/>
          <w:b/>
          <w:sz w:val="24"/>
          <w:szCs w:val="24"/>
          <w:u w:val="single"/>
          <w:lang w:val="pt-PT"/>
        </w:rPr>
        <w:t xml:space="preserve"> </w:t>
      </w:r>
      <w:r w:rsidRPr="005F4D1A">
        <w:rPr>
          <w:rFonts w:cs="Arial"/>
          <w:b/>
          <w:sz w:val="24"/>
          <w:szCs w:val="24"/>
          <w:u w:val="single"/>
          <w:lang w:val="pt-PT"/>
        </w:rPr>
        <w:t>d</w:t>
      </w:r>
      <w:r w:rsidR="008F3E27" w:rsidRPr="005F4D1A">
        <w:rPr>
          <w:rFonts w:cs="Arial"/>
          <w:b/>
          <w:sz w:val="24"/>
          <w:szCs w:val="24"/>
          <w:u w:val="single"/>
          <w:lang w:val="pt-PT"/>
        </w:rPr>
        <w:t xml:space="preserve">a </w:t>
      </w:r>
      <w:r w:rsidRPr="005F4D1A">
        <w:rPr>
          <w:rFonts w:cs="Arial"/>
          <w:b/>
          <w:sz w:val="24"/>
          <w:szCs w:val="24"/>
          <w:u w:val="single"/>
          <w:lang w:val="pt-PT"/>
        </w:rPr>
        <w:t>informática, incluí</w:t>
      </w:r>
      <w:r w:rsidR="001E4043" w:rsidRPr="005F4D1A">
        <w:rPr>
          <w:rFonts w:cs="Arial"/>
          <w:b/>
          <w:sz w:val="24"/>
          <w:szCs w:val="24"/>
          <w:u w:val="single"/>
          <w:lang w:val="pt-PT"/>
        </w:rPr>
        <w:t>das</w:t>
      </w:r>
      <w:r w:rsidR="000B3E2E" w:rsidRPr="005F4D1A">
        <w:rPr>
          <w:rFonts w:cs="Arial"/>
          <w:b/>
          <w:sz w:val="24"/>
          <w:szCs w:val="24"/>
          <w:u w:val="single"/>
          <w:lang w:val="pt-PT"/>
        </w:rPr>
        <w:t xml:space="preserve"> as </w:t>
      </w:r>
      <w:r w:rsidR="001E4043" w:rsidRPr="005F4D1A">
        <w:rPr>
          <w:rFonts w:cs="Arial"/>
          <w:b/>
          <w:sz w:val="24"/>
          <w:szCs w:val="24"/>
          <w:u w:val="single"/>
          <w:lang w:val="pt-PT"/>
        </w:rPr>
        <w:t>telecomunica</w:t>
      </w:r>
      <w:r w:rsidR="00955B53" w:rsidRPr="005F4D1A">
        <w:rPr>
          <w:rFonts w:cs="Arial"/>
          <w:b/>
          <w:sz w:val="24"/>
          <w:szCs w:val="24"/>
          <w:u w:val="single"/>
          <w:lang w:val="pt-PT"/>
        </w:rPr>
        <w:t>ções</w:t>
      </w:r>
      <w:r w:rsidRPr="005F4D1A">
        <w:rPr>
          <w:rFonts w:cs="Arial"/>
          <w:sz w:val="24"/>
          <w:szCs w:val="24"/>
          <w:lang w:val="pt-PT"/>
        </w:rPr>
        <w:t xml:space="preserve">. </w:t>
      </w:r>
      <w:r w:rsidR="001E4043" w:rsidRPr="005F4D1A">
        <w:rPr>
          <w:rFonts w:cs="Arial"/>
          <w:sz w:val="24"/>
          <w:szCs w:val="24"/>
          <w:lang w:val="pt-PT"/>
        </w:rPr>
        <w:t xml:space="preserve">Esta política </w:t>
      </w:r>
      <w:r w:rsidRPr="005F4D1A">
        <w:rPr>
          <w:rFonts w:cs="Arial"/>
          <w:sz w:val="24"/>
          <w:szCs w:val="24"/>
          <w:lang w:val="pt-PT"/>
        </w:rPr>
        <w:t>constitui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A508A4" w:rsidRPr="005F4D1A">
        <w:rPr>
          <w:rFonts w:cs="Arial"/>
          <w:sz w:val="24"/>
          <w:szCs w:val="24"/>
          <w:lang w:val="pt-PT"/>
        </w:rPr>
        <w:t>principal impedimento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A508A4" w:rsidRPr="005F4D1A">
        <w:rPr>
          <w:rFonts w:cs="Arial"/>
          <w:sz w:val="24"/>
          <w:szCs w:val="24"/>
          <w:lang w:val="pt-PT"/>
        </w:rPr>
        <w:t>flu</w:t>
      </w:r>
      <w:r w:rsidRPr="005F4D1A">
        <w:rPr>
          <w:rFonts w:cs="Arial"/>
          <w:sz w:val="24"/>
          <w:szCs w:val="24"/>
          <w:lang w:val="pt-PT"/>
        </w:rPr>
        <w:t>x</w:t>
      </w:r>
      <w:r w:rsidR="00A508A4" w:rsidRPr="005F4D1A">
        <w:rPr>
          <w:rFonts w:cs="Arial"/>
          <w:sz w:val="24"/>
          <w:szCs w:val="24"/>
          <w:lang w:val="pt-PT"/>
        </w:rPr>
        <w:t>o de informa</w:t>
      </w:r>
      <w:r w:rsidR="00955B53" w:rsidRPr="005F4D1A">
        <w:rPr>
          <w:rFonts w:cs="Arial"/>
          <w:sz w:val="24"/>
          <w:szCs w:val="24"/>
          <w:lang w:val="pt-PT"/>
        </w:rPr>
        <w:t>ção e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0B3E2E" w:rsidRPr="005F4D1A">
        <w:rPr>
          <w:rFonts w:cs="Arial"/>
          <w:sz w:val="24"/>
          <w:szCs w:val="24"/>
          <w:lang w:val="pt-PT"/>
        </w:rPr>
        <w:t xml:space="preserve">mais </w:t>
      </w:r>
      <w:r w:rsidR="002D6E04" w:rsidRPr="005F4D1A">
        <w:rPr>
          <w:rFonts w:cs="Arial"/>
          <w:sz w:val="24"/>
          <w:szCs w:val="24"/>
          <w:lang w:val="pt-PT"/>
        </w:rPr>
        <w:t>amplo</w:t>
      </w:r>
      <w:r w:rsidRPr="005F4D1A">
        <w:rPr>
          <w:rFonts w:cs="Arial"/>
          <w:sz w:val="24"/>
          <w:szCs w:val="24"/>
          <w:lang w:val="pt-PT"/>
        </w:rPr>
        <w:t xml:space="preserve"> acesso</w:t>
      </w:r>
      <w:r w:rsidR="00A508A4" w:rsidRPr="005F4D1A">
        <w:rPr>
          <w:rFonts w:cs="Arial"/>
          <w:sz w:val="24"/>
          <w:szCs w:val="24"/>
          <w:lang w:val="pt-PT"/>
        </w:rPr>
        <w:t xml:space="preserve"> a Internet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C95F32" w:rsidRPr="005F4D1A">
        <w:rPr>
          <w:rFonts w:cs="Arial"/>
          <w:sz w:val="24"/>
          <w:szCs w:val="24"/>
          <w:lang w:val="pt-PT"/>
        </w:rPr>
        <w:t xml:space="preserve"> às </w:t>
      </w:r>
      <w:r w:rsidR="00A508A4" w:rsidRPr="005F4D1A">
        <w:rPr>
          <w:rFonts w:cs="Arial"/>
          <w:sz w:val="24"/>
          <w:szCs w:val="24"/>
          <w:lang w:val="pt-PT"/>
        </w:rPr>
        <w:t>tecnolog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A508A4" w:rsidRPr="005F4D1A">
        <w:rPr>
          <w:rFonts w:cs="Arial"/>
          <w:sz w:val="24"/>
          <w:szCs w:val="24"/>
          <w:lang w:val="pt-PT"/>
        </w:rPr>
        <w:t>s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A508A4" w:rsidRPr="005F4D1A">
        <w:rPr>
          <w:rFonts w:cs="Arial"/>
          <w:sz w:val="24"/>
          <w:szCs w:val="24"/>
          <w:lang w:val="pt-PT"/>
        </w:rPr>
        <w:t>informa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A508A4" w:rsidRPr="005F4D1A">
        <w:rPr>
          <w:rFonts w:cs="Arial"/>
          <w:sz w:val="24"/>
          <w:szCs w:val="24"/>
          <w:lang w:val="pt-PT"/>
        </w:rPr>
        <w:t xml:space="preserve"> por parte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A508A4" w:rsidRPr="005F4D1A">
        <w:rPr>
          <w:rFonts w:cs="Arial"/>
          <w:sz w:val="24"/>
          <w:szCs w:val="24"/>
          <w:lang w:val="pt-PT"/>
        </w:rPr>
        <w:t>cubanos,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A508A4" w:rsidRPr="005F4D1A">
        <w:rPr>
          <w:rFonts w:cs="Arial"/>
          <w:sz w:val="24"/>
          <w:szCs w:val="24"/>
          <w:lang w:val="pt-PT"/>
        </w:rPr>
        <w:t>dificultar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A508A4" w:rsidRPr="005F4D1A">
        <w:rPr>
          <w:rFonts w:cs="Arial"/>
          <w:sz w:val="24"/>
          <w:szCs w:val="24"/>
          <w:lang w:val="pt-PT"/>
        </w:rPr>
        <w:t>encarecer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A508A4" w:rsidRPr="005F4D1A">
        <w:rPr>
          <w:rFonts w:cs="Arial"/>
          <w:sz w:val="24"/>
          <w:szCs w:val="24"/>
          <w:lang w:val="pt-PT"/>
        </w:rPr>
        <w:t>conectivi</w:t>
      </w:r>
      <w:r w:rsidR="00D93F3F" w:rsidRPr="005F4D1A">
        <w:rPr>
          <w:rFonts w:cs="Arial"/>
          <w:sz w:val="24"/>
          <w:szCs w:val="24"/>
          <w:lang w:val="pt-PT"/>
        </w:rPr>
        <w:t>dade</w:t>
      </w:r>
      <w:r w:rsidR="002D2BB3" w:rsidRPr="005F4D1A">
        <w:rPr>
          <w:rFonts w:cs="Arial"/>
          <w:sz w:val="24"/>
          <w:szCs w:val="24"/>
          <w:lang w:val="pt-PT"/>
        </w:rPr>
        <w:t xml:space="preserve"> no </w:t>
      </w:r>
      <w:r w:rsidR="00E15C17" w:rsidRPr="005F4D1A">
        <w:rPr>
          <w:rFonts w:cs="Arial"/>
          <w:sz w:val="24"/>
          <w:szCs w:val="24"/>
          <w:lang w:val="pt-PT"/>
        </w:rPr>
        <w:t>país</w:t>
      </w:r>
      <w:r w:rsidR="00A508A4" w:rsidRPr="005F4D1A">
        <w:rPr>
          <w:rFonts w:cs="Arial"/>
          <w:sz w:val="24"/>
          <w:szCs w:val="24"/>
          <w:lang w:val="pt-PT"/>
        </w:rPr>
        <w:t>, condicionar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6A49C0" w:rsidRPr="005F4D1A">
        <w:rPr>
          <w:rFonts w:cs="Arial"/>
          <w:sz w:val="24"/>
          <w:szCs w:val="24"/>
          <w:lang w:val="pt-PT"/>
        </w:rPr>
        <w:t>acesso</w:t>
      </w:r>
      <w:r w:rsidR="00C95F32" w:rsidRPr="005F4D1A">
        <w:rPr>
          <w:rFonts w:cs="Arial"/>
          <w:sz w:val="24"/>
          <w:szCs w:val="24"/>
          <w:lang w:val="pt-PT"/>
        </w:rPr>
        <w:t xml:space="preserve"> às </w:t>
      </w:r>
      <w:r w:rsidR="00A508A4" w:rsidRPr="005F4D1A">
        <w:rPr>
          <w:rFonts w:cs="Arial"/>
          <w:sz w:val="24"/>
          <w:szCs w:val="24"/>
          <w:lang w:val="pt-PT"/>
        </w:rPr>
        <w:t>plataformas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A508A4" w:rsidRPr="005F4D1A">
        <w:rPr>
          <w:rFonts w:cs="Arial"/>
          <w:sz w:val="24"/>
          <w:szCs w:val="24"/>
          <w:lang w:val="pt-PT"/>
        </w:rPr>
        <w:t>tecnolog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A508A4" w:rsidRPr="005F4D1A">
        <w:rPr>
          <w:rFonts w:cs="Arial"/>
          <w:sz w:val="24"/>
          <w:szCs w:val="24"/>
          <w:lang w:val="pt-PT"/>
        </w:rPr>
        <w:t>s,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A508A4" w:rsidRPr="005F4D1A">
        <w:rPr>
          <w:rFonts w:cs="Arial"/>
          <w:sz w:val="24"/>
          <w:szCs w:val="24"/>
          <w:lang w:val="pt-PT"/>
        </w:rPr>
        <w:t>utilizar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A508A4" w:rsidRPr="005F4D1A">
        <w:rPr>
          <w:rFonts w:cs="Arial"/>
          <w:sz w:val="24"/>
          <w:szCs w:val="24"/>
          <w:lang w:val="pt-PT"/>
        </w:rPr>
        <w:t>ciberespa</w:t>
      </w:r>
      <w:r w:rsidRPr="005F4D1A">
        <w:rPr>
          <w:rFonts w:cs="Arial"/>
          <w:sz w:val="24"/>
          <w:szCs w:val="24"/>
          <w:lang w:val="pt-PT"/>
        </w:rPr>
        <w:t>ço</w:t>
      </w:r>
      <w:r w:rsidR="00A508A4" w:rsidRPr="005F4D1A">
        <w:rPr>
          <w:rFonts w:cs="Arial"/>
          <w:sz w:val="24"/>
          <w:szCs w:val="24"/>
          <w:lang w:val="pt-PT"/>
        </w:rPr>
        <w:t xml:space="preserve"> </w:t>
      </w:r>
      <w:r w:rsidR="000F1B94" w:rsidRPr="005F4D1A">
        <w:rPr>
          <w:rFonts w:cs="Arial"/>
          <w:sz w:val="24"/>
          <w:szCs w:val="24"/>
          <w:lang w:val="pt-PT"/>
        </w:rPr>
        <w:t xml:space="preserve">para </w:t>
      </w:r>
      <w:r w:rsidR="00392831" w:rsidRPr="005F4D1A">
        <w:rPr>
          <w:rFonts w:cs="Arial"/>
          <w:sz w:val="24"/>
          <w:szCs w:val="24"/>
          <w:lang w:val="pt-PT"/>
        </w:rPr>
        <w:t>subvert</w:t>
      </w:r>
      <w:r w:rsidRPr="005F4D1A">
        <w:rPr>
          <w:rFonts w:cs="Arial"/>
          <w:sz w:val="24"/>
          <w:szCs w:val="24"/>
          <w:lang w:val="pt-PT"/>
        </w:rPr>
        <w:t>e</w:t>
      </w:r>
      <w:r w:rsidR="00392831" w:rsidRPr="005F4D1A">
        <w:rPr>
          <w:rFonts w:cs="Arial"/>
          <w:sz w:val="24"/>
          <w:szCs w:val="24"/>
          <w:lang w:val="pt-PT"/>
        </w:rPr>
        <w:t>r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392831" w:rsidRPr="005F4D1A">
        <w:rPr>
          <w:rFonts w:cs="Arial"/>
          <w:sz w:val="24"/>
          <w:szCs w:val="24"/>
          <w:lang w:val="pt-PT"/>
        </w:rPr>
        <w:t>sistema político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392831" w:rsidRPr="005F4D1A">
        <w:rPr>
          <w:rFonts w:cs="Arial"/>
          <w:sz w:val="24"/>
          <w:szCs w:val="24"/>
          <w:lang w:val="pt-PT"/>
        </w:rPr>
        <w:t xml:space="preserve">jurídico cubano. </w:t>
      </w:r>
    </w:p>
    <w:p w:rsidR="00A508A4" w:rsidRPr="005F4D1A" w:rsidRDefault="00A508A4" w:rsidP="002F4D36">
      <w:pPr>
        <w:spacing w:after="0"/>
        <w:rPr>
          <w:rFonts w:cs="Arial"/>
          <w:sz w:val="24"/>
          <w:szCs w:val="24"/>
          <w:lang w:val="pt-PT"/>
        </w:rPr>
      </w:pPr>
    </w:p>
    <w:p w:rsidR="000958A2" w:rsidRPr="005F4D1A" w:rsidRDefault="00DC7225" w:rsidP="002F4D36">
      <w:pPr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O</w:t>
      </w:r>
      <w:r w:rsidR="000958A2" w:rsidRPr="005F4D1A">
        <w:rPr>
          <w:rFonts w:cs="Arial"/>
          <w:sz w:val="24"/>
          <w:szCs w:val="24"/>
          <w:lang w:val="pt-PT"/>
        </w:rPr>
        <w:t xml:space="preserve">s </w:t>
      </w:r>
      <w:r w:rsidR="002D2BB3" w:rsidRPr="005F4D1A">
        <w:rPr>
          <w:rFonts w:cs="Arial"/>
          <w:sz w:val="24"/>
          <w:szCs w:val="24"/>
          <w:lang w:val="pt-PT"/>
        </w:rPr>
        <w:t>prejuízo</w:t>
      </w:r>
      <w:r w:rsidR="000958A2" w:rsidRPr="005F4D1A">
        <w:rPr>
          <w:rFonts w:cs="Arial"/>
          <w:sz w:val="24"/>
          <w:szCs w:val="24"/>
          <w:lang w:val="pt-PT"/>
        </w:rPr>
        <w:t>s económi</w:t>
      </w:r>
      <w:r w:rsidR="001E4043" w:rsidRPr="005F4D1A">
        <w:rPr>
          <w:rFonts w:cs="Arial"/>
          <w:sz w:val="24"/>
          <w:szCs w:val="24"/>
          <w:lang w:val="pt-PT"/>
        </w:rPr>
        <w:t xml:space="preserve">cos </w:t>
      </w:r>
      <w:r w:rsidR="006D1F0F" w:rsidRPr="005F4D1A">
        <w:rPr>
          <w:rFonts w:cs="Arial"/>
          <w:sz w:val="24"/>
          <w:szCs w:val="24"/>
          <w:lang w:val="pt-PT"/>
        </w:rPr>
        <w:t>ocasionado</w:t>
      </w:r>
      <w:r w:rsidR="001E4043" w:rsidRPr="005F4D1A">
        <w:rPr>
          <w:rFonts w:cs="Arial"/>
          <w:sz w:val="24"/>
          <w:szCs w:val="24"/>
          <w:lang w:val="pt-PT"/>
        </w:rPr>
        <w:t>s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1E4043" w:rsidRPr="005F4D1A">
        <w:rPr>
          <w:rFonts w:cs="Arial"/>
          <w:sz w:val="24"/>
          <w:szCs w:val="24"/>
          <w:lang w:val="pt-PT"/>
        </w:rPr>
        <w:t>sistema</w:t>
      </w:r>
      <w:r w:rsidR="00C95F32" w:rsidRPr="005F4D1A">
        <w:rPr>
          <w:rFonts w:cs="Arial"/>
          <w:sz w:val="24"/>
          <w:szCs w:val="24"/>
          <w:lang w:val="pt-PT"/>
        </w:rPr>
        <w:t xml:space="preserve"> das </w:t>
      </w:r>
      <w:r w:rsidR="001E4043" w:rsidRPr="005F4D1A">
        <w:rPr>
          <w:rFonts w:cs="Arial"/>
          <w:sz w:val="24"/>
          <w:szCs w:val="24"/>
          <w:lang w:val="pt-PT"/>
        </w:rPr>
        <w:t>c</w:t>
      </w:r>
      <w:r w:rsidR="000958A2" w:rsidRPr="005F4D1A">
        <w:rPr>
          <w:rFonts w:cs="Arial"/>
          <w:sz w:val="24"/>
          <w:szCs w:val="24"/>
          <w:lang w:val="pt-PT"/>
        </w:rPr>
        <w:t>omunica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0958A2" w:rsidRPr="005F4D1A">
        <w:rPr>
          <w:rFonts w:cs="Arial"/>
          <w:sz w:val="24"/>
          <w:szCs w:val="24"/>
          <w:lang w:val="pt-PT"/>
        </w:rPr>
        <w:t xml:space="preserve"> durante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B011B5" w:rsidRPr="005F4D1A">
        <w:rPr>
          <w:rFonts w:cs="Arial"/>
          <w:sz w:val="24"/>
          <w:szCs w:val="24"/>
          <w:lang w:val="pt-PT"/>
        </w:rPr>
        <w:t>período</w:t>
      </w:r>
      <w:r w:rsidR="000958A2" w:rsidRPr="005F4D1A">
        <w:rPr>
          <w:rFonts w:cs="Arial"/>
          <w:sz w:val="24"/>
          <w:szCs w:val="24"/>
          <w:lang w:val="pt-PT"/>
        </w:rPr>
        <w:t xml:space="preserve"> de </w:t>
      </w:r>
      <w:r w:rsidR="000B3E2E" w:rsidRPr="005F4D1A">
        <w:rPr>
          <w:rFonts w:cs="Arial"/>
          <w:sz w:val="24"/>
          <w:szCs w:val="24"/>
          <w:lang w:val="pt-PT"/>
        </w:rPr>
        <w:t>Abril</w:t>
      </w:r>
      <w:r w:rsidR="000958A2" w:rsidRPr="005F4D1A">
        <w:rPr>
          <w:rFonts w:cs="Arial"/>
          <w:sz w:val="24"/>
          <w:szCs w:val="24"/>
          <w:lang w:val="pt-PT"/>
        </w:rPr>
        <w:t xml:space="preserve"> de 2018</w:t>
      </w:r>
      <w:r w:rsidR="001E4043" w:rsidRPr="005F4D1A">
        <w:rPr>
          <w:rFonts w:cs="Arial"/>
          <w:sz w:val="24"/>
          <w:szCs w:val="24"/>
          <w:lang w:val="pt-PT"/>
        </w:rPr>
        <w:t xml:space="preserve"> a </w:t>
      </w:r>
      <w:r w:rsidR="000B3E2E" w:rsidRPr="005F4D1A">
        <w:rPr>
          <w:rFonts w:cs="Arial"/>
          <w:sz w:val="24"/>
          <w:szCs w:val="24"/>
          <w:lang w:val="pt-PT"/>
        </w:rPr>
        <w:t>Março</w:t>
      </w:r>
      <w:r w:rsidR="001E4043" w:rsidRPr="005F4D1A">
        <w:rPr>
          <w:rFonts w:cs="Arial"/>
          <w:sz w:val="24"/>
          <w:szCs w:val="24"/>
          <w:lang w:val="pt-PT"/>
        </w:rPr>
        <w:t xml:space="preserve"> de 2019 se estima</w:t>
      </w:r>
      <w:r w:rsidRPr="005F4D1A">
        <w:rPr>
          <w:rFonts w:cs="Arial"/>
          <w:sz w:val="24"/>
          <w:szCs w:val="24"/>
          <w:lang w:val="pt-PT"/>
        </w:rPr>
        <w:t>m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0B3E2E" w:rsidRPr="005F4D1A">
        <w:rPr>
          <w:rFonts w:cs="Arial"/>
          <w:sz w:val="24"/>
          <w:szCs w:val="24"/>
          <w:lang w:val="pt-PT"/>
        </w:rPr>
        <w:t xml:space="preserve">mais </w:t>
      </w:r>
      <w:r w:rsidR="001E4043" w:rsidRPr="005F4D1A">
        <w:rPr>
          <w:rFonts w:cs="Arial"/>
          <w:sz w:val="24"/>
          <w:szCs w:val="24"/>
          <w:lang w:val="pt-PT"/>
        </w:rPr>
        <w:t xml:space="preserve">de 55 </w:t>
      </w:r>
      <w:r w:rsidR="002D2BB3" w:rsidRPr="005F4D1A">
        <w:rPr>
          <w:rFonts w:cs="Arial"/>
          <w:sz w:val="24"/>
          <w:szCs w:val="24"/>
          <w:lang w:val="pt-PT"/>
        </w:rPr>
        <w:t>milhões</w:t>
      </w:r>
      <w:r w:rsidR="001E4043" w:rsidRPr="005F4D1A">
        <w:rPr>
          <w:rFonts w:cs="Arial"/>
          <w:sz w:val="24"/>
          <w:szCs w:val="24"/>
          <w:lang w:val="pt-PT"/>
        </w:rPr>
        <w:t xml:space="preserve"> de </w:t>
      </w:r>
      <w:r w:rsidR="005142B2" w:rsidRPr="005F4D1A">
        <w:rPr>
          <w:rFonts w:cs="Arial"/>
          <w:sz w:val="24"/>
          <w:szCs w:val="24"/>
          <w:lang w:val="pt-PT"/>
        </w:rPr>
        <w:t>dólares</w:t>
      </w:r>
      <w:r w:rsidR="000958A2" w:rsidRPr="005F4D1A">
        <w:rPr>
          <w:rFonts w:cs="Arial"/>
          <w:sz w:val="24"/>
          <w:szCs w:val="24"/>
          <w:lang w:val="pt-PT"/>
        </w:rPr>
        <w:t>.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A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392831" w:rsidRPr="005F4D1A">
        <w:rPr>
          <w:rFonts w:cs="Arial"/>
          <w:sz w:val="24"/>
          <w:szCs w:val="24"/>
          <w:lang w:val="pt-PT"/>
        </w:rPr>
        <w:t>Empresa de Telecomunica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392831" w:rsidRPr="005F4D1A">
        <w:rPr>
          <w:rFonts w:cs="Arial"/>
          <w:sz w:val="24"/>
          <w:szCs w:val="24"/>
          <w:lang w:val="pt-PT"/>
        </w:rPr>
        <w:t xml:space="preserve"> de Cuba S.A. (</w:t>
      </w:r>
      <w:r w:rsidR="000958A2" w:rsidRPr="005F4D1A">
        <w:rPr>
          <w:rFonts w:cs="Arial"/>
          <w:sz w:val="24"/>
          <w:szCs w:val="24"/>
          <w:lang w:val="pt-PT"/>
        </w:rPr>
        <w:t>ETECSA</w:t>
      </w:r>
      <w:r w:rsidR="008B76C1" w:rsidRPr="005F4D1A">
        <w:rPr>
          <w:rFonts w:cs="Arial"/>
          <w:sz w:val="24"/>
          <w:szCs w:val="24"/>
          <w:lang w:val="pt-PT"/>
        </w:rPr>
        <w:t>)</w:t>
      </w:r>
      <w:r w:rsidR="000958A2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continu</w:t>
      </w:r>
      <w:r w:rsidR="001E4043" w:rsidRPr="005F4D1A">
        <w:rPr>
          <w:rFonts w:cs="Arial"/>
          <w:sz w:val="24"/>
          <w:szCs w:val="24"/>
          <w:lang w:val="pt-PT"/>
        </w:rPr>
        <w:t>a</w:t>
      </w:r>
      <w:r w:rsidR="000958A2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a ser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181611" w:rsidRPr="005F4D1A">
        <w:rPr>
          <w:rFonts w:cs="Arial"/>
          <w:sz w:val="24"/>
          <w:szCs w:val="24"/>
          <w:lang w:val="pt-PT"/>
        </w:rPr>
        <w:t>enti</w:t>
      </w:r>
      <w:r w:rsidR="00D93F3F" w:rsidRPr="005F4D1A">
        <w:rPr>
          <w:rFonts w:cs="Arial"/>
          <w:sz w:val="24"/>
          <w:szCs w:val="24"/>
          <w:lang w:val="pt-PT"/>
        </w:rPr>
        <w:t>dade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955B53" w:rsidRPr="005F4D1A">
        <w:rPr>
          <w:rFonts w:cs="Arial"/>
          <w:sz w:val="24"/>
          <w:szCs w:val="24"/>
          <w:lang w:val="pt-PT"/>
        </w:rPr>
        <w:t>maior</w:t>
      </w:r>
      <w:r w:rsidR="000958A2" w:rsidRPr="005F4D1A">
        <w:rPr>
          <w:rFonts w:cs="Arial"/>
          <w:sz w:val="24"/>
          <w:szCs w:val="24"/>
          <w:lang w:val="pt-PT"/>
        </w:rPr>
        <w:t xml:space="preserve"> afecta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Pr="005F4D1A">
        <w:rPr>
          <w:rFonts w:cs="Arial"/>
          <w:sz w:val="24"/>
          <w:szCs w:val="24"/>
          <w:lang w:val="pt-PT"/>
        </w:rPr>
        <w:t>, regist</w:t>
      </w:r>
      <w:r w:rsidR="000958A2" w:rsidRPr="005F4D1A">
        <w:rPr>
          <w:rFonts w:cs="Arial"/>
          <w:sz w:val="24"/>
          <w:szCs w:val="24"/>
          <w:lang w:val="pt-PT"/>
        </w:rPr>
        <w:t>ando aproximadamen</w:t>
      </w:r>
      <w:r w:rsidR="00D10036" w:rsidRPr="005F4D1A">
        <w:rPr>
          <w:rFonts w:cs="Arial"/>
          <w:sz w:val="24"/>
          <w:szCs w:val="24"/>
          <w:lang w:val="pt-PT"/>
        </w:rPr>
        <w:t>te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D10036" w:rsidRPr="005F4D1A">
        <w:rPr>
          <w:rFonts w:cs="Arial"/>
          <w:sz w:val="24"/>
          <w:szCs w:val="24"/>
          <w:lang w:val="pt-PT"/>
        </w:rPr>
        <w:t>98%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Pr="005F4D1A">
        <w:rPr>
          <w:rFonts w:cs="Arial"/>
          <w:sz w:val="24"/>
          <w:szCs w:val="24"/>
          <w:lang w:val="pt-PT"/>
        </w:rPr>
        <w:t>montante</w:t>
      </w:r>
      <w:r w:rsidR="00D10036" w:rsidRPr="005F4D1A">
        <w:rPr>
          <w:rFonts w:cs="Arial"/>
          <w:sz w:val="24"/>
          <w:szCs w:val="24"/>
          <w:lang w:val="pt-PT"/>
        </w:rPr>
        <w:t xml:space="preserve"> total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EE58EB" w:rsidRPr="005F4D1A">
        <w:rPr>
          <w:rFonts w:cs="Arial"/>
          <w:sz w:val="24"/>
          <w:szCs w:val="24"/>
          <w:lang w:val="pt-PT"/>
        </w:rPr>
        <w:t>danos</w:t>
      </w:r>
      <w:r w:rsidR="000958A2" w:rsidRPr="005F4D1A">
        <w:rPr>
          <w:rFonts w:cs="Arial"/>
          <w:sz w:val="24"/>
          <w:szCs w:val="24"/>
          <w:lang w:val="pt-PT"/>
        </w:rPr>
        <w:t>.</w:t>
      </w:r>
      <w:r w:rsidRPr="005F4D1A">
        <w:rPr>
          <w:rFonts w:cs="Arial"/>
          <w:sz w:val="24"/>
          <w:szCs w:val="24"/>
          <w:lang w:val="pt-PT"/>
        </w:rPr>
        <w:t xml:space="preserve"> </w:t>
      </w:r>
    </w:p>
    <w:p w:rsidR="000958A2" w:rsidRPr="005F4D1A" w:rsidRDefault="000958A2" w:rsidP="002F4D36">
      <w:pPr>
        <w:spacing w:after="0"/>
        <w:rPr>
          <w:rFonts w:cs="Arial"/>
          <w:sz w:val="24"/>
          <w:szCs w:val="24"/>
          <w:lang w:val="pt-PT"/>
        </w:rPr>
      </w:pPr>
    </w:p>
    <w:p w:rsidR="000958A2" w:rsidRPr="005F4D1A" w:rsidRDefault="00E45795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Entre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955B53" w:rsidRPr="005F4D1A">
        <w:rPr>
          <w:rFonts w:cs="Arial"/>
          <w:sz w:val="24"/>
          <w:szCs w:val="24"/>
          <w:lang w:val="pt-PT"/>
        </w:rPr>
        <w:t>exemplo</w:t>
      </w:r>
      <w:r w:rsidRPr="005F4D1A">
        <w:rPr>
          <w:rFonts w:cs="Arial"/>
          <w:sz w:val="24"/>
          <w:szCs w:val="24"/>
          <w:lang w:val="pt-PT"/>
        </w:rPr>
        <w:t>s</w:t>
      </w:r>
      <w:r w:rsidR="000B3E2E" w:rsidRPr="005F4D1A">
        <w:rPr>
          <w:rFonts w:cs="Arial"/>
          <w:sz w:val="24"/>
          <w:szCs w:val="24"/>
          <w:lang w:val="pt-PT"/>
        </w:rPr>
        <w:t xml:space="preserve"> mais </w:t>
      </w:r>
      <w:r w:rsidR="000958A2" w:rsidRPr="005F4D1A">
        <w:rPr>
          <w:rFonts w:cs="Arial"/>
          <w:sz w:val="24"/>
          <w:szCs w:val="24"/>
          <w:lang w:val="pt-PT"/>
        </w:rPr>
        <w:t>significativos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B011B5" w:rsidRPr="005F4D1A">
        <w:rPr>
          <w:rFonts w:cs="Arial"/>
          <w:sz w:val="24"/>
          <w:szCs w:val="24"/>
          <w:lang w:val="pt-PT"/>
        </w:rPr>
        <w:t>período</w:t>
      </w:r>
      <w:r w:rsidRPr="005F4D1A">
        <w:rPr>
          <w:rFonts w:cs="Arial"/>
          <w:sz w:val="24"/>
          <w:szCs w:val="24"/>
          <w:lang w:val="pt-PT"/>
        </w:rPr>
        <w:t>, destaca</w:t>
      </w:r>
      <w:r w:rsidR="00DC7225" w:rsidRPr="005F4D1A">
        <w:rPr>
          <w:rFonts w:cs="Arial"/>
          <w:sz w:val="24"/>
          <w:szCs w:val="24"/>
          <w:lang w:val="pt-PT"/>
        </w:rPr>
        <w:t>m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D93F3F" w:rsidRPr="005F4D1A">
        <w:rPr>
          <w:rFonts w:cs="Arial"/>
          <w:sz w:val="24"/>
          <w:szCs w:val="24"/>
          <w:lang w:val="pt-PT"/>
        </w:rPr>
        <w:t>seguinte</w:t>
      </w:r>
      <w:r w:rsidRPr="005F4D1A">
        <w:rPr>
          <w:rFonts w:cs="Arial"/>
          <w:sz w:val="24"/>
          <w:szCs w:val="24"/>
          <w:lang w:val="pt-PT"/>
        </w:rPr>
        <w:t>s</w:t>
      </w:r>
      <w:r w:rsidR="000958A2" w:rsidRPr="005F4D1A">
        <w:rPr>
          <w:rFonts w:cs="Arial"/>
          <w:sz w:val="24"/>
          <w:szCs w:val="24"/>
          <w:lang w:val="pt-PT"/>
        </w:rPr>
        <w:t>:</w:t>
      </w:r>
    </w:p>
    <w:p w:rsidR="000958A2" w:rsidRPr="005F4D1A" w:rsidRDefault="00DC7225" w:rsidP="002F4D36">
      <w:pPr>
        <w:pStyle w:val="Prrafodelista"/>
        <w:numPr>
          <w:ilvl w:val="0"/>
          <w:numId w:val="12"/>
        </w:numPr>
        <w:spacing w:after="0"/>
        <w:rPr>
          <w:rFonts w:ascii="Arial" w:eastAsia="Times New Roman" w:hAnsi="Arial" w:cs="Arial"/>
          <w:sz w:val="24"/>
          <w:szCs w:val="24"/>
          <w:lang w:val="pt-PT"/>
        </w:rPr>
      </w:pPr>
      <w:r w:rsidRPr="005F4D1A">
        <w:rPr>
          <w:rFonts w:ascii="Arial" w:eastAsia="Times New Roman" w:hAnsi="Arial" w:cs="Arial"/>
          <w:sz w:val="24"/>
          <w:szCs w:val="24"/>
          <w:lang w:val="pt-PT"/>
        </w:rPr>
        <w:t>A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794C99" w:rsidRPr="005F4D1A">
        <w:rPr>
          <w:rFonts w:ascii="Arial" w:eastAsia="Times New Roman" w:hAnsi="Arial" w:cs="Arial"/>
          <w:sz w:val="24"/>
          <w:szCs w:val="24"/>
          <w:lang w:val="pt-PT"/>
        </w:rPr>
        <w:t>atividade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de capacita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ção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aos </w:t>
      </w:r>
      <w:r w:rsidR="00B3469E" w:rsidRPr="005F4D1A">
        <w:rPr>
          <w:rFonts w:ascii="Arial" w:eastAsia="Times New Roman" w:hAnsi="Arial" w:cs="Arial"/>
          <w:sz w:val="24"/>
          <w:szCs w:val="24"/>
          <w:lang w:val="pt-PT"/>
        </w:rPr>
        <w:t>profissionais</w:t>
      </w:r>
      <w:r w:rsidR="00EE58EB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do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sector</w:t>
      </w:r>
      <w:r w:rsidR="00C95F3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das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comunica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ções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se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viu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afectada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pela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im</w:t>
      </w:r>
      <w:r w:rsidR="001D4A25" w:rsidRPr="005F4D1A">
        <w:rPr>
          <w:rFonts w:ascii="Arial" w:eastAsia="Times New Roman" w:hAnsi="Arial" w:cs="Arial"/>
          <w:sz w:val="24"/>
          <w:szCs w:val="24"/>
          <w:lang w:val="pt-PT"/>
        </w:rPr>
        <w:t>possibilidade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de realizar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o</w:t>
      </w:r>
      <w:r w:rsidR="00EE58EB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pagamento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dos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cursos que of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e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rece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Empresa Chilena ALGORITMO. Esta situa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ção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tem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dilatado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realiza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ção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de 5</w:t>
      </w:r>
      <w:r w:rsidR="002C6DBD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cursos planificados</w:t>
      </w:r>
      <w:r w:rsidR="002D2BB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em</w:t>
      </w:r>
      <w:r w:rsidR="002D2BB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2C6DBD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2018, </w:t>
      </w:r>
      <w:r w:rsidR="00505C98" w:rsidRPr="005F4D1A">
        <w:rPr>
          <w:rFonts w:ascii="Arial" w:eastAsia="Times New Roman" w:hAnsi="Arial" w:cs="Arial"/>
          <w:sz w:val="24"/>
          <w:szCs w:val="24"/>
          <w:lang w:val="pt-PT"/>
        </w:rPr>
        <w:t>necessári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os para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implementa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ção e desenvolvimento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de </w:t>
      </w:r>
      <w:r w:rsidR="00B3469E" w:rsidRPr="005F4D1A">
        <w:rPr>
          <w:rFonts w:ascii="Arial" w:eastAsia="Times New Roman" w:hAnsi="Arial" w:cs="Arial"/>
          <w:sz w:val="24"/>
          <w:szCs w:val="24"/>
          <w:lang w:val="pt-PT"/>
        </w:rPr>
        <w:t>serviço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s de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melhor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6A49C0" w:rsidRPr="005F4D1A">
        <w:rPr>
          <w:rFonts w:ascii="Arial" w:eastAsia="Times New Roman" w:hAnsi="Arial" w:cs="Arial"/>
          <w:sz w:val="24"/>
          <w:szCs w:val="24"/>
          <w:lang w:val="pt-PT"/>
        </w:rPr>
        <w:t>qualidade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0958A2" w:rsidRPr="005F4D1A" w:rsidRDefault="000958A2" w:rsidP="002F4D36">
      <w:pPr>
        <w:pStyle w:val="Prrafodelista"/>
        <w:spacing w:after="0"/>
        <w:ind w:left="360"/>
        <w:rPr>
          <w:rFonts w:ascii="Arial" w:eastAsia="Times New Roman" w:hAnsi="Arial" w:cs="Arial"/>
          <w:sz w:val="24"/>
          <w:szCs w:val="24"/>
          <w:lang w:val="pt-PT"/>
        </w:rPr>
      </w:pPr>
    </w:p>
    <w:p w:rsidR="000958A2" w:rsidRPr="005F4D1A" w:rsidRDefault="00DC7225" w:rsidP="002F4D36">
      <w:pPr>
        <w:pStyle w:val="Prrafodelista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val="pt-PT"/>
        </w:rPr>
      </w:pPr>
      <w:r w:rsidRPr="005F4D1A">
        <w:rPr>
          <w:rFonts w:ascii="Arial" w:eastAsia="Times New Roman" w:hAnsi="Arial" w:cs="Arial"/>
          <w:sz w:val="24"/>
          <w:szCs w:val="24"/>
          <w:lang w:val="pt-PT"/>
        </w:rPr>
        <w:t>A</w:t>
      </w:r>
      <w:r w:rsidR="00001616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política de 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bloqueio</w:t>
      </w:r>
      <w:r w:rsidR="00001616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afecta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o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livre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6A49C0" w:rsidRPr="005F4D1A">
        <w:rPr>
          <w:rFonts w:ascii="Arial" w:eastAsia="Times New Roman" w:hAnsi="Arial" w:cs="Arial"/>
          <w:sz w:val="24"/>
          <w:szCs w:val="24"/>
          <w:lang w:val="pt-PT"/>
        </w:rPr>
        <w:t>acesso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desde Cuba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aos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conteúdos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da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red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e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de redes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direito</w:t>
      </w:r>
      <w:r w:rsidR="00C95F3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às </w:t>
      </w:r>
      <w:r w:rsidR="001D4A25" w:rsidRPr="005F4D1A">
        <w:rPr>
          <w:rFonts w:ascii="Arial" w:eastAsia="Times New Roman" w:hAnsi="Arial" w:cs="Arial"/>
          <w:sz w:val="24"/>
          <w:szCs w:val="24"/>
          <w:lang w:val="pt-PT"/>
        </w:rPr>
        <w:t>liberdade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s expre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s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sadas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 </w:t>
      </w:r>
      <w:r w:rsidR="002D6E04" w:rsidRPr="005F4D1A">
        <w:rPr>
          <w:rFonts w:ascii="Arial" w:eastAsia="Times New Roman" w:hAnsi="Arial" w:cs="Arial"/>
          <w:sz w:val="24"/>
          <w:szCs w:val="24"/>
          <w:lang w:val="pt-PT"/>
        </w:rPr>
        <w:t>aceitadas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pelos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autores que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produzem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6072FE" w:rsidRPr="005F4D1A">
        <w:rPr>
          <w:rFonts w:ascii="Arial" w:eastAsia="Times New Roman" w:hAnsi="Arial" w:cs="Arial"/>
          <w:sz w:val="24"/>
          <w:szCs w:val="24"/>
          <w:lang w:val="pt-PT"/>
        </w:rPr>
        <w:t>software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com </w:t>
      </w:r>
      <w:r w:rsidR="00C95F32" w:rsidRPr="005F4D1A">
        <w:rPr>
          <w:rFonts w:ascii="Arial" w:eastAsia="Times New Roman" w:hAnsi="Arial" w:cs="Arial"/>
          <w:sz w:val="24"/>
          <w:szCs w:val="24"/>
          <w:lang w:val="pt-PT"/>
        </w:rPr>
        <w:t>Licença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Pública </w:t>
      </w:r>
      <w:r w:rsidR="001D4A25" w:rsidRPr="005F4D1A">
        <w:rPr>
          <w:rFonts w:ascii="Arial" w:eastAsia="Times New Roman" w:hAnsi="Arial" w:cs="Arial"/>
          <w:sz w:val="24"/>
          <w:szCs w:val="24"/>
          <w:lang w:val="pt-PT"/>
        </w:rPr>
        <w:t>Geral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(GNU-GPL).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O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2D2BB3" w:rsidRPr="005F4D1A">
        <w:rPr>
          <w:rFonts w:ascii="Arial" w:eastAsia="Times New Roman" w:hAnsi="Arial" w:cs="Arial"/>
          <w:sz w:val="24"/>
          <w:szCs w:val="24"/>
          <w:lang w:val="pt-PT"/>
        </w:rPr>
        <w:t>prejuízo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se </w:t>
      </w:r>
      <w:r w:rsidR="002D6E04" w:rsidRPr="005F4D1A">
        <w:rPr>
          <w:rFonts w:ascii="Arial" w:eastAsia="Times New Roman" w:hAnsi="Arial" w:cs="Arial"/>
          <w:sz w:val="24"/>
          <w:szCs w:val="24"/>
          <w:lang w:val="pt-PT"/>
        </w:rPr>
        <w:t>materializa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através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da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negativa de </w:t>
      </w:r>
      <w:r w:rsidR="006A49C0" w:rsidRPr="005F4D1A">
        <w:rPr>
          <w:rFonts w:ascii="Arial" w:eastAsia="Times New Roman" w:hAnsi="Arial" w:cs="Arial"/>
          <w:sz w:val="24"/>
          <w:szCs w:val="24"/>
          <w:lang w:val="pt-PT"/>
        </w:rPr>
        <w:t>acesso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ao </w:t>
      </w:r>
      <w:r w:rsidR="00B3469E" w:rsidRPr="005F4D1A">
        <w:rPr>
          <w:rFonts w:ascii="Arial" w:eastAsia="Times New Roman" w:hAnsi="Arial" w:cs="Arial"/>
          <w:sz w:val="24"/>
          <w:szCs w:val="24"/>
          <w:lang w:val="pt-PT"/>
        </w:rPr>
        <w:t>serviço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o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u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de descarga de informa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ção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ao </w:t>
      </w:r>
      <w:r w:rsidR="002D6E04" w:rsidRPr="005F4D1A">
        <w:rPr>
          <w:rFonts w:ascii="Arial" w:eastAsia="Times New Roman" w:hAnsi="Arial" w:cs="Arial"/>
          <w:sz w:val="24"/>
          <w:szCs w:val="24"/>
          <w:lang w:val="pt-PT"/>
        </w:rPr>
        <w:t>reconhecer-se que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o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enlace se realiza desde</w:t>
      </w:r>
      <w:r w:rsidR="000B3E2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uma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direc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ção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de internet (IP) o</w:t>
      </w:r>
      <w:r w:rsidR="00E47422" w:rsidRPr="005F4D1A">
        <w:rPr>
          <w:rFonts w:ascii="Arial" w:eastAsia="Times New Roman" w:hAnsi="Arial" w:cs="Arial"/>
          <w:sz w:val="24"/>
          <w:szCs w:val="24"/>
          <w:lang w:val="pt-PT"/>
        </w:rPr>
        <w:t>u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torgada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ao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dom</w:t>
      </w:r>
      <w:r w:rsidR="00E47422" w:rsidRPr="005F4D1A">
        <w:rPr>
          <w:rFonts w:ascii="Arial" w:eastAsia="Times New Roman" w:hAnsi="Arial" w:cs="Arial"/>
          <w:sz w:val="24"/>
          <w:szCs w:val="24"/>
          <w:lang w:val="pt-PT"/>
        </w:rPr>
        <w:t>í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nio </w:t>
      </w:r>
      <w:r w:rsidR="002D6E04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cubano.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cu. </w:t>
      </w:r>
    </w:p>
    <w:p w:rsidR="000958A2" w:rsidRPr="005F4D1A" w:rsidRDefault="000958A2" w:rsidP="002F4D36">
      <w:pPr>
        <w:pStyle w:val="Prrafodelista"/>
        <w:rPr>
          <w:rFonts w:ascii="Arial" w:hAnsi="Arial" w:cs="Arial"/>
          <w:sz w:val="24"/>
          <w:szCs w:val="24"/>
          <w:lang w:val="pt-PT"/>
        </w:rPr>
      </w:pPr>
    </w:p>
    <w:p w:rsidR="000958A2" w:rsidRPr="005F4D1A" w:rsidRDefault="00E47422" w:rsidP="002F4D36">
      <w:pPr>
        <w:pStyle w:val="Prrafodelista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Nega-se a Cuba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acesso à </w:t>
      </w:r>
      <w:r w:rsidR="000958A2" w:rsidRPr="005F4D1A">
        <w:rPr>
          <w:rFonts w:ascii="Arial" w:hAnsi="Arial" w:cs="Arial"/>
          <w:sz w:val="24"/>
          <w:szCs w:val="24"/>
          <w:lang w:val="pt-PT"/>
        </w:rPr>
        <w:t>informa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oficial de s</w:t>
      </w:r>
      <w:r w:rsidRPr="005F4D1A">
        <w:rPr>
          <w:rFonts w:ascii="Arial" w:hAnsi="Arial" w:cs="Arial"/>
          <w:sz w:val="24"/>
          <w:szCs w:val="24"/>
          <w:lang w:val="pt-PT"/>
        </w:rPr>
        <w:t>ít</w:t>
      </w:r>
      <w:r w:rsidR="000958A2" w:rsidRPr="005F4D1A">
        <w:rPr>
          <w:rFonts w:ascii="Arial" w:hAnsi="Arial" w:cs="Arial"/>
          <w:sz w:val="24"/>
          <w:szCs w:val="24"/>
          <w:lang w:val="pt-PT"/>
        </w:rPr>
        <w:t>ios tecnológicos de prime</w:t>
      </w:r>
      <w:r w:rsidRPr="005F4D1A">
        <w:rPr>
          <w:rFonts w:ascii="Arial" w:hAnsi="Arial" w:cs="Arial"/>
          <w:sz w:val="24"/>
          <w:szCs w:val="24"/>
          <w:lang w:val="pt-PT"/>
        </w:rPr>
        <w:t>i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ra 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linha, </w:t>
      </w:r>
      <w:r w:rsidR="00FC2843" w:rsidRPr="005F4D1A">
        <w:rPr>
          <w:rFonts w:ascii="Arial" w:hAnsi="Arial" w:cs="Arial"/>
          <w:sz w:val="24"/>
          <w:szCs w:val="24"/>
          <w:lang w:val="pt-PT"/>
        </w:rPr>
        <w:t>o que dificulta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FC2843" w:rsidRPr="005F4D1A">
        <w:rPr>
          <w:rFonts w:ascii="Arial" w:hAnsi="Arial" w:cs="Arial"/>
          <w:sz w:val="24"/>
          <w:szCs w:val="24"/>
          <w:lang w:val="pt-PT"/>
        </w:rPr>
        <w:t>auto</w:t>
      </w:r>
      <w:r w:rsidR="002D6E04" w:rsidRPr="005F4D1A">
        <w:rPr>
          <w:rFonts w:ascii="Arial" w:hAnsi="Arial" w:cs="Arial"/>
          <w:sz w:val="24"/>
          <w:szCs w:val="24"/>
          <w:lang w:val="pt-PT"/>
        </w:rPr>
        <w:t>-</w:t>
      </w:r>
      <w:r w:rsidR="000958A2" w:rsidRPr="005F4D1A">
        <w:rPr>
          <w:rFonts w:ascii="Arial" w:hAnsi="Arial" w:cs="Arial"/>
          <w:sz w:val="24"/>
          <w:szCs w:val="24"/>
          <w:lang w:val="pt-PT"/>
        </w:rPr>
        <w:t>prepara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o</w:t>
      </w:r>
      <w:r w:rsidRPr="005F4D1A">
        <w:rPr>
          <w:rFonts w:ascii="Arial" w:hAnsi="Arial" w:cs="Arial"/>
          <w:sz w:val="24"/>
          <w:szCs w:val="24"/>
          <w:lang w:val="pt-PT"/>
        </w:rPr>
        <w:t>u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capacita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a distâ</w:t>
      </w:r>
      <w:r w:rsidR="009818D6" w:rsidRPr="005F4D1A">
        <w:rPr>
          <w:rFonts w:ascii="Arial" w:hAnsi="Arial" w:cs="Arial"/>
          <w:sz w:val="24"/>
          <w:szCs w:val="24"/>
          <w:lang w:val="pt-PT"/>
        </w:rPr>
        <w:t>ncia</w:t>
      </w:r>
      <w:r w:rsidR="000958A2" w:rsidRPr="005F4D1A">
        <w:rPr>
          <w:rFonts w:ascii="Arial" w:hAnsi="Arial" w:cs="Arial"/>
          <w:sz w:val="24"/>
          <w:szCs w:val="24"/>
          <w:lang w:val="pt-PT"/>
        </w:rPr>
        <w:t>. T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6B5704" w:rsidRPr="005F4D1A">
        <w:rPr>
          <w:rFonts w:ascii="Arial" w:hAnsi="Arial" w:cs="Arial"/>
          <w:sz w:val="24"/>
          <w:szCs w:val="24"/>
          <w:lang w:val="pt-PT"/>
        </w:rPr>
        <w:t xml:space="preserve"> são 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os </w:t>
      </w:r>
      <w:r w:rsidR="000958A2" w:rsidRPr="005F4D1A">
        <w:rPr>
          <w:rFonts w:ascii="Arial" w:hAnsi="Arial" w:cs="Arial"/>
          <w:sz w:val="24"/>
          <w:szCs w:val="24"/>
          <w:lang w:val="pt-PT"/>
        </w:rPr>
        <w:t>casos de Cisco, VMWARE, Google Code, Google Web Designer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Google Page Speed Insights. </w:t>
      </w:r>
      <w:r w:rsidR="000958A2" w:rsidRPr="005F4D1A">
        <w:rPr>
          <w:rFonts w:ascii="Arial" w:hAnsi="Arial" w:cs="Arial"/>
          <w:sz w:val="24"/>
          <w:szCs w:val="24"/>
          <w:u w:val="single"/>
          <w:lang w:val="pt-PT"/>
        </w:rPr>
        <w:t xml:space="preserve"> </w:t>
      </w:r>
    </w:p>
    <w:p w:rsidR="000958A2" w:rsidRPr="005F4D1A" w:rsidRDefault="000958A2" w:rsidP="002F4D36">
      <w:pPr>
        <w:pStyle w:val="Prrafodelista"/>
        <w:rPr>
          <w:rFonts w:ascii="Arial" w:eastAsia="Times New Roman" w:hAnsi="Arial" w:cs="Arial"/>
          <w:sz w:val="24"/>
          <w:szCs w:val="24"/>
          <w:lang w:val="pt-PT"/>
        </w:rPr>
      </w:pPr>
    </w:p>
    <w:p w:rsidR="000958A2" w:rsidRPr="005F4D1A" w:rsidRDefault="00E47422" w:rsidP="002F4D36">
      <w:pPr>
        <w:pStyle w:val="Prrafodelista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O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s especialistas de </w:t>
      </w:r>
      <w:r w:rsidR="00FC2843" w:rsidRPr="005F4D1A">
        <w:rPr>
          <w:rFonts w:ascii="Arial" w:hAnsi="Arial" w:cs="Arial"/>
          <w:sz w:val="24"/>
          <w:szCs w:val="24"/>
          <w:lang w:val="pt-PT"/>
        </w:rPr>
        <w:t xml:space="preserve">RADIOCUBA </w:t>
      </w:r>
      <w:r w:rsidRPr="005F4D1A">
        <w:rPr>
          <w:rFonts w:ascii="Arial" w:hAnsi="Arial" w:cs="Arial"/>
          <w:sz w:val="24"/>
          <w:szCs w:val="24"/>
          <w:lang w:val="pt-PT"/>
        </w:rPr>
        <w:t>viram-se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impos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0958A2" w:rsidRPr="005F4D1A">
        <w:rPr>
          <w:rFonts w:ascii="Arial" w:hAnsi="Arial" w:cs="Arial"/>
          <w:sz w:val="24"/>
          <w:szCs w:val="24"/>
          <w:lang w:val="pt-PT"/>
        </w:rPr>
        <w:t>ibilitados de a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0958A2" w:rsidRPr="005F4D1A">
        <w:rPr>
          <w:rFonts w:ascii="Arial" w:hAnsi="Arial" w:cs="Arial"/>
          <w:sz w:val="24"/>
          <w:szCs w:val="24"/>
          <w:lang w:val="pt-PT"/>
        </w:rPr>
        <w:t>sistir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à </w:t>
      </w:r>
      <w:r w:rsidR="000958A2" w:rsidRPr="005F4D1A">
        <w:rPr>
          <w:rFonts w:ascii="Arial" w:hAnsi="Arial" w:cs="Arial"/>
          <w:sz w:val="24"/>
          <w:szCs w:val="24"/>
          <w:lang w:val="pt-PT"/>
        </w:rPr>
        <w:t>Confer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ência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Anual que of</w:t>
      </w:r>
      <w:r w:rsidRPr="005F4D1A">
        <w:rPr>
          <w:rFonts w:ascii="Arial" w:hAnsi="Arial" w:cs="Arial"/>
          <w:sz w:val="24"/>
          <w:szCs w:val="24"/>
          <w:lang w:val="pt-PT"/>
        </w:rPr>
        <w:t>e</w:t>
      </w:r>
      <w:r w:rsidR="000958A2" w:rsidRPr="005F4D1A">
        <w:rPr>
          <w:rFonts w:ascii="Arial" w:hAnsi="Arial" w:cs="Arial"/>
          <w:sz w:val="24"/>
          <w:szCs w:val="24"/>
          <w:lang w:val="pt-PT"/>
        </w:rPr>
        <w:t>rece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Pr="005F4D1A">
        <w:rPr>
          <w:rFonts w:ascii="Arial" w:hAnsi="Arial" w:cs="Arial"/>
          <w:sz w:val="24"/>
          <w:szCs w:val="24"/>
          <w:lang w:val="pt-PT"/>
        </w:rPr>
        <w:t>fornecedor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serviço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s </w:t>
      </w:r>
      <w:r w:rsidRPr="005F4D1A">
        <w:rPr>
          <w:rFonts w:ascii="Arial" w:hAnsi="Arial" w:cs="Arial"/>
          <w:sz w:val="24"/>
          <w:szCs w:val="24"/>
          <w:lang w:val="pt-PT"/>
        </w:rPr>
        <w:t>via satélite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FC2843" w:rsidRPr="005F4D1A">
        <w:rPr>
          <w:rFonts w:ascii="Arial" w:hAnsi="Arial" w:cs="Arial"/>
          <w:sz w:val="24"/>
          <w:szCs w:val="24"/>
          <w:lang w:val="pt-PT"/>
        </w:rPr>
        <w:t xml:space="preserve">MARLINK </w:t>
      </w:r>
      <w:r w:rsidR="000958A2" w:rsidRPr="005F4D1A">
        <w:rPr>
          <w:rFonts w:ascii="Arial" w:hAnsi="Arial" w:cs="Arial"/>
          <w:sz w:val="24"/>
          <w:szCs w:val="24"/>
          <w:lang w:val="pt-PT"/>
        </w:rPr>
        <w:t>SAS,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que tem sido feita em duas ocasiões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0958A2" w:rsidRPr="005F4D1A">
        <w:rPr>
          <w:rFonts w:ascii="Arial" w:hAnsi="Arial" w:cs="Arial"/>
          <w:sz w:val="24"/>
          <w:szCs w:val="24"/>
          <w:lang w:val="pt-PT"/>
        </w:rPr>
        <w:t>New Orleans.</w:t>
      </w:r>
      <w:r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0958A2" w:rsidRPr="005F4D1A" w:rsidRDefault="000958A2" w:rsidP="002F4D36">
      <w:pPr>
        <w:pStyle w:val="Prrafodelista"/>
        <w:rPr>
          <w:rFonts w:ascii="Arial" w:eastAsia="Times New Roman" w:hAnsi="Arial" w:cs="Arial"/>
          <w:sz w:val="24"/>
          <w:szCs w:val="24"/>
          <w:lang w:val="pt-PT"/>
        </w:rPr>
      </w:pPr>
    </w:p>
    <w:p w:rsidR="000958A2" w:rsidRPr="005F4D1A" w:rsidRDefault="00E47422" w:rsidP="002F4D36">
      <w:pPr>
        <w:pStyle w:val="Prrafodelista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A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s </w:t>
      </w:r>
      <w:r w:rsidR="001B3F11" w:rsidRPr="005F4D1A">
        <w:rPr>
          <w:rFonts w:ascii="Arial" w:hAnsi="Arial" w:cs="Arial"/>
          <w:sz w:val="24"/>
          <w:szCs w:val="24"/>
          <w:lang w:val="pt-PT"/>
        </w:rPr>
        <w:t>restrições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têm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impedido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0958A2" w:rsidRPr="005F4D1A">
        <w:rPr>
          <w:rFonts w:ascii="Arial" w:hAnsi="Arial" w:cs="Arial"/>
          <w:sz w:val="24"/>
          <w:szCs w:val="24"/>
          <w:lang w:val="pt-PT"/>
        </w:rPr>
        <w:t>realiza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de Giros Post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Internacion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(GPI),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razão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pela </w:t>
      </w:r>
      <w:r w:rsidRPr="005F4D1A">
        <w:rPr>
          <w:rFonts w:ascii="Arial" w:hAnsi="Arial" w:cs="Arial"/>
          <w:sz w:val="24"/>
          <w:szCs w:val="24"/>
          <w:lang w:val="pt-PT"/>
        </w:rPr>
        <w:t>q</w:t>
      </w:r>
      <w:r w:rsidR="000958A2" w:rsidRPr="005F4D1A">
        <w:rPr>
          <w:rFonts w:ascii="Arial" w:hAnsi="Arial" w:cs="Arial"/>
          <w:sz w:val="24"/>
          <w:szCs w:val="24"/>
          <w:lang w:val="pt-PT"/>
        </w:rPr>
        <w:t>ual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não 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se </w:t>
      </w:r>
      <w:r w:rsidRPr="005F4D1A">
        <w:rPr>
          <w:rFonts w:ascii="Arial" w:hAnsi="Arial" w:cs="Arial"/>
          <w:sz w:val="24"/>
          <w:szCs w:val="24"/>
          <w:lang w:val="pt-PT"/>
        </w:rPr>
        <w:t>tem assinado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Pr="005F4D1A">
        <w:rPr>
          <w:rFonts w:ascii="Arial" w:hAnsi="Arial" w:cs="Arial"/>
          <w:sz w:val="24"/>
          <w:szCs w:val="24"/>
          <w:lang w:val="pt-PT"/>
        </w:rPr>
        <w:t>Convé</w:t>
      </w:r>
      <w:r w:rsidR="000958A2" w:rsidRPr="005F4D1A">
        <w:rPr>
          <w:rFonts w:ascii="Arial" w:hAnsi="Arial" w:cs="Arial"/>
          <w:sz w:val="24"/>
          <w:szCs w:val="24"/>
          <w:lang w:val="pt-PT"/>
        </w:rPr>
        <w:t>nio de Corre</w:t>
      </w:r>
      <w:r w:rsidRPr="005F4D1A">
        <w:rPr>
          <w:rFonts w:ascii="Arial" w:hAnsi="Arial" w:cs="Arial"/>
          <w:sz w:val="24"/>
          <w:szCs w:val="24"/>
          <w:lang w:val="pt-PT"/>
        </w:rPr>
        <w:t>i</w:t>
      </w:r>
      <w:r w:rsidR="000958A2" w:rsidRPr="005F4D1A">
        <w:rPr>
          <w:rFonts w:ascii="Arial" w:hAnsi="Arial" w:cs="Arial"/>
          <w:sz w:val="24"/>
          <w:szCs w:val="24"/>
          <w:lang w:val="pt-PT"/>
        </w:rPr>
        <w:t>os-Giros 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Pr="005F4D1A">
        <w:rPr>
          <w:rFonts w:ascii="Arial" w:hAnsi="Arial" w:cs="Arial"/>
          <w:sz w:val="24"/>
          <w:szCs w:val="24"/>
          <w:lang w:val="pt-PT"/>
        </w:rPr>
        <w:t>envi</w:t>
      </w:r>
      <w:r w:rsidR="000958A2" w:rsidRPr="005F4D1A">
        <w:rPr>
          <w:rFonts w:ascii="Arial" w:hAnsi="Arial" w:cs="Arial"/>
          <w:sz w:val="24"/>
          <w:szCs w:val="24"/>
          <w:lang w:val="pt-PT"/>
        </w:rPr>
        <w:t>o de GPI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0958A2" w:rsidRPr="005F4D1A">
        <w:rPr>
          <w:rFonts w:ascii="Arial" w:hAnsi="Arial" w:cs="Arial"/>
          <w:sz w:val="24"/>
          <w:szCs w:val="24"/>
          <w:lang w:val="pt-PT"/>
        </w:rPr>
        <w:t>Operador Designado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E.U.A.</w:t>
      </w:r>
      <w:r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0958A2" w:rsidRPr="005F4D1A" w:rsidRDefault="000958A2" w:rsidP="002F4D36">
      <w:pPr>
        <w:pStyle w:val="Prrafodelista"/>
        <w:rPr>
          <w:rFonts w:ascii="Arial" w:eastAsia="Times New Roman" w:hAnsi="Arial" w:cs="Arial"/>
          <w:sz w:val="24"/>
          <w:szCs w:val="24"/>
          <w:lang w:val="pt-PT"/>
        </w:rPr>
      </w:pPr>
    </w:p>
    <w:p w:rsidR="000958A2" w:rsidRPr="005F4D1A" w:rsidRDefault="000958A2" w:rsidP="002F4D36">
      <w:pPr>
        <w:pStyle w:val="Prrafodelista"/>
        <w:numPr>
          <w:ilvl w:val="0"/>
          <w:numId w:val="12"/>
        </w:numPr>
        <w:suppressAutoHyphens/>
        <w:spacing w:after="62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ETECSA </w:t>
      </w:r>
      <w:r w:rsidR="00E47422" w:rsidRPr="005F4D1A">
        <w:rPr>
          <w:rFonts w:ascii="Arial" w:eastAsia="Times New Roman" w:hAnsi="Arial" w:cs="Arial"/>
          <w:sz w:val="24"/>
          <w:szCs w:val="24"/>
          <w:lang w:val="pt-PT"/>
        </w:rPr>
        <w:t>foi membro</w:t>
      </w:r>
      <w:r w:rsidR="00EE58EB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do </w:t>
      </w:r>
      <w:r w:rsidR="00E85D4D" w:rsidRPr="005F4D1A">
        <w:rPr>
          <w:rStyle w:val="st"/>
          <w:rFonts w:ascii="Arial" w:hAnsi="Arial" w:cs="Arial"/>
          <w:sz w:val="24"/>
          <w:szCs w:val="24"/>
          <w:lang w:val="pt-PT"/>
        </w:rPr>
        <w:t>Sistema Global para</w:t>
      </w:r>
      <w:r w:rsidR="000B3E2E" w:rsidRPr="005F4D1A">
        <w:rPr>
          <w:rStyle w:val="st"/>
          <w:rFonts w:ascii="Arial" w:hAnsi="Arial" w:cs="Arial"/>
          <w:sz w:val="24"/>
          <w:szCs w:val="24"/>
          <w:lang w:val="pt-PT"/>
        </w:rPr>
        <w:t xml:space="preserve"> as </w:t>
      </w:r>
      <w:r w:rsidR="00E85D4D" w:rsidRPr="005F4D1A">
        <w:rPr>
          <w:rStyle w:val="st"/>
          <w:rFonts w:ascii="Arial" w:hAnsi="Arial" w:cs="Arial"/>
          <w:sz w:val="24"/>
          <w:szCs w:val="24"/>
          <w:lang w:val="pt-PT"/>
        </w:rPr>
        <w:t>Comunica</w:t>
      </w:r>
      <w:r w:rsidR="00955B53" w:rsidRPr="005F4D1A">
        <w:rPr>
          <w:rStyle w:val="st"/>
          <w:rFonts w:ascii="Arial" w:hAnsi="Arial" w:cs="Arial"/>
          <w:sz w:val="24"/>
          <w:szCs w:val="24"/>
          <w:lang w:val="pt-PT"/>
        </w:rPr>
        <w:t>ções</w:t>
      </w:r>
      <w:r w:rsidR="00E85D4D" w:rsidRPr="005F4D1A">
        <w:rPr>
          <w:rStyle w:val="st"/>
          <w:rFonts w:ascii="Arial" w:hAnsi="Arial" w:cs="Arial"/>
          <w:sz w:val="24"/>
          <w:szCs w:val="24"/>
          <w:lang w:val="pt-PT"/>
        </w:rPr>
        <w:t xml:space="preserve"> </w:t>
      </w:r>
      <w:r w:rsidR="00E47422" w:rsidRPr="005F4D1A">
        <w:rPr>
          <w:rStyle w:val="st"/>
          <w:rFonts w:ascii="Arial" w:hAnsi="Arial" w:cs="Arial"/>
          <w:sz w:val="24"/>
          <w:szCs w:val="24"/>
          <w:lang w:val="pt-PT"/>
        </w:rPr>
        <w:t>Móveis</w:t>
      </w:r>
      <w:r w:rsidR="00E85D4D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(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GSM</w:t>
      </w:r>
      <w:r w:rsidR="00E85D4D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, </w:t>
      </w:r>
      <w:r w:rsidR="003174F7" w:rsidRPr="005F4D1A">
        <w:rPr>
          <w:rFonts w:ascii="Arial" w:eastAsia="Times New Roman" w:hAnsi="Arial" w:cs="Arial"/>
          <w:sz w:val="24"/>
          <w:szCs w:val="24"/>
          <w:lang w:val="pt-PT"/>
        </w:rPr>
        <w:t>pelas suas siglas em inglês</w:t>
      </w:r>
      <w:r w:rsidR="00E85D4D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) </w:t>
      </w:r>
      <w:r w:rsidR="000E4520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até </w:t>
      </w:r>
      <w:r w:rsidR="000B3E2E" w:rsidRPr="005F4D1A">
        <w:rPr>
          <w:rFonts w:ascii="Arial" w:eastAsia="Times New Roman" w:hAnsi="Arial" w:cs="Arial"/>
          <w:sz w:val="24"/>
          <w:szCs w:val="24"/>
          <w:lang w:val="pt-PT"/>
        </w:rPr>
        <w:t>Dezembro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de 2017, </w:t>
      </w:r>
      <w:r w:rsidR="00E47422" w:rsidRPr="005F4D1A">
        <w:rPr>
          <w:rFonts w:ascii="Arial" w:eastAsia="Times New Roman" w:hAnsi="Arial" w:cs="Arial"/>
          <w:sz w:val="24"/>
          <w:szCs w:val="24"/>
          <w:lang w:val="pt-PT"/>
        </w:rPr>
        <w:t>data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em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que </w:t>
      </w:r>
      <w:r w:rsidR="00E47422" w:rsidRPr="005F4D1A">
        <w:rPr>
          <w:rFonts w:ascii="Arial" w:eastAsia="Times New Roman" w:hAnsi="Arial" w:cs="Arial"/>
          <w:sz w:val="24"/>
          <w:szCs w:val="24"/>
          <w:lang w:val="pt-PT"/>
        </w:rPr>
        <w:t>foi recebida</w:t>
      </w:r>
      <w:r w:rsidR="000B3E2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uma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carta</w:t>
      </w:r>
      <w:r w:rsidR="00EE58EB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do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Director Jurídico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da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As</w:t>
      </w:r>
      <w:r w:rsidR="00E47422" w:rsidRPr="005F4D1A">
        <w:rPr>
          <w:rFonts w:ascii="Arial" w:eastAsia="Times New Roman" w:hAnsi="Arial" w:cs="Arial"/>
          <w:sz w:val="24"/>
          <w:szCs w:val="24"/>
          <w:lang w:val="pt-PT"/>
        </w:rPr>
        <w:t>s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ocia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ção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GSM para anunciar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 </w:t>
      </w:r>
      <w:r w:rsidR="00E47422" w:rsidRPr="005F4D1A">
        <w:rPr>
          <w:rFonts w:ascii="Arial" w:eastAsia="Times New Roman" w:hAnsi="Arial" w:cs="Arial"/>
          <w:sz w:val="24"/>
          <w:szCs w:val="24"/>
          <w:lang w:val="pt-PT"/>
        </w:rPr>
        <w:t>suspensão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da </w:t>
      </w:r>
      <w:r w:rsidR="00E47422" w:rsidRPr="005F4D1A">
        <w:rPr>
          <w:rFonts w:ascii="Arial" w:eastAsia="Times New Roman" w:hAnsi="Arial" w:cs="Arial"/>
          <w:sz w:val="24"/>
          <w:szCs w:val="24"/>
          <w:lang w:val="pt-PT"/>
        </w:rPr>
        <w:t>filiação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da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empresa cubana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E47422" w:rsidRPr="005F4D1A">
        <w:rPr>
          <w:rFonts w:ascii="Arial" w:eastAsia="Times New Roman" w:hAnsi="Arial" w:cs="Arial"/>
          <w:sz w:val="24"/>
          <w:szCs w:val="24"/>
          <w:lang w:val="pt-PT"/>
        </w:rPr>
        <w:t>na referida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organiza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ção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.</w:t>
      </w:r>
      <w:r w:rsidR="00E4742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O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E47422" w:rsidRPr="005F4D1A">
        <w:rPr>
          <w:rFonts w:ascii="Arial" w:eastAsia="Times New Roman" w:hAnsi="Arial" w:cs="Arial"/>
          <w:sz w:val="24"/>
          <w:szCs w:val="24"/>
          <w:lang w:val="pt-PT"/>
        </w:rPr>
        <w:t>directivo alegou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E47422" w:rsidRPr="005F4D1A">
        <w:rPr>
          <w:rFonts w:ascii="Arial" w:eastAsia="Times New Roman" w:hAnsi="Arial" w:cs="Arial"/>
          <w:sz w:val="24"/>
          <w:szCs w:val="24"/>
          <w:lang w:val="pt-PT"/>
        </w:rPr>
        <w:t>a sua obrigação de cumpr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ir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 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Lei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dos </w:t>
      </w:r>
      <w:r w:rsidR="000B3E2E" w:rsidRPr="005F4D1A">
        <w:rPr>
          <w:rFonts w:ascii="Arial" w:eastAsia="Times New Roman" w:hAnsi="Arial" w:cs="Arial"/>
          <w:sz w:val="24"/>
          <w:szCs w:val="24"/>
          <w:lang w:val="pt-PT"/>
        </w:rPr>
        <w:t>E.U.A.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E47422" w:rsidRPr="005F4D1A">
        <w:rPr>
          <w:rFonts w:ascii="Arial" w:eastAsia="Times New Roman" w:hAnsi="Arial" w:cs="Arial"/>
          <w:sz w:val="24"/>
          <w:szCs w:val="24"/>
          <w:lang w:val="pt-PT"/>
        </w:rPr>
        <w:t>relativamente</w:t>
      </w:r>
      <w:r w:rsidR="00C95F3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às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san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ções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comerci</w:t>
      </w:r>
      <w:r w:rsidR="002D2BB3" w:rsidRPr="005F4D1A">
        <w:rPr>
          <w:rFonts w:ascii="Arial" w:eastAsia="Times New Roman" w:hAnsi="Arial" w:cs="Arial"/>
          <w:sz w:val="24"/>
          <w:szCs w:val="24"/>
          <w:lang w:val="pt-PT"/>
        </w:rPr>
        <w:t>ais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aos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que </w:t>
      </w:r>
      <w:r w:rsidR="00E47422" w:rsidRPr="005F4D1A">
        <w:rPr>
          <w:rFonts w:ascii="Arial" w:eastAsia="Times New Roman" w:hAnsi="Arial" w:cs="Arial"/>
          <w:sz w:val="24"/>
          <w:szCs w:val="24"/>
          <w:lang w:val="pt-PT"/>
        </w:rPr>
        <w:t>prestem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B3469E" w:rsidRPr="005F4D1A">
        <w:rPr>
          <w:rFonts w:ascii="Arial" w:eastAsia="Times New Roman" w:hAnsi="Arial" w:cs="Arial"/>
          <w:sz w:val="24"/>
          <w:szCs w:val="24"/>
          <w:lang w:val="pt-PT"/>
        </w:rPr>
        <w:t>serviço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s</w:t>
      </w:r>
      <w:r w:rsidR="00C95F3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às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empresas cubanas.</w:t>
      </w:r>
      <w:r w:rsidR="00E4742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</w:t>
      </w:r>
      <w:r w:rsidR="000B3E2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esta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forma, ETECSA </w:t>
      </w:r>
      <w:r w:rsidR="00E47422" w:rsidRPr="005F4D1A">
        <w:rPr>
          <w:rFonts w:ascii="Arial" w:eastAsia="Times New Roman" w:hAnsi="Arial" w:cs="Arial"/>
          <w:sz w:val="24"/>
          <w:szCs w:val="24"/>
          <w:lang w:val="pt-PT"/>
        </w:rPr>
        <w:t>só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pod</w:t>
      </w:r>
      <w:r w:rsidR="00E47422" w:rsidRPr="005F4D1A">
        <w:rPr>
          <w:rFonts w:ascii="Arial" w:eastAsia="Times New Roman" w:hAnsi="Arial" w:cs="Arial"/>
          <w:sz w:val="24"/>
          <w:szCs w:val="24"/>
          <w:lang w:val="pt-PT"/>
        </w:rPr>
        <w:t>e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rá participar</w:t>
      </w:r>
      <w:r w:rsidR="000B3E2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nos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eventos públicos que se </w:t>
      </w:r>
      <w:r w:rsidR="001D4A25" w:rsidRPr="005F4D1A">
        <w:rPr>
          <w:rFonts w:ascii="Arial" w:eastAsia="Times New Roman" w:hAnsi="Arial" w:cs="Arial"/>
          <w:sz w:val="24"/>
          <w:szCs w:val="24"/>
          <w:lang w:val="pt-PT"/>
        </w:rPr>
        <w:t>realizem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E47422" w:rsidRPr="005F4D1A">
        <w:rPr>
          <w:rFonts w:ascii="Arial" w:eastAsia="Times New Roman" w:hAnsi="Arial" w:cs="Arial"/>
          <w:sz w:val="24"/>
          <w:szCs w:val="24"/>
          <w:lang w:val="pt-PT"/>
        </w:rPr>
        <w:t>fora</w:t>
      </w:r>
      <w:r w:rsidR="00EE58EB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do </w:t>
      </w:r>
      <w:r w:rsidR="00C95F32" w:rsidRPr="005F4D1A">
        <w:rPr>
          <w:rFonts w:ascii="Arial" w:eastAsia="Times New Roman" w:hAnsi="Arial" w:cs="Arial"/>
          <w:sz w:val="24"/>
          <w:szCs w:val="24"/>
          <w:lang w:val="pt-PT"/>
        </w:rPr>
        <w:t>território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dos </w:t>
      </w:r>
      <w:r w:rsidR="000B3E2E" w:rsidRPr="005F4D1A">
        <w:rPr>
          <w:rFonts w:ascii="Arial" w:eastAsia="Times New Roman" w:hAnsi="Arial" w:cs="Arial"/>
          <w:sz w:val="24"/>
          <w:szCs w:val="24"/>
          <w:lang w:val="pt-PT"/>
        </w:rPr>
        <w:t>E.U.A.</w:t>
      </w:r>
      <w:r w:rsidR="00E47422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0958A2" w:rsidRPr="005F4D1A" w:rsidRDefault="000958A2" w:rsidP="002F4D36">
      <w:pPr>
        <w:pStyle w:val="Prrafodelista"/>
        <w:rPr>
          <w:rFonts w:ascii="Arial" w:hAnsi="Arial" w:cs="Arial"/>
          <w:sz w:val="24"/>
          <w:szCs w:val="24"/>
          <w:lang w:val="pt-PT"/>
        </w:rPr>
      </w:pPr>
    </w:p>
    <w:p w:rsidR="000958A2" w:rsidRPr="005F4D1A" w:rsidRDefault="00E47422" w:rsidP="002F4D36">
      <w:pPr>
        <w:pStyle w:val="Prrafodelista"/>
        <w:numPr>
          <w:ilvl w:val="0"/>
          <w:numId w:val="12"/>
        </w:numPr>
        <w:spacing w:after="0"/>
        <w:rPr>
          <w:rFonts w:ascii="Arial" w:eastAsia="Times New Roman" w:hAnsi="Arial" w:cs="Arial"/>
          <w:sz w:val="24"/>
          <w:szCs w:val="24"/>
          <w:lang w:val="pt-PT"/>
        </w:rPr>
      </w:pPr>
      <w:r w:rsidRPr="005F4D1A">
        <w:rPr>
          <w:rFonts w:ascii="Arial" w:eastAsia="Times New Roman" w:hAnsi="Arial" w:cs="Arial"/>
          <w:sz w:val="24"/>
          <w:szCs w:val="24"/>
          <w:lang w:val="pt-PT"/>
        </w:rPr>
        <w:t>O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bloqueio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impe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de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o </w:t>
      </w:r>
      <w:r w:rsidR="006A49C0" w:rsidRPr="005F4D1A">
        <w:rPr>
          <w:rFonts w:ascii="Arial" w:eastAsia="Times New Roman" w:hAnsi="Arial" w:cs="Arial"/>
          <w:sz w:val="24"/>
          <w:szCs w:val="24"/>
          <w:lang w:val="pt-PT"/>
        </w:rPr>
        <w:t>acesso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 marcas e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/o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u equipam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entos de altas presta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ções e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líderes</w:t>
      </w:r>
      <w:r w:rsidR="002D2BB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no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mercado</w:t>
      </w:r>
      <w:r w:rsidR="00C95F3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das </w:t>
      </w:r>
      <w:r w:rsidR="00552F43" w:rsidRPr="005F4D1A">
        <w:rPr>
          <w:rFonts w:ascii="Arial" w:eastAsia="Times New Roman" w:hAnsi="Arial" w:cs="Arial"/>
          <w:sz w:val="24"/>
          <w:szCs w:val="24"/>
          <w:lang w:val="pt-PT"/>
        </w:rPr>
        <w:t>infocomunicações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o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u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que</w:t>
      </w:r>
      <w:r w:rsidR="006B5704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são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distribuí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das o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u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6B5704" w:rsidRPr="005F4D1A">
        <w:rPr>
          <w:rFonts w:ascii="Arial" w:eastAsia="Times New Roman" w:hAnsi="Arial" w:cs="Arial"/>
          <w:sz w:val="24"/>
          <w:szCs w:val="24"/>
          <w:lang w:val="pt-PT"/>
        </w:rPr>
        <w:t>contam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com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patentes de entidades </w:t>
      </w:r>
      <w:r w:rsidR="007166D6" w:rsidRPr="005F4D1A">
        <w:rPr>
          <w:rFonts w:ascii="Arial" w:eastAsia="Times New Roman" w:hAnsi="Arial" w:cs="Arial"/>
          <w:sz w:val="24"/>
          <w:szCs w:val="24"/>
          <w:lang w:val="pt-PT"/>
        </w:rPr>
        <w:t>estadunidense</w:t>
      </w:r>
      <w:r w:rsidR="00EE3CB7" w:rsidRPr="005F4D1A">
        <w:rPr>
          <w:rFonts w:ascii="Arial" w:eastAsia="Times New Roman" w:hAnsi="Arial" w:cs="Arial"/>
          <w:sz w:val="24"/>
          <w:szCs w:val="24"/>
          <w:lang w:val="pt-PT"/>
        </w:rPr>
        <w:t>s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,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d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entre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eles</w:t>
      </w:r>
      <w:r w:rsidR="00EE3CB7" w:rsidRPr="005F4D1A">
        <w:rPr>
          <w:rFonts w:ascii="Arial" w:eastAsia="Times New Roman" w:hAnsi="Arial" w:cs="Arial"/>
          <w:sz w:val="24"/>
          <w:szCs w:val="24"/>
          <w:lang w:val="pt-PT"/>
        </w:rPr>
        <w:t>,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telefones fixos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,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telemóveis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, antenas, sistemas informáticos, etc. </w:t>
      </w:r>
    </w:p>
    <w:p w:rsidR="009F1225" w:rsidRPr="005F4D1A" w:rsidRDefault="009F1225" w:rsidP="002F4D36">
      <w:pPr>
        <w:pStyle w:val="Lista2"/>
        <w:spacing w:line="276" w:lineRule="auto"/>
        <w:ind w:left="0" w:firstLine="0"/>
        <w:jc w:val="both"/>
        <w:rPr>
          <w:rFonts w:ascii="Arial" w:hAnsi="Arial" w:cs="Arial"/>
          <w:lang w:val="pt-PT"/>
        </w:rPr>
      </w:pPr>
    </w:p>
    <w:p w:rsidR="000958A2" w:rsidRPr="005F4D1A" w:rsidRDefault="00E47422" w:rsidP="002F4D36">
      <w:pPr>
        <w:pStyle w:val="Lista2"/>
        <w:spacing w:line="276" w:lineRule="auto"/>
        <w:ind w:left="0" w:firstLine="0"/>
        <w:jc w:val="both"/>
        <w:rPr>
          <w:rFonts w:ascii="Arial" w:hAnsi="Arial" w:cs="Arial"/>
          <w:lang w:val="pt-PT"/>
        </w:rPr>
      </w:pPr>
      <w:r w:rsidRPr="005F4D1A">
        <w:rPr>
          <w:rFonts w:ascii="Arial" w:hAnsi="Arial" w:cs="Arial"/>
          <w:b/>
          <w:u w:val="single"/>
          <w:lang w:val="pt-PT"/>
        </w:rPr>
        <w:t>O</w:t>
      </w:r>
      <w:r w:rsidR="009F1225" w:rsidRPr="005F4D1A">
        <w:rPr>
          <w:rFonts w:ascii="Arial" w:hAnsi="Arial" w:cs="Arial"/>
          <w:b/>
          <w:u w:val="single"/>
          <w:lang w:val="pt-PT"/>
        </w:rPr>
        <w:t xml:space="preserve"> sector</w:t>
      </w:r>
      <w:r w:rsidR="00EE58EB" w:rsidRPr="005F4D1A">
        <w:rPr>
          <w:rFonts w:ascii="Arial" w:hAnsi="Arial" w:cs="Arial"/>
          <w:b/>
          <w:u w:val="single"/>
          <w:lang w:val="pt-PT"/>
        </w:rPr>
        <w:t xml:space="preserve"> do </w:t>
      </w:r>
      <w:r w:rsidR="009F1225" w:rsidRPr="005F4D1A">
        <w:rPr>
          <w:rFonts w:ascii="Arial" w:hAnsi="Arial" w:cs="Arial"/>
          <w:b/>
          <w:u w:val="single"/>
          <w:lang w:val="pt-PT"/>
        </w:rPr>
        <w:t>transporte</w:t>
      </w:r>
      <w:r w:rsidR="009F1225" w:rsidRPr="005F4D1A">
        <w:rPr>
          <w:rFonts w:ascii="Arial" w:hAnsi="Arial" w:cs="Arial"/>
          <w:lang w:val="pt-PT"/>
        </w:rPr>
        <w:t xml:space="preserve"> </w:t>
      </w:r>
      <w:r w:rsidR="006B5704" w:rsidRPr="005F4D1A">
        <w:rPr>
          <w:rFonts w:ascii="Arial" w:hAnsi="Arial" w:cs="Arial"/>
          <w:lang w:val="pt-PT"/>
        </w:rPr>
        <w:t>também</w:t>
      </w:r>
      <w:r w:rsidR="009F1225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tem</w:t>
      </w:r>
      <w:r w:rsidR="009F1225" w:rsidRPr="005F4D1A">
        <w:rPr>
          <w:rFonts w:ascii="Arial" w:hAnsi="Arial" w:cs="Arial"/>
          <w:lang w:val="pt-PT"/>
        </w:rPr>
        <w:t xml:space="preserve"> sido </w:t>
      </w:r>
      <w:r w:rsidRPr="005F4D1A">
        <w:rPr>
          <w:rFonts w:ascii="Arial" w:hAnsi="Arial" w:cs="Arial"/>
          <w:lang w:val="pt-PT"/>
        </w:rPr>
        <w:t>consideravelmente</w:t>
      </w:r>
      <w:r w:rsidR="00F93AA7" w:rsidRPr="005F4D1A">
        <w:rPr>
          <w:rFonts w:ascii="Arial" w:hAnsi="Arial" w:cs="Arial"/>
          <w:lang w:val="pt-PT"/>
        </w:rPr>
        <w:t xml:space="preserve"> </w:t>
      </w:r>
      <w:r w:rsidR="009F1225" w:rsidRPr="005F4D1A">
        <w:rPr>
          <w:rFonts w:ascii="Arial" w:hAnsi="Arial" w:cs="Arial"/>
          <w:lang w:val="pt-PT"/>
        </w:rPr>
        <w:t>afectado</w:t>
      </w:r>
      <w:r w:rsidR="008F3E27" w:rsidRPr="005F4D1A">
        <w:rPr>
          <w:rFonts w:ascii="Arial" w:hAnsi="Arial" w:cs="Arial"/>
          <w:lang w:val="pt-PT"/>
        </w:rPr>
        <w:t xml:space="preserve"> pelas </w:t>
      </w:r>
      <w:r w:rsidR="009F1225" w:rsidRPr="005F4D1A">
        <w:rPr>
          <w:rFonts w:ascii="Arial" w:hAnsi="Arial" w:cs="Arial"/>
          <w:lang w:val="pt-PT"/>
        </w:rPr>
        <w:t>regula</w:t>
      </w:r>
      <w:r w:rsidR="00955B53" w:rsidRPr="005F4D1A">
        <w:rPr>
          <w:rFonts w:ascii="Arial" w:hAnsi="Arial" w:cs="Arial"/>
          <w:lang w:val="pt-PT"/>
        </w:rPr>
        <w:t>ções</w:t>
      </w:r>
      <w:r w:rsidR="00EE58EB" w:rsidRPr="005F4D1A">
        <w:rPr>
          <w:rFonts w:ascii="Arial" w:hAnsi="Arial" w:cs="Arial"/>
          <w:lang w:val="pt-PT"/>
        </w:rPr>
        <w:t xml:space="preserve"> do </w:t>
      </w:r>
      <w:r w:rsidR="00955B53" w:rsidRPr="005F4D1A">
        <w:rPr>
          <w:rFonts w:ascii="Arial" w:hAnsi="Arial" w:cs="Arial"/>
          <w:lang w:val="pt-PT"/>
        </w:rPr>
        <w:t>bloqueio</w:t>
      </w:r>
      <w:r w:rsidR="009F1225" w:rsidRPr="005F4D1A">
        <w:rPr>
          <w:rFonts w:ascii="Arial" w:hAnsi="Arial" w:cs="Arial"/>
          <w:lang w:val="pt-PT"/>
        </w:rPr>
        <w:t>.</w:t>
      </w:r>
      <w:r w:rsidRPr="005F4D1A">
        <w:rPr>
          <w:rFonts w:ascii="Arial" w:hAnsi="Arial" w:cs="Arial"/>
          <w:lang w:val="pt-PT"/>
        </w:rPr>
        <w:t xml:space="preserve"> O</w:t>
      </w:r>
      <w:r w:rsidR="000B3E2E" w:rsidRPr="005F4D1A">
        <w:rPr>
          <w:rFonts w:ascii="Arial" w:hAnsi="Arial" w:cs="Arial"/>
          <w:lang w:val="pt-PT"/>
        </w:rPr>
        <w:t xml:space="preserve">s </w:t>
      </w:r>
      <w:r w:rsidR="002D2BB3" w:rsidRPr="005F4D1A">
        <w:rPr>
          <w:rFonts w:ascii="Arial" w:hAnsi="Arial" w:cs="Arial"/>
          <w:lang w:val="pt-PT"/>
        </w:rPr>
        <w:t>prejuízo</w:t>
      </w:r>
      <w:r w:rsidR="009F1225" w:rsidRPr="005F4D1A">
        <w:rPr>
          <w:rFonts w:ascii="Arial" w:hAnsi="Arial" w:cs="Arial"/>
          <w:lang w:val="pt-PT"/>
        </w:rPr>
        <w:t>s tot</w:t>
      </w:r>
      <w:r w:rsidR="002D2BB3" w:rsidRPr="005F4D1A">
        <w:rPr>
          <w:rFonts w:ascii="Arial" w:hAnsi="Arial" w:cs="Arial"/>
          <w:lang w:val="pt-PT"/>
        </w:rPr>
        <w:t>ais</w:t>
      </w:r>
      <w:r w:rsidR="001B3F11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neste sector</w:t>
      </w:r>
      <w:r w:rsidR="009F1225" w:rsidRPr="005F4D1A">
        <w:rPr>
          <w:rFonts w:ascii="Arial" w:hAnsi="Arial" w:cs="Arial"/>
          <w:lang w:val="pt-PT"/>
        </w:rPr>
        <w:t xml:space="preserve"> durante</w:t>
      </w:r>
      <w:r w:rsidR="008F3E27" w:rsidRPr="005F4D1A">
        <w:rPr>
          <w:rFonts w:ascii="Arial" w:hAnsi="Arial" w:cs="Arial"/>
          <w:lang w:val="pt-PT"/>
        </w:rPr>
        <w:t xml:space="preserve"> o </w:t>
      </w:r>
      <w:r w:rsidR="00B011B5" w:rsidRPr="005F4D1A">
        <w:rPr>
          <w:rFonts w:ascii="Arial" w:hAnsi="Arial" w:cs="Arial"/>
          <w:lang w:val="pt-PT"/>
        </w:rPr>
        <w:t>período</w:t>
      </w:r>
      <w:r w:rsidR="000958A2" w:rsidRPr="005F4D1A">
        <w:rPr>
          <w:rFonts w:ascii="Arial" w:hAnsi="Arial" w:cs="Arial"/>
          <w:lang w:val="pt-PT"/>
        </w:rPr>
        <w:t xml:space="preserve"> </w:t>
      </w:r>
      <w:r w:rsidR="000B3E2E" w:rsidRPr="005F4D1A">
        <w:rPr>
          <w:rFonts w:ascii="Arial" w:hAnsi="Arial" w:cs="Arial"/>
          <w:lang w:val="pt-PT"/>
        </w:rPr>
        <w:t>analisado</w:t>
      </w:r>
      <w:r w:rsidR="000958A2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lang w:val="pt-PT"/>
        </w:rPr>
        <w:t>ultrapassaram</w:t>
      </w:r>
      <w:r w:rsidR="000B3E2E" w:rsidRPr="005F4D1A">
        <w:rPr>
          <w:rFonts w:ascii="Arial" w:hAnsi="Arial" w:cs="Arial"/>
          <w:lang w:val="pt-PT"/>
        </w:rPr>
        <w:t xml:space="preserve"> os </w:t>
      </w:r>
      <w:r w:rsidR="009F1225" w:rsidRPr="005F4D1A">
        <w:rPr>
          <w:rFonts w:ascii="Arial" w:hAnsi="Arial" w:cs="Arial"/>
          <w:lang w:val="pt-PT"/>
        </w:rPr>
        <w:t xml:space="preserve">170 </w:t>
      </w:r>
      <w:r w:rsidR="002D2BB3" w:rsidRPr="005F4D1A">
        <w:rPr>
          <w:rFonts w:ascii="Arial" w:hAnsi="Arial" w:cs="Arial"/>
          <w:lang w:val="pt-PT"/>
        </w:rPr>
        <w:t>milhões</w:t>
      </w:r>
      <w:r w:rsidR="009F1225" w:rsidRPr="005F4D1A">
        <w:rPr>
          <w:rFonts w:ascii="Arial" w:hAnsi="Arial" w:cs="Arial"/>
          <w:lang w:val="pt-PT"/>
        </w:rPr>
        <w:t xml:space="preserve"> de </w:t>
      </w:r>
      <w:r w:rsidR="004606A1" w:rsidRPr="005F4D1A">
        <w:rPr>
          <w:rFonts w:ascii="Arial" w:hAnsi="Arial" w:cs="Arial"/>
          <w:lang w:val="pt-PT"/>
        </w:rPr>
        <w:t>dólares</w:t>
      </w:r>
      <w:r w:rsidRPr="005F4D1A">
        <w:rPr>
          <w:rFonts w:ascii="Arial" w:hAnsi="Arial" w:cs="Arial"/>
          <w:lang w:val="pt-PT"/>
        </w:rPr>
        <w:t xml:space="preserve">, </w:t>
      </w:r>
      <w:r w:rsidR="000958A2" w:rsidRPr="005F4D1A">
        <w:rPr>
          <w:rFonts w:ascii="Arial" w:hAnsi="Arial" w:cs="Arial"/>
          <w:lang w:val="pt-PT"/>
        </w:rPr>
        <w:t>o que representa</w:t>
      </w:r>
      <w:r w:rsidR="000B3E2E" w:rsidRPr="005F4D1A">
        <w:rPr>
          <w:rFonts w:ascii="Arial" w:hAnsi="Arial" w:cs="Arial"/>
          <w:lang w:val="pt-PT"/>
        </w:rPr>
        <w:t xml:space="preserve"> um </w:t>
      </w:r>
      <w:r w:rsidR="000958A2" w:rsidRPr="005F4D1A">
        <w:rPr>
          <w:rFonts w:ascii="Arial" w:hAnsi="Arial" w:cs="Arial"/>
          <w:lang w:val="pt-PT"/>
        </w:rPr>
        <w:t xml:space="preserve">aumento </w:t>
      </w:r>
      <w:r w:rsidR="00FE7CAC" w:rsidRPr="005F4D1A">
        <w:rPr>
          <w:rFonts w:ascii="Arial" w:hAnsi="Arial" w:cs="Arial"/>
          <w:lang w:val="pt-PT"/>
        </w:rPr>
        <w:t>de</w:t>
      </w:r>
      <w:r w:rsidR="000B3E2E" w:rsidRPr="005F4D1A">
        <w:rPr>
          <w:rFonts w:ascii="Arial" w:hAnsi="Arial" w:cs="Arial"/>
          <w:lang w:val="pt-PT"/>
        </w:rPr>
        <w:t xml:space="preserve"> mais </w:t>
      </w:r>
      <w:r w:rsidR="00FE7CAC" w:rsidRPr="005F4D1A">
        <w:rPr>
          <w:rFonts w:ascii="Arial" w:hAnsi="Arial" w:cs="Arial"/>
          <w:lang w:val="pt-PT"/>
        </w:rPr>
        <w:t>de</w:t>
      </w:r>
      <w:r w:rsidR="009F1225" w:rsidRPr="005F4D1A">
        <w:rPr>
          <w:rFonts w:ascii="Arial" w:hAnsi="Arial" w:cs="Arial"/>
          <w:lang w:val="pt-PT"/>
        </w:rPr>
        <w:t xml:space="preserve"> 69 </w:t>
      </w:r>
      <w:r w:rsidR="002D2BB3" w:rsidRPr="005F4D1A">
        <w:rPr>
          <w:rFonts w:ascii="Arial" w:hAnsi="Arial" w:cs="Arial"/>
          <w:lang w:val="pt-PT"/>
        </w:rPr>
        <w:t>milhões</w:t>
      </w:r>
      <w:r w:rsidR="0047752A" w:rsidRPr="005F4D1A">
        <w:rPr>
          <w:rFonts w:ascii="Arial" w:hAnsi="Arial" w:cs="Arial"/>
          <w:lang w:val="pt-PT"/>
        </w:rPr>
        <w:t xml:space="preserve"> com </w:t>
      </w:r>
      <w:r w:rsidRPr="005F4D1A">
        <w:rPr>
          <w:rFonts w:ascii="Arial" w:hAnsi="Arial" w:cs="Arial"/>
          <w:lang w:val="pt-PT"/>
        </w:rPr>
        <w:t>relação</w:t>
      </w:r>
      <w:r w:rsidR="008F3E27" w:rsidRPr="005F4D1A">
        <w:rPr>
          <w:rFonts w:ascii="Arial" w:hAnsi="Arial" w:cs="Arial"/>
          <w:lang w:val="pt-PT"/>
        </w:rPr>
        <w:t xml:space="preserve"> ao </w:t>
      </w:r>
      <w:r w:rsidR="00B011B5" w:rsidRPr="005F4D1A">
        <w:rPr>
          <w:rFonts w:ascii="Arial" w:hAnsi="Arial" w:cs="Arial"/>
          <w:lang w:val="pt-PT"/>
        </w:rPr>
        <w:t>período</w:t>
      </w:r>
      <w:r w:rsidR="000958A2" w:rsidRPr="005F4D1A">
        <w:rPr>
          <w:rFonts w:ascii="Arial" w:hAnsi="Arial" w:cs="Arial"/>
          <w:lang w:val="pt-PT"/>
        </w:rPr>
        <w:t xml:space="preserve"> anterior. </w:t>
      </w:r>
    </w:p>
    <w:p w:rsidR="00FE7CAC" w:rsidRPr="005F4D1A" w:rsidRDefault="00FE7CAC" w:rsidP="002F4D36">
      <w:pPr>
        <w:spacing w:after="0"/>
        <w:rPr>
          <w:rFonts w:cs="Arial"/>
          <w:color w:val="000000"/>
          <w:sz w:val="24"/>
          <w:szCs w:val="24"/>
          <w:lang w:val="pt-PT"/>
        </w:rPr>
      </w:pPr>
    </w:p>
    <w:p w:rsidR="000958A2" w:rsidRPr="005F4D1A" w:rsidRDefault="00566A78" w:rsidP="002F4D36">
      <w:pPr>
        <w:rPr>
          <w:rFonts w:cs="Arial"/>
          <w:color w:val="000000"/>
          <w:sz w:val="24"/>
          <w:szCs w:val="24"/>
          <w:lang w:val="pt-PT"/>
        </w:rPr>
      </w:pPr>
      <w:r w:rsidRPr="005F4D1A">
        <w:rPr>
          <w:rFonts w:cs="Arial"/>
          <w:color w:val="000000"/>
          <w:sz w:val="24"/>
          <w:szCs w:val="24"/>
          <w:lang w:val="pt-PT"/>
        </w:rPr>
        <w:t>Entre</w:t>
      </w:r>
      <w:r w:rsidR="000B3E2E" w:rsidRPr="005F4D1A">
        <w:rPr>
          <w:rFonts w:cs="Arial"/>
          <w:color w:val="000000"/>
          <w:sz w:val="24"/>
          <w:szCs w:val="24"/>
          <w:lang w:val="pt-PT"/>
        </w:rPr>
        <w:t xml:space="preserve"> os </w:t>
      </w:r>
      <w:r w:rsidR="00955B53" w:rsidRPr="005F4D1A">
        <w:rPr>
          <w:rFonts w:cs="Arial"/>
          <w:color w:val="000000"/>
          <w:sz w:val="24"/>
          <w:szCs w:val="24"/>
          <w:lang w:val="pt-PT"/>
        </w:rPr>
        <w:t>exemplo</w:t>
      </w:r>
      <w:r w:rsidR="000958A2" w:rsidRPr="005F4D1A">
        <w:rPr>
          <w:rFonts w:cs="Arial"/>
          <w:color w:val="000000"/>
          <w:sz w:val="24"/>
          <w:szCs w:val="24"/>
          <w:lang w:val="pt-PT"/>
        </w:rPr>
        <w:t>s</w:t>
      </w:r>
      <w:r w:rsidR="000B3E2E" w:rsidRPr="005F4D1A">
        <w:rPr>
          <w:rFonts w:cs="Arial"/>
          <w:color w:val="000000"/>
          <w:sz w:val="24"/>
          <w:szCs w:val="24"/>
          <w:lang w:val="pt-PT"/>
        </w:rPr>
        <w:t xml:space="preserve"> mais </w:t>
      </w:r>
      <w:r w:rsidR="000958A2" w:rsidRPr="005F4D1A">
        <w:rPr>
          <w:rFonts w:cs="Arial"/>
          <w:color w:val="000000"/>
          <w:sz w:val="24"/>
          <w:szCs w:val="24"/>
          <w:lang w:val="pt-PT"/>
        </w:rPr>
        <w:t>significativos</w:t>
      </w:r>
      <w:r w:rsidR="00EE58EB" w:rsidRPr="005F4D1A">
        <w:rPr>
          <w:rFonts w:cs="Arial"/>
          <w:color w:val="000000"/>
          <w:sz w:val="24"/>
          <w:szCs w:val="24"/>
          <w:lang w:val="pt-PT"/>
        </w:rPr>
        <w:t xml:space="preserve"> do </w:t>
      </w:r>
      <w:r w:rsidR="00B011B5" w:rsidRPr="005F4D1A">
        <w:rPr>
          <w:rFonts w:cs="Arial"/>
          <w:color w:val="000000"/>
          <w:sz w:val="24"/>
          <w:szCs w:val="24"/>
          <w:lang w:val="pt-PT"/>
        </w:rPr>
        <w:t>período</w:t>
      </w:r>
      <w:r w:rsidRPr="005F4D1A">
        <w:rPr>
          <w:rFonts w:cs="Arial"/>
          <w:color w:val="000000"/>
          <w:sz w:val="24"/>
          <w:szCs w:val="24"/>
          <w:lang w:val="pt-PT"/>
        </w:rPr>
        <w:t xml:space="preserve"> se </w:t>
      </w:r>
      <w:r w:rsidR="00E47422" w:rsidRPr="005F4D1A">
        <w:rPr>
          <w:rFonts w:cs="Arial"/>
          <w:color w:val="000000"/>
          <w:sz w:val="24"/>
          <w:szCs w:val="24"/>
          <w:lang w:val="pt-PT"/>
        </w:rPr>
        <w:t>encontram</w:t>
      </w:r>
      <w:r w:rsidR="000B3E2E" w:rsidRPr="005F4D1A">
        <w:rPr>
          <w:rFonts w:cs="Arial"/>
          <w:color w:val="000000"/>
          <w:sz w:val="24"/>
          <w:szCs w:val="24"/>
          <w:lang w:val="pt-PT"/>
        </w:rPr>
        <w:t xml:space="preserve"> os </w:t>
      </w:r>
      <w:r w:rsidR="00D93F3F" w:rsidRPr="005F4D1A">
        <w:rPr>
          <w:rFonts w:cs="Arial"/>
          <w:color w:val="000000"/>
          <w:sz w:val="24"/>
          <w:szCs w:val="24"/>
          <w:lang w:val="pt-PT"/>
        </w:rPr>
        <w:t>seguinte</w:t>
      </w:r>
      <w:r w:rsidRPr="005F4D1A">
        <w:rPr>
          <w:rFonts w:cs="Arial"/>
          <w:color w:val="000000"/>
          <w:sz w:val="24"/>
          <w:szCs w:val="24"/>
          <w:lang w:val="pt-PT"/>
        </w:rPr>
        <w:t>s</w:t>
      </w:r>
      <w:r w:rsidR="000958A2" w:rsidRPr="005F4D1A">
        <w:rPr>
          <w:rFonts w:cs="Arial"/>
          <w:color w:val="000000"/>
          <w:sz w:val="24"/>
          <w:szCs w:val="24"/>
          <w:lang w:val="pt-PT"/>
        </w:rPr>
        <w:t xml:space="preserve">: </w:t>
      </w:r>
    </w:p>
    <w:p w:rsidR="000958A2" w:rsidRPr="005F4D1A" w:rsidRDefault="000958A2" w:rsidP="002F4D36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Empresa holandesa DAMEN, principal </w:t>
      </w:r>
      <w:r w:rsidR="00E47422" w:rsidRPr="005F4D1A">
        <w:rPr>
          <w:rFonts w:ascii="Arial" w:hAnsi="Arial" w:cs="Arial"/>
          <w:sz w:val="24"/>
          <w:szCs w:val="24"/>
          <w:lang w:val="pt-PT"/>
        </w:rPr>
        <w:t>fornecedor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de partes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E47422" w:rsidRPr="005F4D1A">
        <w:rPr>
          <w:rFonts w:ascii="Arial" w:hAnsi="Arial" w:cs="Arial"/>
          <w:sz w:val="24"/>
          <w:szCs w:val="24"/>
          <w:lang w:val="pt-PT"/>
        </w:rPr>
        <w:t>peças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Caterpillar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Pr="005F4D1A">
        <w:rPr>
          <w:rFonts w:ascii="Arial" w:hAnsi="Arial" w:cs="Arial"/>
          <w:sz w:val="24"/>
          <w:szCs w:val="24"/>
          <w:lang w:val="pt-PT"/>
        </w:rPr>
        <w:t>Cummings</w:t>
      </w:r>
      <w:r w:rsidR="00E47422" w:rsidRPr="005F4D1A">
        <w:rPr>
          <w:rFonts w:ascii="Arial" w:hAnsi="Arial" w:cs="Arial"/>
          <w:sz w:val="24"/>
          <w:szCs w:val="24"/>
          <w:lang w:val="pt-PT"/>
        </w:rPr>
        <w:t xml:space="preserve"> para 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os </w:t>
      </w:r>
      <w:r w:rsidR="00E47422" w:rsidRPr="005F4D1A">
        <w:rPr>
          <w:rFonts w:ascii="Arial" w:hAnsi="Arial" w:cs="Arial"/>
          <w:sz w:val="24"/>
          <w:szCs w:val="24"/>
          <w:lang w:val="pt-PT"/>
        </w:rPr>
        <w:t>estaleiros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DAMEX de Santiago de Cuba, </w:t>
      </w:r>
      <w:r w:rsidR="00E47422" w:rsidRPr="005F4D1A">
        <w:rPr>
          <w:rFonts w:ascii="Arial" w:hAnsi="Arial" w:cs="Arial"/>
          <w:sz w:val="24"/>
          <w:szCs w:val="24"/>
          <w:lang w:val="pt-PT"/>
        </w:rPr>
        <w:t>foi proibida</w:t>
      </w:r>
      <w:r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pelo </w:t>
      </w:r>
      <w:r w:rsidR="00E47422" w:rsidRPr="005F4D1A">
        <w:rPr>
          <w:rFonts w:ascii="Arial" w:hAnsi="Arial" w:cs="Arial"/>
          <w:sz w:val="24"/>
          <w:szCs w:val="24"/>
          <w:lang w:val="pt-PT"/>
        </w:rPr>
        <w:t>Fornecedor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de Caterpillar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nos </w:t>
      </w:r>
      <w:r w:rsidR="00DC3E2F" w:rsidRPr="005F4D1A">
        <w:rPr>
          <w:rFonts w:ascii="Arial" w:hAnsi="Arial" w:cs="Arial"/>
          <w:sz w:val="24"/>
          <w:szCs w:val="24"/>
          <w:lang w:val="pt-PT"/>
        </w:rPr>
        <w:t xml:space="preserve">Países </w:t>
      </w:r>
      <w:r w:rsidR="00E47422" w:rsidRPr="005F4D1A">
        <w:rPr>
          <w:rFonts w:ascii="Arial" w:hAnsi="Arial" w:cs="Arial"/>
          <w:sz w:val="24"/>
          <w:szCs w:val="24"/>
          <w:lang w:val="pt-PT"/>
        </w:rPr>
        <w:t>Baixos</w:t>
      </w:r>
      <w:r w:rsidR="00566A78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E47422" w:rsidRPr="005F4D1A">
        <w:rPr>
          <w:rFonts w:ascii="Arial" w:hAnsi="Arial" w:cs="Arial"/>
          <w:sz w:val="24"/>
          <w:szCs w:val="24"/>
          <w:lang w:val="pt-PT"/>
        </w:rPr>
        <w:t xml:space="preserve">de </w:t>
      </w:r>
      <w:r w:rsidR="00566A78" w:rsidRPr="005F4D1A">
        <w:rPr>
          <w:rFonts w:ascii="Arial" w:hAnsi="Arial" w:cs="Arial"/>
          <w:sz w:val="24"/>
          <w:szCs w:val="24"/>
          <w:lang w:val="pt-PT"/>
        </w:rPr>
        <w:t>vender a Cuba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fornecimentos</w:t>
      </w:r>
      <w:r w:rsidR="00566A78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necessári</w:t>
      </w:r>
      <w:r w:rsidRPr="005F4D1A">
        <w:rPr>
          <w:rFonts w:ascii="Arial" w:hAnsi="Arial" w:cs="Arial"/>
          <w:sz w:val="24"/>
          <w:szCs w:val="24"/>
          <w:lang w:val="pt-PT"/>
        </w:rPr>
        <w:t>os 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Pr="005F4D1A">
        <w:rPr>
          <w:rFonts w:ascii="Arial" w:hAnsi="Arial" w:cs="Arial"/>
          <w:sz w:val="24"/>
          <w:szCs w:val="24"/>
          <w:lang w:val="pt-PT"/>
        </w:rPr>
        <w:t>repara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ção e </w:t>
      </w:r>
      <w:r w:rsidR="00E47422" w:rsidRPr="005F4D1A">
        <w:rPr>
          <w:rFonts w:ascii="Arial" w:hAnsi="Arial" w:cs="Arial"/>
          <w:sz w:val="24"/>
          <w:szCs w:val="24"/>
          <w:lang w:val="pt-PT"/>
        </w:rPr>
        <w:t>manutenção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das </w:t>
      </w:r>
      <w:r w:rsidRPr="005F4D1A">
        <w:rPr>
          <w:rFonts w:ascii="Arial" w:hAnsi="Arial" w:cs="Arial"/>
          <w:sz w:val="24"/>
          <w:szCs w:val="24"/>
          <w:lang w:val="pt-PT"/>
        </w:rPr>
        <w:t>embarca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Empresa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Práticos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de Cuba.</w:t>
      </w:r>
      <w:r w:rsidR="00E47422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0958A2" w:rsidRPr="005F4D1A" w:rsidRDefault="000958A2" w:rsidP="002F4D36">
      <w:pPr>
        <w:pStyle w:val="Prrafodelista"/>
        <w:rPr>
          <w:rFonts w:ascii="Arial" w:hAnsi="Arial" w:cs="Arial"/>
          <w:sz w:val="24"/>
          <w:szCs w:val="24"/>
          <w:lang w:val="pt-PT"/>
        </w:rPr>
      </w:pPr>
    </w:p>
    <w:p w:rsidR="000958A2" w:rsidRPr="005F4D1A" w:rsidRDefault="00E47422" w:rsidP="002F4D36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A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empresa Cubana de Avia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S.A. está impo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0958A2" w:rsidRPr="005F4D1A">
        <w:rPr>
          <w:rFonts w:ascii="Arial" w:hAnsi="Arial" w:cs="Arial"/>
          <w:sz w:val="24"/>
          <w:szCs w:val="24"/>
          <w:lang w:val="pt-PT"/>
        </w:rPr>
        <w:t>sibilitada de utilizar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serviço</w:t>
      </w:r>
      <w:r w:rsidR="000958A2" w:rsidRPr="005F4D1A">
        <w:rPr>
          <w:rFonts w:ascii="Arial" w:hAnsi="Arial" w:cs="Arial"/>
          <w:sz w:val="24"/>
          <w:szCs w:val="24"/>
          <w:lang w:val="pt-PT"/>
        </w:rPr>
        <w:t>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companhia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ATCO (Airline</w:t>
      </w:r>
      <w:r w:rsidR="00D25EC3" w:rsidRPr="005F4D1A">
        <w:rPr>
          <w:rFonts w:ascii="Arial" w:hAnsi="Arial" w:cs="Arial"/>
          <w:sz w:val="24"/>
          <w:szCs w:val="24"/>
          <w:lang w:val="pt-PT"/>
        </w:rPr>
        <w:t xml:space="preserve"> Tariff Publishing Company),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que se encarrega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de publicar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0958A2" w:rsidRPr="005F4D1A">
        <w:rPr>
          <w:rFonts w:ascii="Arial" w:hAnsi="Arial" w:cs="Arial"/>
          <w:sz w:val="24"/>
          <w:szCs w:val="24"/>
          <w:lang w:val="pt-PT"/>
        </w:rPr>
        <w:t>tarifas aéreas de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mais 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de 500 </w:t>
      </w:r>
      <w:r w:rsidRPr="005F4D1A">
        <w:rPr>
          <w:rFonts w:ascii="Arial" w:hAnsi="Arial" w:cs="Arial"/>
          <w:sz w:val="24"/>
          <w:szCs w:val="24"/>
          <w:lang w:val="pt-PT"/>
        </w:rPr>
        <w:t>linhas aéreas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Pr="005F4D1A">
        <w:rPr>
          <w:rFonts w:ascii="Arial" w:hAnsi="Arial" w:cs="Arial"/>
          <w:sz w:val="24"/>
          <w:szCs w:val="24"/>
          <w:lang w:val="pt-PT"/>
        </w:rPr>
        <w:t>tem as suas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instala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princip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ais no </w:t>
      </w:r>
      <w:r w:rsidR="000958A2" w:rsidRPr="005F4D1A">
        <w:rPr>
          <w:rFonts w:ascii="Arial" w:hAnsi="Arial" w:cs="Arial"/>
          <w:sz w:val="24"/>
          <w:szCs w:val="24"/>
          <w:lang w:val="pt-PT"/>
        </w:rPr>
        <w:t>Aero</w:t>
      </w:r>
      <w:r w:rsidR="00C95F32" w:rsidRPr="005F4D1A">
        <w:rPr>
          <w:rFonts w:ascii="Arial" w:hAnsi="Arial" w:cs="Arial"/>
          <w:sz w:val="24"/>
          <w:szCs w:val="24"/>
          <w:lang w:val="pt-PT"/>
        </w:rPr>
        <w:t>porto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Internacional de Washington Dulles, Washington D.C.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D</w:t>
      </w:r>
      <w:r w:rsidR="0047752A" w:rsidRPr="005F4D1A">
        <w:rPr>
          <w:rFonts w:ascii="Arial" w:hAnsi="Arial" w:cs="Arial"/>
          <w:sz w:val="24"/>
          <w:szCs w:val="24"/>
          <w:lang w:val="pt-PT"/>
        </w:rPr>
        <w:t>evido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às </w:t>
      </w:r>
      <w:r w:rsidR="001B3F11" w:rsidRPr="005F4D1A">
        <w:rPr>
          <w:rFonts w:ascii="Arial" w:hAnsi="Arial" w:cs="Arial"/>
          <w:sz w:val="24"/>
          <w:szCs w:val="24"/>
          <w:lang w:val="pt-PT"/>
        </w:rPr>
        <w:t>restrições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, Cuba </w:t>
      </w:r>
      <w:r w:rsidRPr="005F4D1A">
        <w:rPr>
          <w:rFonts w:ascii="Arial" w:hAnsi="Arial" w:cs="Arial"/>
          <w:sz w:val="24"/>
          <w:szCs w:val="24"/>
          <w:lang w:val="pt-PT"/>
        </w:rPr>
        <w:t>se vê obrigada</w:t>
      </w:r>
      <w:r w:rsidR="00566A78" w:rsidRPr="005F4D1A">
        <w:rPr>
          <w:rFonts w:ascii="Arial" w:hAnsi="Arial" w:cs="Arial"/>
          <w:sz w:val="24"/>
          <w:szCs w:val="24"/>
          <w:lang w:val="pt-PT"/>
        </w:rPr>
        <w:t xml:space="preserve"> a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realizar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pagamento 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adicional de </w:t>
      </w:r>
      <w:r w:rsidR="00566A78" w:rsidRPr="005F4D1A">
        <w:rPr>
          <w:rFonts w:ascii="Arial" w:hAnsi="Arial" w:cs="Arial"/>
          <w:sz w:val="24"/>
          <w:szCs w:val="24"/>
          <w:lang w:val="pt-PT"/>
        </w:rPr>
        <w:t xml:space="preserve">mil 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300 </w:t>
      </w:r>
      <w:r w:rsidR="004606A1" w:rsidRPr="005F4D1A">
        <w:rPr>
          <w:rFonts w:ascii="Arial" w:hAnsi="Arial" w:cs="Arial"/>
          <w:sz w:val="24"/>
          <w:szCs w:val="24"/>
          <w:lang w:val="pt-PT"/>
        </w:rPr>
        <w:t>dólares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mens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 para </w:t>
      </w:r>
      <w:r w:rsidRPr="005F4D1A">
        <w:rPr>
          <w:rFonts w:ascii="Arial" w:hAnsi="Arial" w:cs="Arial"/>
          <w:sz w:val="24"/>
          <w:szCs w:val="24"/>
          <w:lang w:val="pt-PT"/>
        </w:rPr>
        <w:t>ter acesso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à </w:t>
      </w:r>
      <w:r w:rsidR="000958A2" w:rsidRPr="005F4D1A">
        <w:rPr>
          <w:rFonts w:ascii="Arial" w:hAnsi="Arial" w:cs="Arial"/>
          <w:sz w:val="24"/>
          <w:szCs w:val="24"/>
          <w:lang w:val="pt-PT"/>
        </w:rPr>
        <w:t>carga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das </w:t>
      </w:r>
      <w:r w:rsidR="000958A2" w:rsidRPr="005F4D1A">
        <w:rPr>
          <w:rFonts w:ascii="Arial" w:hAnsi="Arial" w:cs="Arial"/>
          <w:sz w:val="24"/>
          <w:szCs w:val="24"/>
          <w:lang w:val="pt-PT"/>
        </w:rPr>
        <w:t>tarifas aéreas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="000958A2" w:rsidRPr="005F4D1A">
        <w:rPr>
          <w:rFonts w:ascii="Arial" w:hAnsi="Arial" w:cs="Arial"/>
          <w:sz w:val="24"/>
          <w:szCs w:val="24"/>
          <w:lang w:val="pt-PT"/>
        </w:rPr>
        <w:t>sistema de distribu</w:t>
      </w:r>
      <w:r w:rsidRPr="005F4D1A">
        <w:rPr>
          <w:rFonts w:ascii="Arial" w:hAnsi="Arial" w:cs="Arial"/>
          <w:sz w:val="24"/>
          <w:szCs w:val="24"/>
          <w:lang w:val="pt-PT"/>
        </w:rPr>
        <w:t>i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0958A2" w:rsidRPr="005F4D1A">
        <w:rPr>
          <w:rFonts w:ascii="Arial" w:hAnsi="Arial" w:cs="Arial"/>
          <w:sz w:val="24"/>
          <w:szCs w:val="24"/>
          <w:lang w:val="pt-PT"/>
        </w:rPr>
        <w:t xml:space="preserve">.  </w:t>
      </w:r>
    </w:p>
    <w:p w:rsidR="000958A2" w:rsidRPr="005F4D1A" w:rsidRDefault="00E47422" w:rsidP="002F4D36">
      <w:pPr>
        <w:numPr>
          <w:ilvl w:val="0"/>
          <w:numId w:val="12"/>
        </w:numPr>
        <w:autoSpaceDE w:val="0"/>
        <w:autoSpaceDN w:val="0"/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 linha aérea</w:t>
      </w:r>
      <w:r w:rsidR="000958A2" w:rsidRPr="005F4D1A">
        <w:rPr>
          <w:rFonts w:cs="Arial"/>
          <w:sz w:val="24"/>
          <w:szCs w:val="24"/>
          <w:lang w:val="pt-PT"/>
        </w:rPr>
        <w:t xml:space="preserve"> esp</w:t>
      </w:r>
      <w:r w:rsidR="00EE58EB" w:rsidRPr="005F4D1A">
        <w:rPr>
          <w:rFonts w:cs="Arial"/>
          <w:sz w:val="24"/>
          <w:szCs w:val="24"/>
          <w:lang w:val="pt-PT"/>
        </w:rPr>
        <w:t>an</w:t>
      </w:r>
      <w:r w:rsidRPr="005F4D1A">
        <w:rPr>
          <w:rFonts w:cs="Arial"/>
          <w:sz w:val="24"/>
          <w:szCs w:val="24"/>
          <w:lang w:val="pt-PT"/>
        </w:rPr>
        <w:t>h</w:t>
      </w:r>
      <w:r w:rsidR="00EE58EB" w:rsidRPr="005F4D1A">
        <w:rPr>
          <w:rFonts w:cs="Arial"/>
          <w:sz w:val="24"/>
          <w:szCs w:val="24"/>
          <w:lang w:val="pt-PT"/>
        </w:rPr>
        <w:t>o</w:t>
      </w:r>
      <w:r w:rsidR="000958A2" w:rsidRPr="005F4D1A">
        <w:rPr>
          <w:rFonts w:cs="Arial"/>
          <w:sz w:val="24"/>
          <w:szCs w:val="24"/>
          <w:lang w:val="pt-PT"/>
        </w:rPr>
        <w:t xml:space="preserve">la Air Europa (UX) se </w:t>
      </w:r>
      <w:r w:rsidRPr="005F4D1A">
        <w:rPr>
          <w:rFonts w:cs="Arial"/>
          <w:sz w:val="24"/>
          <w:szCs w:val="24"/>
          <w:lang w:val="pt-PT"/>
        </w:rPr>
        <w:t>absteve</w:t>
      </w:r>
      <w:r w:rsidR="000958A2" w:rsidRPr="005F4D1A">
        <w:rPr>
          <w:rFonts w:cs="Arial"/>
          <w:sz w:val="24"/>
          <w:szCs w:val="24"/>
          <w:lang w:val="pt-PT"/>
        </w:rPr>
        <w:t xml:space="preserve"> de concret</w:t>
      </w:r>
      <w:r w:rsidRPr="005F4D1A">
        <w:rPr>
          <w:rFonts w:cs="Arial"/>
          <w:sz w:val="24"/>
          <w:szCs w:val="24"/>
          <w:lang w:val="pt-PT"/>
        </w:rPr>
        <w:t>iz</w:t>
      </w:r>
      <w:r w:rsidR="000958A2" w:rsidRPr="005F4D1A">
        <w:rPr>
          <w:rFonts w:cs="Arial"/>
          <w:sz w:val="24"/>
          <w:szCs w:val="24"/>
          <w:lang w:val="pt-PT"/>
        </w:rPr>
        <w:t>ar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Pr="005F4D1A">
        <w:rPr>
          <w:rFonts w:cs="Arial"/>
          <w:sz w:val="24"/>
          <w:szCs w:val="24"/>
          <w:lang w:val="pt-PT"/>
        </w:rPr>
        <w:t>“Aco</w:t>
      </w:r>
      <w:r w:rsidR="000958A2" w:rsidRPr="005F4D1A">
        <w:rPr>
          <w:rFonts w:cs="Arial"/>
          <w:sz w:val="24"/>
          <w:szCs w:val="24"/>
          <w:lang w:val="pt-PT"/>
        </w:rPr>
        <w:t xml:space="preserve">rdo de Código </w:t>
      </w:r>
      <w:r w:rsidRPr="005F4D1A">
        <w:rPr>
          <w:rFonts w:cs="Arial"/>
          <w:sz w:val="24"/>
          <w:szCs w:val="24"/>
          <w:lang w:val="pt-PT"/>
        </w:rPr>
        <w:t>Partilhado</w:t>
      </w:r>
      <w:r w:rsidR="000958A2" w:rsidRPr="005F4D1A">
        <w:rPr>
          <w:rFonts w:cs="Arial"/>
          <w:sz w:val="24"/>
          <w:szCs w:val="24"/>
          <w:lang w:val="pt-PT"/>
        </w:rPr>
        <w:t>” (Code Share)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6A1B28" w:rsidRPr="005F4D1A">
        <w:rPr>
          <w:rFonts w:cs="Arial"/>
          <w:sz w:val="24"/>
          <w:szCs w:val="24"/>
          <w:lang w:val="pt-PT"/>
        </w:rPr>
        <w:t xml:space="preserve">de </w:t>
      </w:r>
      <w:r w:rsidR="000958A2" w:rsidRPr="005F4D1A">
        <w:rPr>
          <w:rFonts w:cs="Arial"/>
          <w:sz w:val="24"/>
          <w:szCs w:val="24"/>
          <w:lang w:val="pt-PT"/>
        </w:rPr>
        <w:t>cump</w:t>
      </w:r>
      <w:r w:rsidRPr="005F4D1A">
        <w:rPr>
          <w:rFonts w:cs="Arial"/>
          <w:sz w:val="24"/>
          <w:szCs w:val="24"/>
          <w:lang w:val="pt-PT"/>
        </w:rPr>
        <w:t>r</w:t>
      </w:r>
      <w:r w:rsidR="000958A2" w:rsidRPr="005F4D1A">
        <w:rPr>
          <w:rFonts w:cs="Arial"/>
          <w:sz w:val="24"/>
          <w:szCs w:val="24"/>
          <w:lang w:val="pt-PT"/>
        </w:rPr>
        <w:t>ir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0958A2" w:rsidRPr="005F4D1A">
        <w:rPr>
          <w:rFonts w:cs="Arial"/>
          <w:sz w:val="24"/>
          <w:szCs w:val="24"/>
          <w:lang w:val="pt-PT"/>
        </w:rPr>
        <w:t>compromi</w:t>
      </w:r>
      <w:r w:rsidRPr="005F4D1A">
        <w:rPr>
          <w:rFonts w:cs="Arial"/>
          <w:sz w:val="24"/>
          <w:szCs w:val="24"/>
          <w:lang w:val="pt-PT"/>
        </w:rPr>
        <w:t>s</w:t>
      </w:r>
      <w:r w:rsidR="000958A2" w:rsidRPr="005F4D1A">
        <w:rPr>
          <w:rFonts w:cs="Arial"/>
          <w:sz w:val="24"/>
          <w:szCs w:val="24"/>
          <w:lang w:val="pt-PT"/>
        </w:rPr>
        <w:t>so contraído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0958A2" w:rsidRPr="005F4D1A">
        <w:rPr>
          <w:rFonts w:cs="Arial"/>
          <w:sz w:val="24"/>
          <w:szCs w:val="24"/>
          <w:lang w:val="pt-PT"/>
        </w:rPr>
        <w:t>Cubana de Avia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0958A2" w:rsidRPr="005F4D1A">
        <w:rPr>
          <w:rFonts w:cs="Arial"/>
          <w:sz w:val="24"/>
          <w:szCs w:val="24"/>
          <w:lang w:val="pt-PT"/>
        </w:rPr>
        <w:t>,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visto que</w:t>
      </w:r>
      <w:r w:rsidR="000958A2" w:rsidRPr="005F4D1A">
        <w:rPr>
          <w:rFonts w:cs="Arial"/>
          <w:sz w:val="24"/>
          <w:szCs w:val="24"/>
          <w:lang w:val="pt-PT"/>
        </w:rPr>
        <w:t xml:space="preserve"> opera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Pr="005F4D1A">
        <w:rPr>
          <w:rFonts w:cs="Arial"/>
          <w:sz w:val="24"/>
          <w:szCs w:val="24"/>
          <w:lang w:val="pt-PT"/>
        </w:rPr>
        <w:t>linha Boeing, cuja fr</w:t>
      </w:r>
      <w:r w:rsidR="000958A2" w:rsidRPr="005F4D1A">
        <w:rPr>
          <w:rFonts w:cs="Arial"/>
          <w:sz w:val="24"/>
          <w:szCs w:val="24"/>
          <w:lang w:val="pt-PT"/>
        </w:rPr>
        <w:t>ota</w:t>
      </w:r>
      <w:r w:rsidR="001B3F11" w:rsidRPr="005F4D1A">
        <w:rPr>
          <w:rFonts w:cs="Arial"/>
          <w:sz w:val="24"/>
          <w:szCs w:val="24"/>
          <w:lang w:val="pt-PT"/>
        </w:rPr>
        <w:t xml:space="preserve"> é </w:t>
      </w:r>
      <w:r w:rsidR="000958A2" w:rsidRPr="005F4D1A">
        <w:rPr>
          <w:rFonts w:cs="Arial"/>
          <w:sz w:val="24"/>
          <w:szCs w:val="24"/>
          <w:lang w:val="pt-PT"/>
        </w:rPr>
        <w:t>fabricada</w:t>
      </w:r>
      <w:r w:rsidR="000B3E2E" w:rsidRPr="005F4D1A">
        <w:rPr>
          <w:rFonts w:cs="Arial"/>
          <w:sz w:val="24"/>
          <w:szCs w:val="24"/>
          <w:lang w:val="pt-PT"/>
        </w:rPr>
        <w:t xml:space="preserve"> nos E.U.A.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D23F73" w:rsidRPr="005F4D1A" w:rsidRDefault="00D23F73" w:rsidP="002F4D36">
      <w:pPr>
        <w:autoSpaceDE w:val="0"/>
        <w:autoSpaceDN w:val="0"/>
        <w:spacing w:after="0"/>
        <w:ind w:left="360"/>
        <w:rPr>
          <w:rFonts w:cs="Arial"/>
          <w:sz w:val="24"/>
          <w:szCs w:val="24"/>
          <w:lang w:val="pt-PT"/>
        </w:rPr>
      </w:pPr>
    </w:p>
    <w:p w:rsidR="000958A2" w:rsidRPr="005F4D1A" w:rsidRDefault="00E47422" w:rsidP="002F4D36">
      <w:pPr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N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B011B5" w:rsidRPr="005F4D1A">
        <w:rPr>
          <w:rFonts w:cs="Arial"/>
          <w:sz w:val="24"/>
          <w:szCs w:val="24"/>
          <w:lang w:val="pt-PT"/>
        </w:rPr>
        <w:t>período</w:t>
      </w:r>
      <w:r w:rsidR="00957EA0"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>analisado</w:t>
      </w:r>
      <w:r w:rsidR="00957EA0" w:rsidRPr="005F4D1A">
        <w:rPr>
          <w:rFonts w:cs="Arial"/>
          <w:sz w:val="24"/>
          <w:szCs w:val="24"/>
          <w:lang w:val="pt-PT"/>
        </w:rPr>
        <w:t>,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957EA0" w:rsidRPr="005F4D1A">
        <w:rPr>
          <w:rFonts w:cs="Arial"/>
          <w:sz w:val="24"/>
          <w:szCs w:val="24"/>
          <w:lang w:val="pt-PT"/>
        </w:rPr>
        <w:t>afecta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957EA0" w:rsidRPr="005F4D1A">
        <w:rPr>
          <w:rFonts w:cs="Arial"/>
          <w:sz w:val="24"/>
          <w:szCs w:val="24"/>
          <w:lang w:val="pt-PT"/>
        </w:rPr>
        <w:t xml:space="preserve"> provocadas</w:t>
      </w:r>
      <w:r w:rsidR="008F3E27" w:rsidRPr="005F4D1A">
        <w:rPr>
          <w:rFonts w:cs="Arial"/>
          <w:sz w:val="24"/>
          <w:szCs w:val="24"/>
          <w:lang w:val="pt-PT"/>
        </w:rPr>
        <w:t xml:space="preserve"> pelo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Pr="005F4D1A">
        <w:rPr>
          <w:rFonts w:cs="Arial"/>
          <w:b/>
          <w:sz w:val="24"/>
          <w:szCs w:val="24"/>
          <w:u w:val="single"/>
          <w:lang w:val="pt-PT"/>
        </w:rPr>
        <w:t>indú</w:t>
      </w:r>
      <w:r w:rsidR="00957EA0" w:rsidRPr="005F4D1A">
        <w:rPr>
          <w:rFonts w:cs="Arial"/>
          <w:b/>
          <w:sz w:val="24"/>
          <w:szCs w:val="24"/>
          <w:u w:val="single"/>
          <w:lang w:val="pt-PT"/>
        </w:rPr>
        <w:t xml:space="preserve">stria cubana </w:t>
      </w:r>
      <w:r w:rsidR="00957EA0" w:rsidRPr="005F4D1A">
        <w:rPr>
          <w:rFonts w:cs="Arial"/>
          <w:color w:val="000000"/>
          <w:sz w:val="24"/>
          <w:szCs w:val="24"/>
          <w:lang w:val="pt-PT"/>
        </w:rPr>
        <w:t>superar</w:t>
      </w:r>
      <w:r w:rsidRPr="005F4D1A">
        <w:rPr>
          <w:rFonts w:cs="Arial"/>
          <w:color w:val="000000"/>
          <w:sz w:val="24"/>
          <w:szCs w:val="24"/>
          <w:lang w:val="pt-PT"/>
        </w:rPr>
        <w:t>am</w:t>
      </w:r>
      <w:r w:rsidR="000B3E2E" w:rsidRPr="005F4D1A">
        <w:rPr>
          <w:rFonts w:cs="Arial"/>
          <w:color w:val="000000"/>
          <w:sz w:val="24"/>
          <w:szCs w:val="24"/>
          <w:lang w:val="pt-PT"/>
        </w:rPr>
        <w:t xml:space="preserve"> os </w:t>
      </w:r>
      <w:r w:rsidR="00957EA0" w:rsidRPr="005F4D1A">
        <w:rPr>
          <w:rFonts w:cs="Arial"/>
          <w:color w:val="000000"/>
          <w:sz w:val="24"/>
          <w:szCs w:val="24"/>
          <w:lang w:val="pt-PT"/>
        </w:rPr>
        <w:t xml:space="preserve">49 </w:t>
      </w:r>
      <w:r w:rsidR="002D2BB3" w:rsidRPr="005F4D1A">
        <w:rPr>
          <w:rFonts w:cs="Arial"/>
          <w:color w:val="000000"/>
          <w:sz w:val="24"/>
          <w:szCs w:val="24"/>
          <w:lang w:val="pt-PT"/>
        </w:rPr>
        <w:t>milhões</w:t>
      </w:r>
      <w:r w:rsidR="00957EA0" w:rsidRPr="005F4D1A">
        <w:rPr>
          <w:rFonts w:cs="Arial"/>
          <w:color w:val="000000"/>
          <w:sz w:val="24"/>
          <w:szCs w:val="24"/>
          <w:lang w:val="pt-PT"/>
        </w:rPr>
        <w:t xml:space="preserve"> de </w:t>
      </w:r>
      <w:r w:rsidR="004606A1" w:rsidRPr="005F4D1A">
        <w:rPr>
          <w:rFonts w:cs="Arial"/>
          <w:color w:val="000000"/>
          <w:sz w:val="24"/>
          <w:szCs w:val="24"/>
          <w:lang w:val="pt-PT"/>
        </w:rPr>
        <w:t>dólares</w:t>
      </w:r>
      <w:r w:rsidR="00076143" w:rsidRPr="005F4D1A">
        <w:rPr>
          <w:rFonts w:cs="Arial"/>
          <w:sz w:val="24"/>
          <w:szCs w:val="24"/>
          <w:lang w:val="pt-PT"/>
        </w:rPr>
        <w:t>.</w:t>
      </w:r>
      <w:r w:rsidR="0047752A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C</w:t>
      </w:r>
      <w:r w:rsidR="0047752A" w:rsidRPr="005F4D1A">
        <w:rPr>
          <w:rFonts w:cs="Arial"/>
          <w:sz w:val="24"/>
          <w:szCs w:val="24"/>
          <w:lang w:val="pt-PT"/>
        </w:rPr>
        <w:t xml:space="preserve">om 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AC318A" w:rsidRPr="005F4D1A">
        <w:rPr>
          <w:rFonts w:cs="Arial"/>
          <w:sz w:val="24"/>
          <w:szCs w:val="24"/>
          <w:lang w:val="pt-PT"/>
        </w:rPr>
        <w:t>mont</w:t>
      </w:r>
      <w:r w:rsidRPr="005F4D1A">
        <w:rPr>
          <w:rFonts w:cs="Arial"/>
          <w:sz w:val="24"/>
          <w:szCs w:val="24"/>
          <w:lang w:val="pt-PT"/>
        </w:rPr>
        <w:t>ante</w:t>
      </w:r>
      <w:r w:rsidR="00AC318A" w:rsidRPr="005F4D1A">
        <w:rPr>
          <w:rFonts w:cs="Arial"/>
          <w:sz w:val="24"/>
          <w:szCs w:val="24"/>
          <w:lang w:val="pt-PT"/>
        </w:rPr>
        <w:t xml:space="preserve"> total</w:t>
      </w:r>
      <w:r w:rsidR="000B3E2E" w:rsidRPr="005F4D1A">
        <w:rPr>
          <w:rFonts w:cs="Arial"/>
          <w:sz w:val="24"/>
          <w:szCs w:val="24"/>
          <w:lang w:val="pt-PT"/>
        </w:rPr>
        <w:t xml:space="preserve"> destas </w:t>
      </w:r>
      <w:r w:rsidR="00AC318A" w:rsidRPr="005F4D1A">
        <w:rPr>
          <w:rFonts w:cs="Arial"/>
          <w:sz w:val="24"/>
          <w:szCs w:val="24"/>
          <w:lang w:val="pt-PT"/>
        </w:rPr>
        <w:t>afecta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AC318A" w:rsidRPr="005F4D1A">
        <w:rPr>
          <w:rFonts w:cs="Arial"/>
          <w:sz w:val="24"/>
          <w:szCs w:val="24"/>
          <w:lang w:val="pt-PT"/>
        </w:rPr>
        <w:t xml:space="preserve"> se </w:t>
      </w:r>
      <w:r w:rsidRPr="005F4D1A">
        <w:rPr>
          <w:rFonts w:cs="Arial"/>
          <w:sz w:val="24"/>
          <w:szCs w:val="24"/>
          <w:lang w:val="pt-PT"/>
        </w:rPr>
        <w:t>tivessem</w:t>
      </w:r>
      <w:r w:rsidR="00AC318A" w:rsidRPr="005F4D1A">
        <w:rPr>
          <w:rFonts w:cs="Arial"/>
          <w:sz w:val="24"/>
          <w:szCs w:val="24"/>
          <w:lang w:val="pt-PT"/>
        </w:rPr>
        <w:t xml:space="preserve"> podido adquirir </w:t>
      </w:r>
      <w:r w:rsidR="006A49C0" w:rsidRPr="005F4D1A">
        <w:rPr>
          <w:rFonts w:cs="Arial"/>
          <w:sz w:val="24"/>
          <w:szCs w:val="24"/>
          <w:lang w:val="pt-PT"/>
        </w:rPr>
        <w:t>matérias-primas</w:t>
      </w:r>
      <w:r w:rsidR="00AC318A" w:rsidRPr="005F4D1A">
        <w:rPr>
          <w:rFonts w:cs="Arial"/>
          <w:sz w:val="24"/>
          <w:szCs w:val="24"/>
          <w:lang w:val="pt-PT"/>
        </w:rPr>
        <w:t xml:space="preserve"> </w:t>
      </w:r>
      <w:r w:rsidR="00505C98" w:rsidRPr="005F4D1A">
        <w:rPr>
          <w:rFonts w:cs="Arial"/>
          <w:sz w:val="24"/>
          <w:szCs w:val="24"/>
          <w:lang w:val="pt-PT"/>
        </w:rPr>
        <w:t>necessári</w:t>
      </w:r>
      <w:r w:rsidR="00AC318A" w:rsidRPr="005F4D1A">
        <w:rPr>
          <w:rFonts w:cs="Arial"/>
          <w:sz w:val="24"/>
          <w:szCs w:val="24"/>
          <w:lang w:val="pt-PT"/>
        </w:rPr>
        <w:t xml:space="preserve">as para </w:t>
      </w:r>
      <w:r w:rsidRPr="005F4D1A">
        <w:rPr>
          <w:rFonts w:cs="Arial"/>
          <w:sz w:val="24"/>
          <w:szCs w:val="24"/>
          <w:lang w:val="pt-PT"/>
        </w:rPr>
        <w:t>as nossas indústrias</w:t>
      </w:r>
      <w:r w:rsidR="00AC318A" w:rsidRPr="005F4D1A">
        <w:rPr>
          <w:rFonts w:cs="Arial"/>
          <w:sz w:val="24"/>
          <w:szCs w:val="24"/>
          <w:lang w:val="pt-PT"/>
        </w:rPr>
        <w:t>, como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Pr="005F4D1A">
        <w:rPr>
          <w:rFonts w:cs="Arial"/>
          <w:sz w:val="24"/>
          <w:szCs w:val="24"/>
          <w:lang w:val="pt-PT"/>
        </w:rPr>
        <w:t>carboneto de cá</w:t>
      </w:r>
      <w:r w:rsidR="00AC318A" w:rsidRPr="005F4D1A">
        <w:rPr>
          <w:rFonts w:cs="Arial"/>
          <w:sz w:val="24"/>
          <w:szCs w:val="24"/>
          <w:lang w:val="pt-PT"/>
        </w:rPr>
        <w:t>lcio para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6B5704" w:rsidRPr="005F4D1A">
        <w:rPr>
          <w:rFonts w:cs="Arial"/>
          <w:sz w:val="24"/>
          <w:szCs w:val="24"/>
          <w:lang w:val="pt-PT"/>
        </w:rPr>
        <w:t>produção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AC318A" w:rsidRPr="005F4D1A">
        <w:rPr>
          <w:rFonts w:cs="Arial"/>
          <w:sz w:val="24"/>
          <w:szCs w:val="24"/>
          <w:lang w:val="pt-PT"/>
        </w:rPr>
        <w:t xml:space="preserve">Acetileno, </w:t>
      </w:r>
      <w:r w:rsidRPr="005F4D1A">
        <w:rPr>
          <w:rFonts w:cs="Arial"/>
          <w:sz w:val="24"/>
          <w:szCs w:val="24"/>
          <w:lang w:val="pt-PT"/>
        </w:rPr>
        <w:t>misturas</w:t>
      </w:r>
      <w:r w:rsidR="00AC318A" w:rsidRPr="005F4D1A">
        <w:rPr>
          <w:rFonts w:cs="Arial"/>
          <w:sz w:val="24"/>
          <w:szCs w:val="24"/>
          <w:lang w:val="pt-PT"/>
        </w:rPr>
        <w:t xml:space="preserve"> para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6B5704" w:rsidRPr="005F4D1A">
        <w:rPr>
          <w:rFonts w:cs="Arial"/>
          <w:sz w:val="24"/>
          <w:szCs w:val="24"/>
          <w:lang w:val="pt-PT"/>
        </w:rPr>
        <w:t>produção</w:t>
      </w:r>
      <w:r w:rsidRPr="005F4D1A">
        <w:rPr>
          <w:rFonts w:cs="Arial"/>
          <w:sz w:val="24"/>
          <w:szCs w:val="24"/>
          <w:lang w:val="pt-PT"/>
        </w:rPr>
        <w:t xml:space="preserve"> de pn</w:t>
      </w:r>
      <w:r w:rsidR="00AC318A" w:rsidRPr="005F4D1A">
        <w:rPr>
          <w:rFonts w:cs="Arial"/>
          <w:sz w:val="24"/>
          <w:szCs w:val="24"/>
          <w:lang w:val="pt-PT"/>
        </w:rPr>
        <w:t>eumáticos, papel semi-extens</w:t>
      </w:r>
      <w:r w:rsidRPr="005F4D1A">
        <w:rPr>
          <w:rFonts w:cs="Arial"/>
          <w:sz w:val="24"/>
          <w:szCs w:val="24"/>
          <w:lang w:val="pt-PT"/>
        </w:rPr>
        <w:t>ível</w:t>
      </w:r>
      <w:r w:rsidR="00AC318A" w:rsidRPr="005F4D1A">
        <w:rPr>
          <w:rFonts w:cs="Arial"/>
          <w:sz w:val="24"/>
          <w:szCs w:val="24"/>
          <w:lang w:val="pt-PT"/>
        </w:rPr>
        <w:t xml:space="preserve"> para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6B5704" w:rsidRPr="005F4D1A">
        <w:rPr>
          <w:rFonts w:cs="Arial"/>
          <w:sz w:val="24"/>
          <w:szCs w:val="24"/>
          <w:lang w:val="pt-PT"/>
        </w:rPr>
        <w:t>produção</w:t>
      </w:r>
      <w:r w:rsidRPr="005F4D1A">
        <w:rPr>
          <w:rFonts w:cs="Arial"/>
          <w:sz w:val="24"/>
          <w:szCs w:val="24"/>
          <w:lang w:val="pt-PT"/>
        </w:rPr>
        <w:t xml:space="preserve"> da</w:t>
      </w:r>
      <w:r w:rsidR="001B3F11" w:rsidRPr="005F4D1A">
        <w:rPr>
          <w:rFonts w:cs="Arial"/>
          <w:sz w:val="24"/>
          <w:szCs w:val="24"/>
          <w:lang w:val="pt-PT"/>
        </w:rPr>
        <w:t xml:space="preserve">s </w:t>
      </w:r>
      <w:r w:rsidRPr="005F4D1A">
        <w:rPr>
          <w:rFonts w:cs="Arial"/>
          <w:sz w:val="24"/>
          <w:szCs w:val="24"/>
          <w:lang w:val="pt-PT"/>
        </w:rPr>
        <w:t>Saca</w:t>
      </w:r>
      <w:r w:rsidR="00AC318A" w:rsidRPr="005F4D1A">
        <w:rPr>
          <w:rFonts w:cs="Arial"/>
          <w:sz w:val="24"/>
          <w:szCs w:val="24"/>
          <w:lang w:val="pt-PT"/>
        </w:rPr>
        <w:t>s Multica</w:t>
      </w:r>
      <w:r w:rsidRPr="005F4D1A">
        <w:rPr>
          <w:rFonts w:cs="Arial"/>
          <w:sz w:val="24"/>
          <w:szCs w:val="24"/>
          <w:lang w:val="pt-PT"/>
        </w:rPr>
        <w:t>madas</w:t>
      </w:r>
      <w:r w:rsidR="00AC318A" w:rsidRPr="005F4D1A">
        <w:rPr>
          <w:rFonts w:cs="Arial"/>
          <w:sz w:val="24"/>
          <w:szCs w:val="24"/>
          <w:lang w:val="pt-PT"/>
        </w:rPr>
        <w:t>, entre</w:t>
      </w:r>
      <w:r w:rsidR="001B3F11" w:rsidRPr="005F4D1A">
        <w:rPr>
          <w:rFonts w:cs="Arial"/>
          <w:sz w:val="24"/>
          <w:szCs w:val="24"/>
          <w:lang w:val="pt-PT"/>
        </w:rPr>
        <w:t xml:space="preserve"> outr</w:t>
      </w:r>
      <w:r w:rsidR="00AC318A" w:rsidRPr="005F4D1A">
        <w:rPr>
          <w:rFonts w:cs="Arial"/>
          <w:sz w:val="24"/>
          <w:szCs w:val="24"/>
          <w:lang w:val="pt-PT"/>
        </w:rPr>
        <w:t xml:space="preserve">os. </w:t>
      </w:r>
      <w:r w:rsidR="00764A11" w:rsidRPr="005F4D1A">
        <w:rPr>
          <w:rFonts w:cs="Arial"/>
          <w:sz w:val="24"/>
          <w:szCs w:val="24"/>
          <w:lang w:val="pt-PT"/>
        </w:rPr>
        <w:t>Alguns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955B53" w:rsidRPr="005F4D1A">
        <w:rPr>
          <w:rFonts w:cs="Arial"/>
          <w:sz w:val="24"/>
          <w:szCs w:val="24"/>
          <w:lang w:val="pt-PT"/>
        </w:rPr>
        <w:t>exemplo</w:t>
      </w:r>
      <w:r w:rsidR="000958A2" w:rsidRPr="005F4D1A">
        <w:rPr>
          <w:rFonts w:cs="Arial"/>
          <w:sz w:val="24"/>
          <w:szCs w:val="24"/>
          <w:lang w:val="pt-PT"/>
        </w:rPr>
        <w:t>s</w:t>
      </w:r>
      <w:r w:rsidR="000B3E2E" w:rsidRPr="005F4D1A">
        <w:rPr>
          <w:rFonts w:cs="Arial"/>
          <w:sz w:val="24"/>
          <w:szCs w:val="24"/>
          <w:lang w:val="pt-PT"/>
        </w:rPr>
        <w:t xml:space="preserve"> mais </w:t>
      </w:r>
      <w:r w:rsidR="000958A2" w:rsidRPr="005F4D1A">
        <w:rPr>
          <w:rFonts w:cs="Arial"/>
          <w:sz w:val="24"/>
          <w:szCs w:val="24"/>
          <w:lang w:val="pt-PT"/>
        </w:rPr>
        <w:t>significativos</w:t>
      </w:r>
      <w:r w:rsidR="005F7028" w:rsidRPr="005F4D1A">
        <w:rPr>
          <w:rFonts w:cs="Arial"/>
          <w:sz w:val="24"/>
          <w:szCs w:val="24"/>
          <w:lang w:val="pt-PT"/>
        </w:rPr>
        <w:t xml:space="preserve"> </w:t>
      </w:r>
      <w:r w:rsidR="007C0C53" w:rsidRPr="005F4D1A">
        <w:rPr>
          <w:rFonts w:cs="Arial"/>
          <w:sz w:val="24"/>
          <w:szCs w:val="24"/>
          <w:lang w:val="pt-PT"/>
        </w:rPr>
        <w:t>são</w:t>
      </w:r>
      <w:r w:rsidR="000958A2" w:rsidRPr="005F4D1A">
        <w:rPr>
          <w:rFonts w:cs="Arial"/>
          <w:sz w:val="24"/>
          <w:szCs w:val="24"/>
          <w:lang w:val="pt-PT"/>
        </w:rPr>
        <w:t xml:space="preserve">: </w:t>
      </w:r>
    </w:p>
    <w:p w:rsidR="000958A2" w:rsidRPr="005F4D1A" w:rsidRDefault="000958A2" w:rsidP="002F4D36">
      <w:pPr>
        <w:spacing w:after="0"/>
        <w:rPr>
          <w:rFonts w:cs="Arial"/>
          <w:sz w:val="24"/>
          <w:szCs w:val="24"/>
          <w:lang w:val="pt-PT"/>
        </w:rPr>
      </w:pPr>
    </w:p>
    <w:p w:rsidR="000958A2" w:rsidRPr="005F4D1A" w:rsidRDefault="007C0C53" w:rsidP="002F4D36">
      <w:pPr>
        <w:pStyle w:val="Prrafodelista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val="pt-PT"/>
        </w:rPr>
      </w:pPr>
      <w:r w:rsidRPr="005F4D1A">
        <w:rPr>
          <w:rFonts w:ascii="Arial" w:eastAsia="Times New Roman" w:hAnsi="Arial" w:cs="Arial"/>
          <w:sz w:val="24"/>
          <w:szCs w:val="24"/>
          <w:lang w:val="pt-PT"/>
        </w:rPr>
        <w:t>O</w:t>
      </w:r>
      <w:r w:rsidR="00AC318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Grupo Empresarial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da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Indústria</w:t>
      </w:r>
      <w:r w:rsidR="00AC318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Química (GEIQ) </w:t>
      </w:r>
      <w:r w:rsidR="00A85D45" w:rsidRPr="005F4D1A">
        <w:rPr>
          <w:rFonts w:ascii="Arial" w:eastAsia="Times New Roman" w:hAnsi="Arial" w:cs="Arial"/>
          <w:sz w:val="24"/>
          <w:szCs w:val="24"/>
          <w:lang w:val="pt-PT"/>
        </w:rPr>
        <w:t>viu-se</w:t>
      </w:r>
      <w:r w:rsidR="00F3366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im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possibilita</w:t>
      </w:r>
      <w:r w:rsidR="00F3366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do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de adquirir </w:t>
      </w:r>
      <w:r w:rsidR="00A85D45" w:rsidRPr="005F4D1A">
        <w:rPr>
          <w:rFonts w:ascii="Arial" w:eastAsia="Times New Roman" w:hAnsi="Arial" w:cs="Arial"/>
          <w:sz w:val="24"/>
          <w:szCs w:val="24"/>
          <w:lang w:val="pt-PT"/>
        </w:rPr>
        <w:t>sobressalentes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máquinas de reposi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ção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para</w:t>
      </w:r>
      <w:r w:rsidR="000B3E2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os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compres</w:t>
      </w:r>
      <w:r w:rsidR="00A85D45" w:rsidRPr="005F4D1A">
        <w:rPr>
          <w:rFonts w:ascii="Arial" w:eastAsia="Times New Roman" w:hAnsi="Arial" w:cs="Arial"/>
          <w:sz w:val="24"/>
          <w:szCs w:val="24"/>
          <w:lang w:val="pt-PT"/>
        </w:rPr>
        <w:t>s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ores de </w:t>
      </w:r>
      <w:r w:rsidR="00A85D45" w:rsidRPr="005F4D1A">
        <w:rPr>
          <w:rFonts w:ascii="Arial" w:eastAsia="Times New Roman" w:hAnsi="Arial" w:cs="Arial"/>
          <w:sz w:val="24"/>
          <w:szCs w:val="24"/>
          <w:lang w:val="pt-PT"/>
        </w:rPr>
        <w:t>ar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, bombas LEFI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 </w:t>
      </w:r>
      <w:r w:rsidR="006A49C0" w:rsidRPr="005F4D1A">
        <w:rPr>
          <w:rFonts w:ascii="Arial" w:eastAsia="Times New Roman" w:hAnsi="Arial" w:cs="Arial"/>
          <w:sz w:val="24"/>
          <w:szCs w:val="24"/>
          <w:lang w:val="pt-PT"/>
        </w:rPr>
        <w:t>equipamento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s</w:t>
      </w:r>
      <w:r w:rsidR="00C95F3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das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marcas </w:t>
      </w:r>
      <w:r w:rsidR="00FC2843" w:rsidRPr="005F4D1A">
        <w:rPr>
          <w:rFonts w:ascii="Arial" w:eastAsia="Times New Roman" w:hAnsi="Arial" w:cs="Arial"/>
          <w:sz w:val="24"/>
          <w:szCs w:val="24"/>
          <w:lang w:val="pt-PT"/>
        </w:rPr>
        <w:t>BURTON CORBLIN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GARO,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devido</w:t>
      </w:r>
      <w:r w:rsidR="006A49C0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à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presença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de accionistas </w:t>
      </w:r>
      <w:r w:rsidR="007166D6" w:rsidRPr="005F4D1A">
        <w:rPr>
          <w:rFonts w:ascii="Arial" w:eastAsia="Times New Roman" w:hAnsi="Arial" w:cs="Arial"/>
          <w:sz w:val="24"/>
          <w:szCs w:val="24"/>
          <w:lang w:val="pt-PT"/>
        </w:rPr>
        <w:t>estadunidense</w:t>
      </w:r>
      <w:r w:rsidR="00076143" w:rsidRPr="005F4D1A">
        <w:rPr>
          <w:rFonts w:ascii="Arial" w:eastAsia="Times New Roman" w:hAnsi="Arial" w:cs="Arial"/>
          <w:sz w:val="24"/>
          <w:szCs w:val="24"/>
          <w:lang w:val="pt-PT"/>
        </w:rPr>
        <w:t>s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A85D45" w:rsidRPr="005F4D1A">
        <w:rPr>
          <w:rFonts w:ascii="Arial" w:eastAsia="Times New Roman" w:hAnsi="Arial" w:cs="Arial"/>
          <w:sz w:val="24"/>
          <w:szCs w:val="24"/>
          <w:lang w:val="pt-PT"/>
        </w:rPr>
        <w:t>nas referidas</w:t>
      </w:r>
      <w:r w:rsidR="00AC318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C95F32" w:rsidRPr="005F4D1A">
        <w:rPr>
          <w:rFonts w:ascii="Arial" w:eastAsia="Times New Roman" w:hAnsi="Arial" w:cs="Arial"/>
          <w:sz w:val="24"/>
          <w:szCs w:val="24"/>
          <w:lang w:val="pt-PT"/>
        </w:rPr>
        <w:t>companhia</w:t>
      </w:r>
      <w:r w:rsidR="00AC318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s. </w:t>
      </w:r>
      <w:r w:rsidR="00A85D45" w:rsidRPr="005F4D1A">
        <w:rPr>
          <w:rFonts w:ascii="Arial" w:eastAsia="Times New Roman" w:hAnsi="Arial" w:cs="Arial"/>
          <w:sz w:val="24"/>
          <w:szCs w:val="24"/>
          <w:lang w:val="pt-PT"/>
        </w:rPr>
        <w:t>Isto</w:t>
      </w:r>
      <w:r w:rsidR="00AC318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causou</w:t>
      </w:r>
      <w:r w:rsidR="00F3366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graves </w:t>
      </w:r>
      <w:r w:rsidR="00EE58EB" w:rsidRPr="005F4D1A">
        <w:rPr>
          <w:rFonts w:ascii="Arial" w:eastAsia="Times New Roman" w:hAnsi="Arial" w:cs="Arial"/>
          <w:sz w:val="24"/>
          <w:szCs w:val="24"/>
          <w:lang w:val="pt-PT"/>
        </w:rPr>
        <w:t>danos</w:t>
      </w:r>
      <w:r w:rsidR="00C95F3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às </w:t>
      </w:r>
      <w:r w:rsidR="00A85D45" w:rsidRPr="005F4D1A">
        <w:rPr>
          <w:rFonts w:ascii="Arial" w:eastAsia="Times New Roman" w:hAnsi="Arial" w:cs="Arial"/>
          <w:sz w:val="24"/>
          <w:szCs w:val="24"/>
          <w:lang w:val="pt-PT"/>
        </w:rPr>
        <w:t>produ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ções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de cloro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em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Cuba.</w:t>
      </w:r>
      <w:r w:rsidR="00A85D45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m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igual sentido,</w:t>
      </w:r>
      <w:r w:rsidR="002D2BB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não </w:t>
      </w:r>
      <w:r w:rsidR="00A85D45" w:rsidRPr="005F4D1A">
        <w:rPr>
          <w:rFonts w:ascii="Arial" w:eastAsia="Times New Roman" w:hAnsi="Arial" w:cs="Arial"/>
          <w:sz w:val="24"/>
          <w:szCs w:val="24"/>
          <w:lang w:val="pt-PT"/>
        </w:rPr>
        <w:t>foi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possível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A85D45" w:rsidRPr="005F4D1A">
        <w:rPr>
          <w:rFonts w:ascii="Arial" w:eastAsia="Times New Roman" w:hAnsi="Arial" w:cs="Arial"/>
          <w:sz w:val="24"/>
          <w:szCs w:val="24"/>
          <w:lang w:val="pt-PT"/>
        </w:rPr>
        <w:t>alugar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EF01C9" w:rsidRPr="005F4D1A">
        <w:rPr>
          <w:rFonts w:ascii="Arial" w:eastAsia="Times New Roman" w:hAnsi="Arial" w:cs="Arial"/>
          <w:sz w:val="24"/>
          <w:szCs w:val="24"/>
          <w:lang w:val="pt-PT"/>
        </w:rPr>
        <w:t>iso</w:t>
      </w:r>
      <w:r w:rsidR="00A85D45" w:rsidRPr="005F4D1A">
        <w:rPr>
          <w:rFonts w:ascii="Arial" w:eastAsia="Times New Roman" w:hAnsi="Arial" w:cs="Arial"/>
          <w:sz w:val="24"/>
          <w:szCs w:val="24"/>
          <w:lang w:val="pt-PT"/>
        </w:rPr>
        <w:t>contentores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para </w:t>
      </w:r>
      <w:r w:rsidR="00276EDA" w:rsidRPr="005F4D1A">
        <w:rPr>
          <w:rFonts w:ascii="Arial" w:eastAsia="Times New Roman" w:hAnsi="Arial" w:cs="Arial"/>
          <w:sz w:val="24"/>
          <w:szCs w:val="24"/>
          <w:lang w:val="pt-PT"/>
        </w:rPr>
        <w:t>oxigênio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medicinal, </w:t>
      </w:r>
      <w:r w:rsidR="00F33661" w:rsidRPr="005F4D1A">
        <w:rPr>
          <w:rFonts w:ascii="Arial" w:eastAsia="Times New Roman" w:hAnsi="Arial" w:cs="Arial"/>
          <w:sz w:val="24"/>
          <w:szCs w:val="24"/>
          <w:lang w:val="pt-PT"/>
        </w:rPr>
        <w:t>fabricados</w:t>
      </w:r>
      <w:r w:rsidR="000B3E2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nos E.U.A.</w:t>
      </w:r>
      <w:r w:rsidR="00F33661" w:rsidRPr="005F4D1A">
        <w:rPr>
          <w:rFonts w:ascii="Arial" w:eastAsia="Times New Roman" w:hAnsi="Arial" w:cs="Arial"/>
          <w:sz w:val="24"/>
          <w:szCs w:val="24"/>
          <w:lang w:val="pt-PT"/>
        </w:rPr>
        <w:t>,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devido 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ao </w:t>
      </w:r>
      <w:r w:rsidR="00F33661" w:rsidRPr="005F4D1A">
        <w:rPr>
          <w:rFonts w:ascii="Arial" w:eastAsia="Times New Roman" w:hAnsi="Arial" w:cs="Arial"/>
          <w:sz w:val="24"/>
          <w:szCs w:val="24"/>
          <w:lang w:val="pt-PT"/>
        </w:rPr>
        <w:t>temor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276EDA" w:rsidRPr="005F4D1A">
        <w:rPr>
          <w:rFonts w:ascii="Arial" w:eastAsia="Times New Roman" w:hAnsi="Arial" w:cs="Arial"/>
          <w:sz w:val="24"/>
          <w:szCs w:val="24"/>
          <w:lang w:val="pt-PT"/>
        </w:rPr>
        <w:t>dos seus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fornecedor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es </w:t>
      </w:r>
      <w:r w:rsidR="00276EDA" w:rsidRPr="005F4D1A">
        <w:rPr>
          <w:rFonts w:ascii="Arial" w:eastAsia="Times New Roman" w:hAnsi="Arial" w:cs="Arial"/>
          <w:sz w:val="24"/>
          <w:szCs w:val="24"/>
          <w:lang w:val="pt-PT"/>
        </w:rPr>
        <w:t>de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ser</w:t>
      </w:r>
      <w:r w:rsidR="00276EDA" w:rsidRPr="005F4D1A">
        <w:rPr>
          <w:rFonts w:ascii="Arial" w:eastAsia="Times New Roman" w:hAnsi="Arial" w:cs="Arial"/>
          <w:sz w:val="24"/>
          <w:szCs w:val="24"/>
          <w:lang w:val="pt-PT"/>
        </w:rPr>
        <w:t>em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penalizados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pela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OFAC.</w:t>
      </w:r>
      <w:r w:rsidR="00276ED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</w:p>
    <w:p w:rsidR="000958A2" w:rsidRPr="005F4D1A" w:rsidRDefault="000958A2" w:rsidP="002F4D36">
      <w:pPr>
        <w:pStyle w:val="Prrafodelista"/>
        <w:rPr>
          <w:rFonts w:ascii="Arial" w:eastAsia="Times New Roman" w:hAnsi="Arial" w:cs="Arial"/>
          <w:sz w:val="24"/>
          <w:szCs w:val="24"/>
          <w:lang w:val="pt-PT"/>
        </w:rPr>
      </w:pPr>
    </w:p>
    <w:p w:rsidR="000958A2" w:rsidRPr="005F4D1A" w:rsidRDefault="00276EDA" w:rsidP="002F4D36">
      <w:pPr>
        <w:pStyle w:val="Prrafodelista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val="pt-PT"/>
        </w:rPr>
      </w:pPr>
      <w:r w:rsidRPr="005F4D1A">
        <w:rPr>
          <w:rFonts w:ascii="Arial" w:eastAsia="Times New Roman" w:hAnsi="Arial" w:cs="Arial"/>
          <w:sz w:val="24"/>
          <w:szCs w:val="24"/>
          <w:lang w:val="pt-PT"/>
        </w:rPr>
        <w:t>O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Grupo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da </w:t>
      </w:r>
      <w:r w:rsidR="00DD012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Electrónica (GELECT) </w:t>
      </w:r>
      <w:r w:rsidR="007C0C53" w:rsidRPr="005F4D1A">
        <w:rPr>
          <w:rFonts w:ascii="Arial" w:eastAsia="Times New Roman" w:hAnsi="Arial" w:cs="Arial"/>
          <w:sz w:val="24"/>
          <w:szCs w:val="24"/>
          <w:lang w:val="pt-PT"/>
        </w:rPr>
        <w:t>abrange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 </w:t>
      </w:r>
      <w:r w:rsidR="006B5704" w:rsidRPr="005F4D1A">
        <w:rPr>
          <w:rFonts w:ascii="Arial" w:eastAsia="Times New Roman" w:hAnsi="Arial" w:cs="Arial"/>
          <w:sz w:val="24"/>
          <w:szCs w:val="24"/>
          <w:lang w:val="pt-PT"/>
        </w:rPr>
        <w:t>produção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</w:t>
      </w:r>
      <w:r w:rsidR="000B3E2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os </w:t>
      </w:r>
      <w:r w:rsidR="00B3469E" w:rsidRPr="005F4D1A">
        <w:rPr>
          <w:rFonts w:ascii="Arial" w:eastAsia="Times New Roman" w:hAnsi="Arial" w:cs="Arial"/>
          <w:sz w:val="24"/>
          <w:szCs w:val="24"/>
          <w:lang w:val="pt-PT"/>
        </w:rPr>
        <w:t>serviço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s de </w:t>
      </w:r>
      <w:r w:rsidR="006A49C0" w:rsidRPr="005F4D1A">
        <w:rPr>
          <w:rFonts w:ascii="Arial" w:eastAsia="Times New Roman" w:hAnsi="Arial" w:cs="Arial"/>
          <w:sz w:val="24"/>
          <w:szCs w:val="24"/>
          <w:lang w:val="pt-PT"/>
        </w:rPr>
        <w:t>equipamento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s eléctricos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electrónicos, solu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ções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informáticas, meios, partes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peças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para</w:t>
      </w:r>
      <w:r w:rsidR="000B3E2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as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telecomunica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ções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.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evido 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ao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carácter dissuasivo</w:t>
      </w:r>
      <w:r w:rsidR="00EE58EB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bloqueio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, este </w:t>
      </w:r>
      <w:r w:rsidR="00904A36" w:rsidRPr="005F4D1A">
        <w:rPr>
          <w:rFonts w:ascii="Arial" w:eastAsia="Times New Roman" w:hAnsi="Arial" w:cs="Arial"/>
          <w:sz w:val="24"/>
          <w:szCs w:val="24"/>
          <w:lang w:val="pt-PT"/>
        </w:rPr>
        <w:t>g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rupo </w:t>
      </w:r>
      <w:r w:rsidR="00904A36" w:rsidRPr="005F4D1A">
        <w:rPr>
          <w:rFonts w:ascii="Arial" w:eastAsia="Times New Roman" w:hAnsi="Arial" w:cs="Arial"/>
          <w:sz w:val="24"/>
          <w:szCs w:val="24"/>
          <w:lang w:val="pt-PT"/>
        </w:rPr>
        <w:t>e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mpresarial</w:t>
      </w:r>
      <w:r w:rsidR="002D2BB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não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conseguiu concretizar acordos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negociados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com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vá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rios </w:t>
      </w:r>
      <w:r w:rsidR="007C0C53" w:rsidRPr="005F4D1A">
        <w:rPr>
          <w:rFonts w:ascii="Arial" w:eastAsia="Times New Roman" w:hAnsi="Arial" w:cs="Arial"/>
          <w:sz w:val="24"/>
          <w:szCs w:val="24"/>
          <w:lang w:val="pt-PT"/>
        </w:rPr>
        <w:t>fornecedor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es,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o que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obstaculiza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encarece</w:t>
      </w:r>
      <w:r w:rsidR="000B3E2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as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diligências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com </w:t>
      </w:r>
      <w:r w:rsidR="000B3E2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as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empresas importadoras </w:t>
      </w:r>
      <w:r w:rsidR="004B0F40" w:rsidRPr="005F4D1A">
        <w:rPr>
          <w:rFonts w:ascii="Arial" w:eastAsia="Times New Roman" w:hAnsi="Arial" w:cs="Arial"/>
          <w:sz w:val="24"/>
          <w:szCs w:val="24"/>
          <w:lang w:val="pt-PT"/>
        </w:rPr>
        <w:t>e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im</w:t>
      </w:r>
      <w:r w:rsidR="007C0C53" w:rsidRPr="005F4D1A">
        <w:rPr>
          <w:rFonts w:ascii="Arial" w:eastAsia="Times New Roman" w:hAnsi="Arial" w:cs="Arial"/>
          <w:sz w:val="24"/>
          <w:szCs w:val="24"/>
          <w:lang w:val="pt-PT"/>
        </w:rPr>
        <w:t>possibilita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o acesso</w:t>
      </w:r>
      <w:r w:rsidR="00C95F3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às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princip</w:t>
      </w:r>
      <w:r w:rsidR="002D2BB3" w:rsidRPr="005F4D1A">
        <w:rPr>
          <w:rFonts w:ascii="Arial" w:eastAsia="Times New Roman" w:hAnsi="Arial" w:cs="Arial"/>
          <w:sz w:val="24"/>
          <w:szCs w:val="24"/>
          <w:lang w:val="pt-PT"/>
        </w:rPr>
        <w:t>ais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tecnolog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ia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s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 </w:t>
      </w:r>
      <w:r w:rsidR="002D6E04" w:rsidRPr="005F4D1A">
        <w:rPr>
          <w:rFonts w:ascii="Arial" w:eastAsia="Times New Roman" w:hAnsi="Arial" w:cs="Arial"/>
          <w:sz w:val="24"/>
          <w:szCs w:val="24"/>
          <w:lang w:val="pt-PT"/>
        </w:rPr>
        <w:t>materiais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505C98" w:rsidRPr="005F4D1A">
        <w:rPr>
          <w:rFonts w:ascii="Arial" w:eastAsia="Times New Roman" w:hAnsi="Arial" w:cs="Arial"/>
          <w:sz w:val="24"/>
          <w:szCs w:val="24"/>
          <w:lang w:val="pt-PT"/>
        </w:rPr>
        <w:t>necessári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os para realizar</w:t>
      </w:r>
      <w:r w:rsidR="000B3E2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as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produ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ções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.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Isso</w:t>
      </w:r>
      <w:r w:rsidR="00BE77B0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determina que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o </w:t>
      </w:r>
      <w:r w:rsidR="00BE77B0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país </w:t>
      </w:r>
      <w:r w:rsidR="007C0C53" w:rsidRPr="005F4D1A">
        <w:rPr>
          <w:rFonts w:ascii="Arial" w:eastAsia="Times New Roman" w:hAnsi="Arial" w:cs="Arial"/>
          <w:sz w:val="24"/>
          <w:szCs w:val="24"/>
          <w:lang w:val="pt-PT"/>
        </w:rPr>
        <w:t>tenha</w:t>
      </w:r>
      <w:r w:rsidR="00BE77B0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que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adquirir</w:t>
      </w:r>
      <w:r w:rsidR="000B3E2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os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insumos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em outr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as zonas geográficas,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com </w:t>
      </w:r>
      <w:r w:rsidR="00BE77B0" w:rsidRPr="005F4D1A">
        <w:rPr>
          <w:rFonts w:ascii="Arial" w:eastAsia="Times New Roman" w:hAnsi="Arial" w:cs="Arial"/>
          <w:sz w:val="24"/>
          <w:szCs w:val="24"/>
          <w:lang w:val="pt-PT"/>
        </w:rPr>
        <w:t>incremento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dos</w:t>
      </w:r>
      <w:r w:rsidR="007C0C5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custos </w:t>
      </w:r>
      <w:r w:rsidR="00C95F3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das 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produ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ções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nacion</w:t>
      </w:r>
      <w:r w:rsidR="002D2BB3" w:rsidRPr="005F4D1A">
        <w:rPr>
          <w:rFonts w:ascii="Arial" w:eastAsia="Times New Roman" w:hAnsi="Arial" w:cs="Arial"/>
          <w:sz w:val="24"/>
          <w:szCs w:val="24"/>
          <w:lang w:val="pt-PT"/>
        </w:rPr>
        <w:t>ais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BE77B0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de </w:t>
      </w:r>
      <w:r w:rsidR="007166D6" w:rsidRPr="005F4D1A">
        <w:rPr>
          <w:rFonts w:ascii="Arial" w:eastAsia="Times New Roman" w:hAnsi="Arial" w:cs="Arial"/>
          <w:sz w:val="24"/>
          <w:szCs w:val="24"/>
          <w:lang w:val="pt-PT"/>
        </w:rPr>
        <w:t>quase</w:t>
      </w:r>
      <w:r w:rsidR="00BE77B0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2 </w:t>
      </w:r>
      <w:r w:rsidR="002D2BB3" w:rsidRPr="005F4D1A">
        <w:rPr>
          <w:rFonts w:ascii="Arial" w:eastAsia="Times New Roman" w:hAnsi="Arial" w:cs="Arial"/>
          <w:sz w:val="24"/>
          <w:szCs w:val="24"/>
          <w:lang w:val="pt-PT"/>
        </w:rPr>
        <w:t>milhões</w:t>
      </w:r>
      <w:r w:rsidR="00BE77B0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de dólares, 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por </w:t>
      </w:r>
      <w:r w:rsidR="006B5704" w:rsidRPr="005F4D1A">
        <w:rPr>
          <w:rFonts w:ascii="Arial" w:eastAsia="Times New Roman" w:hAnsi="Arial" w:cs="Arial"/>
          <w:sz w:val="24"/>
          <w:szCs w:val="24"/>
          <w:lang w:val="pt-PT"/>
        </w:rPr>
        <w:t>conceito</w:t>
      </w:r>
      <w:r w:rsidRPr="005F4D1A">
        <w:rPr>
          <w:rFonts w:ascii="Arial" w:eastAsia="Times New Roman" w:hAnsi="Arial" w:cs="Arial"/>
          <w:sz w:val="24"/>
          <w:szCs w:val="24"/>
          <w:lang w:val="pt-PT"/>
        </w:rPr>
        <w:t>s de fr</w:t>
      </w:r>
      <w:r w:rsidR="000958A2" w:rsidRPr="005F4D1A">
        <w:rPr>
          <w:rFonts w:ascii="Arial" w:eastAsia="Times New Roman" w:hAnsi="Arial" w:cs="Arial"/>
          <w:sz w:val="24"/>
          <w:szCs w:val="24"/>
          <w:lang w:val="pt-PT"/>
        </w:rPr>
        <w:t>etes</w:t>
      </w:r>
      <w:r w:rsidR="007503C2" w:rsidRPr="005F4D1A">
        <w:rPr>
          <w:rFonts w:ascii="Arial" w:eastAsia="Times New Roman" w:hAnsi="Arial" w:cs="Arial"/>
          <w:sz w:val="24"/>
          <w:szCs w:val="24"/>
          <w:lang w:val="pt-PT"/>
        </w:rPr>
        <w:t>.</w:t>
      </w:r>
      <w:r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0C6029" w:rsidRPr="005F4D1A" w:rsidRDefault="000C6029" w:rsidP="002F4D36">
      <w:pPr>
        <w:pStyle w:val="Textoindependiente"/>
        <w:spacing w:before="12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Como </w:t>
      </w:r>
      <w:r w:rsidR="002D6E04" w:rsidRPr="005F4D1A">
        <w:rPr>
          <w:rFonts w:cs="Arial"/>
          <w:sz w:val="24"/>
          <w:szCs w:val="24"/>
          <w:lang w:val="pt-PT"/>
        </w:rPr>
        <w:t>consequência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Pr="005F4D1A">
        <w:rPr>
          <w:rFonts w:cs="Arial"/>
          <w:b/>
          <w:sz w:val="24"/>
          <w:szCs w:val="24"/>
          <w:u w:val="single"/>
          <w:lang w:val="pt-PT"/>
        </w:rPr>
        <w:t>sector</w:t>
      </w:r>
      <w:r w:rsidR="0047752A" w:rsidRPr="005F4D1A">
        <w:rPr>
          <w:rFonts w:cs="Arial"/>
          <w:b/>
          <w:sz w:val="24"/>
          <w:szCs w:val="24"/>
          <w:u w:val="single"/>
          <w:lang w:val="pt-PT"/>
        </w:rPr>
        <w:t xml:space="preserve"> da </w:t>
      </w:r>
      <w:r w:rsidR="007C0C53" w:rsidRPr="005F4D1A">
        <w:rPr>
          <w:rFonts w:cs="Arial"/>
          <w:b/>
          <w:sz w:val="24"/>
          <w:szCs w:val="24"/>
          <w:u w:val="single"/>
          <w:lang w:val="pt-PT"/>
        </w:rPr>
        <w:t>construção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2D6E04" w:rsidRPr="005F4D1A">
        <w:rPr>
          <w:rFonts w:cs="Arial"/>
          <w:sz w:val="24"/>
          <w:szCs w:val="24"/>
          <w:lang w:val="pt-PT"/>
        </w:rPr>
        <w:t>continua</w:t>
      </w:r>
      <w:r w:rsidR="00EF18B3" w:rsidRPr="005F4D1A">
        <w:rPr>
          <w:rFonts w:cs="Arial"/>
          <w:sz w:val="24"/>
          <w:szCs w:val="24"/>
          <w:lang w:val="pt-PT"/>
        </w:rPr>
        <w:t xml:space="preserve"> enfrentando sé</w:t>
      </w:r>
      <w:r w:rsidRPr="005F4D1A">
        <w:rPr>
          <w:rFonts w:cs="Arial"/>
          <w:sz w:val="24"/>
          <w:szCs w:val="24"/>
          <w:lang w:val="pt-PT"/>
        </w:rPr>
        <w:t xml:space="preserve">rias </w:t>
      </w:r>
      <w:r w:rsidR="00D93F3F" w:rsidRPr="005F4D1A">
        <w:rPr>
          <w:rFonts w:cs="Arial"/>
          <w:sz w:val="24"/>
          <w:szCs w:val="24"/>
          <w:lang w:val="pt-PT"/>
        </w:rPr>
        <w:t>dificuldades</w:t>
      </w:r>
      <w:r w:rsidRPr="005F4D1A">
        <w:rPr>
          <w:rFonts w:cs="Arial"/>
          <w:sz w:val="24"/>
          <w:szCs w:val="24"/>
          <w:lang w:val="pt-PT"/>
        </w:rPr>
        <w:t xml:space="preserve"> para </w:t>
      </w:r>
      <w:r w:rsidR="00EF18B3" w:rsidRPr="005F4D1A">
        <w:rPr>
          <w:rFonts w:cs="Arial"/>
          <w:sz w:val="24"/>
          <w:szCs w:val="24"/>
          <w:lang w:val="pt-PT"/>
        </w:rPr>
        <w:t>ter acesso</w:t>
      </w:r>
      <w:r w:rsidRPr="005F4D1A">
        <w:rPr>
          <w:rFonts w:cs="Arial"/>
          <w:sz w:val="24"/>
          <w:szCs w:val="24"/>
          <w:lang w:val="pt-PT"/>
        </w:rPr>
        <w:t xml:space="preserve"> a tecnolog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Pr="005F4D1A">
        <w:rPr>
          <w:rFonts w:cs="Arial"/>
          <w:sz w:val="24"/>
          <w:szCs w:val="24"/>
          <w:lang w:val="pt-PT"/>
        </w:rPr>
        <w:t>s construtivas</w:t>
      </w:r>
      <w:r w:rsidR="000B3E2E" w:rsidRPr="005F4D1A">
        <w:rPr>
          <w:rFonts w:cs="Arial"/>
          <w:sz w:val="24"/>
          <w:szCs w:val="24"/>
          <w:lang w:val="pt-PT"/>
        </w:rPr>
        <w:t xml:space="preserve"> mais </w:t>
      </w:r>
      <w:r w:rsidRPr="005F4D1A">
        <w:rPr>
          <w:rFonts w:cs="Arial"/>
          <w:sz w:val="24"/>
          <w:szCs w:val="24"/>
          <w:lang w:val="pt-PT"/>
        </w:rPr>
        <w:t>eficientes, lige</w:t>
      </w:r>
      <w:r w:rsidR="00EF18B3" w:rsidRPr="005F4D1A">
        <w:rPr>
          <w:rFonts w:cs="Arial"/>
          <w:sz w:val="24"/>
          <w:szCs w:val="24"/>
          <w:lang w:val="pt-PT"/>
        </w:rPr>
        <w:t>i</w:t>
      </w:r>
      <w:r w:rsidRPr="005F4D1A">
        <w:rPr>
          <w:rFonts w:cs="Arial"/>
          <w:sz w:val="24"/>
          <w:szCs w:val="24"/>
          <w:lang w:val="pt-PT"/>
        </w:rPr>
        <w:t xml:space="preserve">ras, de menores consumos de </w:t>
      </w:r>
      <w:r w:rsidR="002D6E04" w:rsidRPr="005F4D1A">
        <w:rPr>
          <w:rFonts w:cs="Arial"/>
          <w:sz w:val="24"/>
          <w:szCs w:val="24"/>
          <w:lang w:val="pt-PT"/>
        </w:rPr>
        <w:t>materiais</w:t>
      </w:r>
      <w:r w:rsidRPr="005F4D1A">
        <w:rPr>
          <w:rFonts w:cs="Arial"/>
          <w:sz w:val="24"/>
          <w:szCs w:val="24"/>
          <w:lang w:val="pt-PT"/>
        </w:rPr>
        <w:t xml:space="preserve"> bá</w:t>
      </w:r>
      <w:r w:rsidR="00E33AF6" w:rsidRPr="005F4D1A">
        <w:rPr>
          <w:rFonts w:cs="Arial"/>
          <w:sz w:val="24"/>
          <w:szCs w:val="24"/>
          <w:lang w:val="pt-PT"/>
        </w:rPr>
        <w:t>sicos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E33AF6" w:rsidRPr="005F4D1A">
        <w:rPr>
          <w:rFonts w:cs="Arial"/>
          <w:sz w:val="24"/>
          <w:szCs w:val="24"/>
          <w:lang w:val="pt-PT"/>
        </w:rPr>
        <w:t>componentes energéticos.</w:t>
      </w:r>
      <w:r w:rsidR="00EF18B3" w:rsidRPr="005F4D1A">
        <w:rPr>
          <w:rFonts w:cs="Arial"/>
          <w:sz w:val="24"/>
          <w:szCs w:val="24"/>
          <w:lang w:val="pt-PT"/>
        </w:rPr>
        <w:t xml:space="preserve"> N</w:t>
      </w:r>
      <w:r w:rsidR="002D2BB3" w:rsidRPr="005F4D1A">
        <w:rPr>
          <w:rFonts w:cs="Arial"/>
          <w:sz w:val="24"/>
          <w:szCs w:val="24"/>
          <w:lang w:val="pt-PT"/>
        </w:rPr>
        <w:t xml:space="preserve">o </w:t>
      </w:r>
      <w:r w:rsidR="00B011B5" w:rsidRPr="005F4D1A">
        <w:rPr>
          <w:rFonts w:cs="Arial"/>
          <w:sz w:val="24"/>
          <w:szCs w:val="24"/>
          <w:lang w:val="pt-PT"/>
        </w:rPr>
        <w:t>período</w:t>
      </w:r>
      <w:r w:rsidR="00E33AF6"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>analisado</w:t>
      </w:r>
      <w:r w:rsidR="00E33AF6" w:rsidRPr="005F4D1A">
        <w:rPr>
          <w:rFonts w:cs="Arial"/>
          <w:sz w:val="24"/>
          <w:szCs w:val="24"/>
          <w:lang w:val="pt-PT"/>
        </w:rPr>
        <w:t>,</w:t>
      </w:r>
      <w:r w:rsidR="002D2BB3" w:rsidRPr="005F4D1A">
        <w:rPr>
          <w:rFonts w:cs="Arial"/>
          <w:sz w:val="24"/>
          <w:szCs w:val="24"/>
          <w:lang w:val="pt-PT"/>
        </w:rPr>
        <w:t xml:space="preserve"> não</w:t>
      </w:r>
      <w:r w:rsidR="00276EDA" w:rsidRPr="005F4D1A">
        <w:rPr>
          <w:rFonts w:cs="Arial"/>
          <w:sz w:val="24"/>
          <w:szCs w:val="24"/>
          <w:lang w:val="pt-PT"/>
        </w:rPr>
        <w:t xml:space="preserve"> foi </w:t>
      </w:r>
      <w:r w:rsidR="007C0C53" w:rsidRPr="005F4D1A">
        <w:rPr>
          <w:rFonts w:cs="Arial"/>
          <w:sz w:val="24"/>
          <w:szCs w:val="24"/>
          <w:lang w:val="pt-PT"/>
        </w:rPr>
        <w:t>possível</w:t>
      </w:r>
      <w:r w:rsidR="00E33AF6" w:rsidRPr="005F4D1A">
        <w:rPr>
          <w:rFonts w:cs="Arial"/>
          <w:color w:val="000000"/>
          <w:sz w:val="24"/>
          <w:szCs w:val="24"/>
          <w:lang w:val="pt-PT"/>
        </w:rPr>
        <w:t xml:space="preserve"> adquirir</w:t>
      </w:r>
      <w:r w:rsidR="000B3E2E" w:rsidRPr="005F4D1A">
        <w:rPr>
          <w:rFonts w:cs="Arial"/>
          <w:color w:val="000000"/>
          <w:sz w:val="24"/>
          <w:szCs w:val="24"/>
          <w:lang w:val="pt-PT"/>
        </w:rPr>
        <w:t xml:space="preserve"> as </w:t>
      </w:r>
      <w:r w:rsidR="002975EE" w:rsidRPr="005F4D1A">
        <w:rPr>
          <w:rFonts w:cs="Arial"/>
          <w:color w:val="000000"/>
          <w:sz w:val="24"/>
          <w:szCs w:val="24"/>
          <w:lang w:val="pt-PT"/>
        </w:rPr>
        <w:t>brocas</w:t>
      </w:r>
      <w:r w:rsidR="00E33AF6" w:rsidRPr="005F4D1A">
        <w:rPr>
          <w:rFonts w:cs="Arial"/>
          <w:color w:val="000000"/>
          <w:sz w:val="24"/>
          <w:szCs w:val="24"/>
          <w:lang w:val="pt-PT"/>
        </w:rPr>
        <w:t xml:space="preserve"> D55, </w:t>
      </w:r>
      <w:r w:rsidR="00505C98" w:rsidRPr="005F4D1A">
        <w:rPr>
          <w:rFonts w:cs="Arial"/>
          <w:color w:val="000000"/>
          <w:sz w:val="24"/>
          <w:szCs w:val="24"/>
          <w:lang w:val="pt-PT"/>
        </w:rPr>
        <w:t>necessári</w:t>
      </w:r>
      <w:r w:rsidR="00E33AF6" w:rsidRPr="005F4D1A">
        <w:rPr>
          <w:rFonts w:cs="Arial"/>
          <w:color w:val="000000"/>
          <w:sz w:val="24"/>
          <w:szCs w:val="24"/>
          <w:lang w:val="pt-PT"/>
        </w:rPr>
        <w:t>as para</w:t>
      </w:r>
      <w:r w:rsidR="008F3E27" w:rsidRPr="005F4D1A">
        <w:rPr>
          <w:rFonts w:cs="Arial"/>
          <w:color w:val="000000"/>
          <w:sz w:val="24"/>
          <w:szCs w:val="24"/>
          <w:lang w:val="pt-PT"/>
        </w:rPr>
        <w:t xml:space="preserve"> a </w:t>
      </w:r>
      <w:r w:rsidR="007C0C53" w:rsidRPr="005F4D1A">
        <w:rPr>
          <w:rFonts w:cs="Arial"/>
          <w:color w:val="000000"/>
          <w:sz w:val="24"/>
          <w:szCs w:val="24"/>
          <w:lang w:val="pt-PT"/>
        </w:rPr>
        <w:t>Indústria</w:t>
      </w:r>
      <w:r w:rsidR="00E33AF6" w:rsidRPr="005F4D1A">
        <w:rPr>
          <w:rFonts w:cs="Arial"/>
          <w:color w:val="000000"/>
          <w:sz w:val="24"/>
          <w:szCs w:val="24"/>
          <w:lang w:val="pt-PT"/>
        </w:rPr>
        <w:t xml:space="preserve"> de </w:t>
      </w:r>
      <w:r w:rsidR="002D6E04" w:rsidRPr="005F4D1A">
        <w:rPr>
          <w:rFonts w:cs="Arial"/>
          <w:color w:val="000000"/>
          <w:sz w:val="24"/>
          <w:szCs w:val="24"/>
          <w:lang w:val="pt-PT"/>
        </w:rPr>
        <w:t>Materiais</w:t>
      </w:r>
      <w:r w:rsidR="0047752A" w:rsidRPr="005F4D1A">
        <w:rPr>
          <w:rFonts w:cs="Arial"/>
          <w:color w:val="000000"/>
          <w:sz w:val="24"/>
          <w:szCs w:val="24"/>
          <w:lang w:val="pt-PT"/>
        </w:rPr>
        <w:t xml:space="preserve"> da </w:t>
      </w:r>
      <w:r w:rsidR="007C0C53" w:rsidRPr="005F4D1A">
        <w:rPr>
          <w:rFonts w:cs="Arial"/>
          <w:color w:val="000000"/>
          <w:sz w:val="24"/>
          <w:szCs w:val="24"/>
          <w:lang w:val="pt-PT"/>
        </w:rPr>
        <w:t>Construção</w:t>
      </w:r>
      <w:r w:rsidR="00E33AF6" w:rsidRPr="005F4D1A">
        <w:rPr>
          <w:rFonts w:cs="Arial"/>
          <w:color w:val="000000"/>
          <w:sz w:val="24"/>
          <w:szCs w:val="24"/>
          <w:lang w:val="pt-PT"/>
        </w:rPr>
        <w:t>,</w:t>
      </w:r>
      <w:r w:rsidR="00276EDA" w:rsidRPr="005F4D1A">
        <w:rPr>
          <w:rFonts w:cs="Arial"/>
          <w:color w:val="000000"/>
          <w:sz w:val="24"/>
          <w:szCs w:val="24"/>
          <w:lang w:val="pt-PT"/>
        </w:rPr>
        <w:t xml:space="preserve"> através </w:t>
      </w:r>
      <w:r w:rsidR="0047752A" w:rsidRPr="005F4D1A">
        <w:rPr>
          <w:rFonts w:cs="Arial"/>
          <w:color w:val="000000"/>
          <w:sz w:val="24"/>
          <w:szCs w:val="24"/>
          <w:lang w:val="pt-PT"/>
        </w:rPr>
        <w:t xml:space="preserve">da </w:t>
      </w:r>
      <w:r w:rsidR="00E33AF6" w:rsidRPr="005F4D1A">
        <w:rPr>
          <w:rFonts w:cs="Arial"/>
          <w:color w:val="000000"/>
          <w:sz w:val="24"/>
          <w:szCs w:val="24"/>
          <w:lang w:val="pt-PT"/>
        </w:rPr>
        <w:t>empresa ATLAS COPCO, radicada</w:t>
      </w:r>
      <w:r w:rsidR="001B3F11" w:rsidRPr="005F4D1A">
        <w:rPr>
          <w:rFonts w:cs="Arial"/>
          <w:color w:val="000000"/>
          <w:sz w:val="24"/>
          <w:szCs w:val="24"/>
          <w:lang w:val="pt-PT"/>
        </w:rPr>
        <w:t xml:space="preserve"> em </w:t>
      </w:r>
      <w:r w:rsidR="000B3E2E" w:rsidRPr="005F4D1A">
        <w:rPr>
          <w:rFonts w:cs="Arial"/>
          <w:color w:val="000000"/>
          <w:sz w:val="24"/>
          <w:szCs w:val="24"/>
          <w:lang w:val="pt-PT"/>
        </w:rPr>
        <w:t xml:space="preserve">um </w:t>
      </w:r>
      <w:r w:rsidR="00E33AF6" w:rsidRPr="005F4D1A">
        <w:rPr>
          <w:rFonts w:cs="Arial"/>
          <w:color w:val="000000"/>
          <w:sz w:val="24"/>
          <w:szCs w:val="24"/>
          <w:lang w:val="pt-PT"/>
        </w:rPr>
        <w:t>país asiático.</w:t>
      </w:r>
      <w:r w:rsidR="0047752A" w:rsidRPr="005F4D1A">
        <w:rPr>
          <w:rFonts w:cs="Arial"/>
          <w:color w:val="000000"/>
          <w:sz w:val="24"/>
          <w:szCs w:val="24"/>
          <w:lang w:val="pt-PT"/>
        </w:rPr>
        <w:t xml:space="preserve"> </w:t>
      </w:r>
      <w:r w:rsidR="002975EE" w:rsidRPr="005F4D1A">
        <w:rPr>
          <w:rFonts w:cs="Arial"/>
          <w:color w:val="000000"/>
          <w:sz w:val="24"/>
          <w:szCs w:val="24"/>
          <w:lang w:val="pt-PT"/>
        </w:rPr>
        <w:t>Por causa do</w:t>
      </w:r>
      <w:r w:rsidR="008F3E27" w:rsidRPr="005F4D1A">
        <w:rPr>
          <w:rFonts w:cs="Arial"/>
          <w:color w:val="000000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color w:val="000000"/>
          <w:sz w:val="24"/>
          <w:szCs w:val="24"/>
          <w:lang w:val="pt-PT"/>
        </w:rPr>
        <w:t>bloqueio</w:t>
      </w:r>
      <w:r w:rsidR="008A28A2" w:rsidRPr="005F4D1A">
        <w:rPr>
          <w:rFonts w:cs="Arial"/>
          <w:color w:val="000000"/>
          <w:sz w:val="24"/>
          <w:szCs w:val="24"/>
          <w:lang w:val="pt-PT"/>
        </w:rPr>
        <w:t>,</w:t>
      </w:r>
      <w:r w:rsidR="008F3E27" w:rsidRPr="005F4D1A">
        <w:rPr>
          <w:rFonts w:cs="Arial"/>
          <w:color w:val="000000"/>
          <w:sz w:val="24"/>
          <w:szCs w:val="24"/>
          <w:lang w:val="pt-PT"/>
        </w:rPr>
        <w:t xml:space="preserve"> a </w:t>
      </w:r>
      <w:r w:rsidR="00E33AF6" w:rsidRPr="005F4D1A">
        <w:rPr>
          <w:rFonts w:cs="Arial"/>
          <w:color w:val="000000"/>
          <w:sz w:val="24"/>
          <w:szCs w:val="24"/>
          <w:lang w:val="pt-PT"/>
        </w:rPr>
        <w:t xml:space="preserve">casa matriz de </w:t>
      </w:r>
      <w:r w:rsidR="002975EE" w:rsidRPr="005F4D1A">
        <w:rPr>
          <w:rFonts w:cs="Arial"/>
          <w:color w:val="000000"/>
          <w:sz w:val="24"/>
          <w:szCs w:val="24"/>
          <w:lang w:val="pt-PT"/>
        </w:rPr>
        <w:t>dita</w:t>
      </w:r>
      <w:r w:rsidR="00E33AF6" w:rsidRPr="005F4D1A">
        <w:rPr>
          <w:rFonts w:cs="Arial"/>
          <w:color w:val="000000"/>
          <w:sz w:val="24"/>
          <w:szCs w:val="24"/>
          <w:lang w:val="pt-PT"/>
        </w:rPr>
        <w:t xml:space="preserve"> </w:t>
      </w:r>
      <w:r w:rsidR="00C95F32" w:rsidRPr="005F4D1A">
        <w:rPr>
          <w:rFonts w:cs="Arial"/>
          <w:color w:val="000000"/>
          <w:sz w:val="24"/>
          <w:szCs w:val="24"/>
          <w:lang w:val="pt-PT"/>
        </w:rPr>
        <w:t>companhia</w:t>
      </w:r>
      <w:r w:rsidR="00E33AF6" w:rsidRPr="005F4D1A">
        <w:rPr>
          <w:rFonts w:cs="Arial"/>
          <w:color w:val="000000"/>
          <w:sz w:val="24"/>
          <w:szCs w:val="24"/>
          <w:lang w:val="pt-PT"/>
        </w:rPr>
        <w:t xml:space="preserve"> </w:t>
      </w:r>
      <w:r w:rsidR="001B3F11" w:rsidRPr="005F4D1A">
        <w:rPr>
          <w:rFonts w:cs="Arial"/>
          <w:color w:val="000000"/>
          <w:sz w:val="24"/>
          <w:szCs w:val="24"/>
          <w:lang w:val="pt-PT"/>
        </w:rPr>
        <w:t>proibiu</w:t>
      </w:r>
      <w:r w:rsidR="008F3E27" w:rsidRPr="005F4D1A">
        <w:rPr>
          <w:rFonts w:cs="Arial"/>
          <w:color w:val="000000"/>
          <w:sz w:val="24"/>
          <w:szCs w:val="24"/>
          <w:lang w:val="pt-PT"/>
        </w:rPr>
        <w:t xml:space="preserve"> a </w:t>
      </w:r>
      <w:r w:rsidR="002975EE" w:rsidRPr="005F4D1A">
        <w:rPr>
          <w:rFonts w:cs="Arial"/>
          <w:color w:val="000000"/>
          <w:sz w:val="24"/>
          <w:szCs w:val="24"/>
          <w:lang w:val="pt-PT"/>
        </w:rPr>
        <w:t>vend</w:t>
      </w:r>
      <w:r w:rsidR="00E33AF6" w:rsidRPr="005F4D1A">
        <w:rPr>
          <w:rFonts w:cs="Arial"/>
          <w:color w:val="000000"/>
          <w:sz w:val="24"/>
          <w:szCs w:val="24"/>
          <w:lang w:val="pt-PT"/>
        </w:rPr>
        <w:t>a</w:t>
      </w:r>
      <w:r w:rsidR="000B3E2E" w:rsidRPr="005F4D1A">
        <w:rPr>
          <w:rFonts w:cs="Arial"/>
          <w:color w:val="000000"/>
          <w:sz w:val="24"/>
          <w:szCs w:val="24"/>
          <w:lang w:val="pt-PT"/>
        </w:rPr>
        <w:t xml:space="preserve"> destes </w:t>
      </w:r>
      <w:r w:rsidR="00B3469E" w:rsidRPr="005F4D1A">
        <w:rPr>
          <w:rFonts w:cs="Arial"/>
          <w:color w:val="000000"/>
          <w:sz w:val="24"/>
          <w:szCs w:val="24"/>
          <w:lang w:val="pt-PT"/>
        </w:rPr>
        <w:t>produto</w:t>
      </w:r>
      <w:r w:rsidR="00E33AF6" w:rsidRPr="005F4D1A">
        <w:rPr>
          <w:rFonts w:cs="Arial"/>
          <w:color w:val="000000"/>
          <w:sz w:val="24"/>
          <w:szCs w:val="24"/>
          <w:lang w:val="pt-PT"/>
        </w:rPr>
        <w:t>s a Cuba.</w:t>
      </w:r>
      <w:r w:rsidR="002975EE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0C6029" w:rsidRPr="005F4D1A" w:rsidRDefault="002975EE" w:rsidP="002F4D36">
      <w:pPr>
        <w:pStyle w:val="Textoindependiente"/>
        <w:spacing w:before="12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E33AF6" w:rsidRPr="005F4D1A">
        <w:rPr>
          <w:rFonts w:cs="Arial"/>
          <w:sz w:val="24"/>
          <w:szCs w:val="24"/>
          <w:lang w:val="pt-PT"/>
        </w:rPr>
        <w:t xml:space="preserve"> </w:t>
      </w:r>
      <w:r w:rsidR="00794C99" w:rsidRPr="005F4D1A">
        <w:rPr>
          <w:rFonts w:cs="Arial"/>
          <w:sz w:val="24"/>
          <w:szCs w:val="24"/>
          <w:lang w:val="pt-PT"/>
        </w:rPr>
        <w:t>atividade</w:t>
      </w:r>
      <w:r w:rsidR="00E33AF6" w:rsidRPr="005F4D1A">
        <w:rPr>
          <w:rFonts w:cs="Arial"/>
          <w:sz w:val="24"/>
          <w:szCs w:val="24"/>
          <w:lang w:val="pt-PT"/>
        </w:rPr>
        <w:t xml:space="preserve"> de exporta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Pr="005F4D1A">
        <w:rPr>
          <w:rFonts w:cs="Arial"/>
          <w:sz w:val="24"/>
          <w:szCs w:val="24"/>
          <w:lang w:val="pt-PT"/>
        </w:rPr>
        <w:t xml:space="preserve"> deste</w:t>
      </w:r>
      <w:r w:rsidR="000B3E2E" w:rsidRPr="005F4D1A">
        <w:rPr>
          <w:rFonts w:cs="Arial"/>
          <w:sz w:val="24"/>
          <w:szCs w:val="24"/>
          <w:lang w:val="pt-PT"/>
        </w:rPr>
        <w:t xml:space="preserve"> </w:t>
      </w:r>
      <w:r w:rsidR="00E33AF6" w:rsidRPr="005F4D1A">
        <w:rPr>
          <w:rFonts w:cs="Arial"/>
          <w:sz w:val="24"/>
          <w:szCs w:val="24"/>
          <w:lang w:val="pt-PT"/>
        </w:rPr>
        <w:t>ram</w:t>
      </w:r>
      <w:r w:rsidRPr="005F4D1A">
        <w:rPr>
          <w:rFonts w:cs="Arial"/>
          <w:sz w:val="24"/>
          <w:szCs w:val="24"/>
          <w:lang w:val="pt-PT"/>
        </w:rPr>
        <w:t>o</w:t>
      </w:r>
      <w:r w:rsidR="00E33AF6" w:rsidRPr="005F4D1A">
        <w:rPr>
          <w:rFonts w:cs="Arial"/>
          <w:sz w:val="24"/>
          <w:szCs w:val="24"/>
          <w:lang w:val="pt-PT"/>
        </w:rPr>
        <w:t xml:space="preserve"> </w:t>
      </w:r>
      <w:r w:rsidR="006B5704" w:rsidRPr="005F4D1A">
        <w:rPr>
          <w:rFonts w:cs="Arial"/>
          <w:sz w:val="24"/>
          <w:szCs w:val="24"/>
          <w:lang w:val="pt-PT"/>
        </w:rPr>
        <w:t>também</w:t>
      </w:r>
      <w:r w:rsidR="00E33AF6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se viu</w:t>
      </w:r>
      <w:r w:rsidR="00E33AF6" w:rsidRPr="005F4D1A">
        <w:rPr>
          <w:rFonts w:cs="Arial"/>
          <w:sz w:val="24"/>
          <w:szCs w:val="24"/>
          <w:lang w:val="pt-PT"/>
        </w:rPr>
        <w:t xml:space="preserve"> obstaculizada</w:t>
      </w:r>
      <w:r w:rsidR="008F3E27" w:rsidRPr="005F4D1A">
        <w:rPr>
          <w:rFonts w:cs="Arial"/>
          <w:sz w:val="24"/>
          <w:szCs w:val="24"/>
          <w:lang w:val="pt-PT"/>
        </w:rPr>
        <w:t xml:space="preserve"> pelas </w:t>
      </w:r>
      <w:r w:rsidR="00E33AF6" w:rsidRPr="005F4D1A">
        <w:rPr>
          <w:rFonts w:cs="Arial"/>
          <w:sz w:val="24"/>
          <w:szCs w:val="24"/>
          <w:lang w:val="pt-PT"/>
        </w:rPr>
        <w:t>regula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E33AF6" w:rsidRPr="005F4D1A">
        <w:rPr>
          <w:rFonts w:cs="Arial"/>
          <w:sz w:val="24"/>
          <w:szCs w:val="24"/>
          <w:lang w:val="pt-PT"/>
        </w:rPr>
        <w:t xml:space="preserve">. </w:t>
      </w:r>
      <w:r w:rsidR="00955B53" w:rsidRPr="005F4D1A">
        <w:rPr>
          <w:rFonts w:cs="Arial"/>
          <w:sz w:val="24"/>
          <w:szCs w:val="24"/>
          <w:lang w:val="pt-PT"/>
        </w:rPr>
        <w:t>Exemplo</w:t>
      </w:r>
      <w:r w:rsidR="00E33AF6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disso</w:t>
      </w:r>
      <w:r w:rsidR="001B3F11" w:rsidRPr="005F4D1A">
        <w:rPr>
          <w:rFonts w:cs="Arial"/>
          <w:sz w:val="24"/>
          <w:szCs w:val="24"/>
          <w:lang w:val="pt-PT"/>
        </w:rPr>
        <w:t xml:space="preserve"> é 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="00E33AF6" w:rsidRPr="005F4D1A">
        <w:rPr>
          <w:rFonts w:cs="Arial"/>
          <w:sz w:val="24"/>
          <w:szCs w:val="24"/>
          <w:lang w:val="pt-PT"/>
        </w:rPr>
        <w:t>im</w:t>
      </w:r>
      <w:r w:rsidR="001D4A25" w:rsidRPr="005F4D1A">
        <w:rPr>
          <w:rFonts w:cs="Arial"/>
          <w:sz w:val="24"/>
          <w:szCs w:val="24"/>
          <w:lang w:val="pt-PT"/>
        </w:rPr>
        <w:t>possibilidade</w:t>
      </w:r>
      <w:r w:rsidR="00E33AF6" w:rsidRPr="005F4D1A">
        <w:rPr>
          <w:rFonts w:cs="Arial"/>
          <w:sz w:val="24"/>
          <w:szCs w:val="24"/>
          <w:lang w:val="pt-PT"/>
        </w:rPr>
        <w:t xml:space="preserve"> de </w:t>
      </w:r>
      <w:r w:rsidR="002D6E04" w:rsidRPr="005F4D1A">
        <w:rPr>
          <w:rFonts w:cs="Arial"/>
          <w:sz w:val="24"/>
          <w:szCs w:val="24"/>
          <w:lang w:val="pt-PT"/>
        </w:rPr>
        <w:t>materializar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="00E33AF6" w:rsidRPr="005F4D1A">
        <w:rPr>
          <w:rFonts w:cs="Arial"/>
          <w:sz w:val="24"/>
          <w:szCs w:val="24"/>
          <w:lang w:val="pt-PT"/>
        </w:rPr>
        <w:t xml:space="preserve">contrato </w:t>
      </w:r>
      <w:r w:rsidRPr="005F4D1A">
        <w:rPr>
          <w:rFonts w:cs="Arial"/>
          <w:sz w:val="24"/>
          <w:szCs w:val="24"/>
          <w:lang w:val="pt-PT"/>
        </w:rPr>
        <w:t>assinado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276100" w:rsidRPr="005F4D1A">
        <w:rPr>
          <w:rFonts w:cs="Arial"/>
          <w:sz w:val="24"/>
          <w:szCs w:val="24"/>
          <w:lang w:val="pt-PT"/>
        </w:rPr>
        <w:t>ABS TRADE</w:t>
      </w:r>
      <w:r w:rsidR="00260A6F" w:rsidRPr="005F4D1A">
        <w:rPr>
          <w:rFonts w:cs="Arial"/>
          <w:sz w:val="24"/>
          <w:szCs w:val="24"/>
          <w:lang w:val="pt-PT"/>
        </w:rPr>
        <w:t xml:space="preserve"> </w:t>
      </w:r>
      <w:r w:rsidR="00276100" w:rsidRPr="005F4D1A">
        <w:rPr>
          <w:rFonts w:cs="Arial"/>
          <w:sz w:val="24"/>
          <w:szCs w:val="24"/>
          <w:lang w:val="pt-PT"/>
        </w:rPr>
        <w:t>&amp; COMMERCE LIMITED para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276100" w:rsidRPr="005F4D1A">
        <w:rPr>
          <w:rFonts w:cs="Arial"/>
          <w:sz w:val="24"/>
          <w:szCs w:val="24"/>
          <w:lang w:val="pt-PT"/>
        </w:rPr>
        <w:t>exporta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276100" w:rsidRPr="005F4D1A">
        <w:rPr>
          <w:rFonts w:cs="Arial"/>
          <w:sz w:val="24"/>
          <w:szCs w:val="24"/>
          <w:lang w:val="pt-PT"/>
        </w:rPr>
        <w:t xml:space="preserve"> de</w:t>
      </w:r>
      <w:r w:rsidR="00E33AF6" w:rsidRPr="005F4D1A">
        <w:rPr>
          <w:rFonts w:cs="Arial"/>
          <w:sz w:val="24"/>
          <w:szCs w:val="24"/>
          <w:lang w:val="pt-PT"/>
        </w:rPr>
        <w:t xml:space="preserve"> 300</w:t>
      </w:r>
      <w:r w:rsidR="00260A6F" w:rsidRPr="005F4D1A">
        <w:rPr>
          <w:rFonts w:cs="Arial"/>
          <w:sz w:val="24"/>
          <w:szCs w:val="24"/>
          <w:lang w:val="pt-PT"/>
        </w:rPr>
        <w:t xml:space="preserve"> mil</w:t>
      </w:r>
      <w:r w:rsidRPr="005F4D1A">
        <w:rPr>
          <w:rFonts w:cs="Arial"/>
          <w:sz w:val="24"/>
          <w:szCs w:val="24"/>
          <w:lang w:val="pt-PT"/>
        </w:rPr>
        <w:t xml:space="preserve"> toneladas de P</w:t>
      </w:r>
      <w:r w:rsidR="00276100" w:rsidRPr="005F4D1A">
        <w:rPr>
          <w:rFonts w:cs="Arial"/>
          <w:sz w:val="24"/>
          <w:szCs w:val="24"/>
          <w:lang w:val="pt-PT"/>
        </w:rPr>
        <w:t>edra de Algaba.</w:t>
      </w:r>
      <w:r w:rsidRPr="005F4D1A">
        <w:rPr>
          <w:rFonts w:cs="Arial"/>
          <w:sz w:val="24"/>
          <w:szCs w:val="24"/>
          <w:lang w:val="pt-PT"/>
        </w:rPr>
        <w:t xml:space="preserve"> A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C95F32" w:rsidRPr="005F4D1A">
        <w:rPr>
          <w:rFonts w:cs="Arial"/>
          <w:sz w:val="24"/>
          <w:szCs w:val="24"/>
          <w:lang w:val="pt-PT"/>
        </w:rPr>
        <w:t>companhia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Pr="005F4D1A">
        <w:rPr>
          <w:rFonts w:cs="Arial"/>
          <w:sz w:val="24"/>
          <w:szCs w:val="24"/>
          <w:lang w:val="pt-PT"/>
        </w:rPr>
        <w:t>conseguiu</w:t>
      </w:r>
      <w:r w:rsidR="00276100" w:rsidRPr="005F4D1A">
        <w:rPr>
          <w:rFonts w:cs="Arial"/>
          <w:sz w:val="24"/>
          <w:szCs w:val="24"/>
          <w:lang w:val="pt-PT"/>
        </w:rPr>
        <w:t xml:space="preserve"> encontrar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Pr="005F4D1A">
        <w:rPr>
          <w:rFonts w:cs="Arial"/>
          <w:sz w:val="24"/>
          <w:szCs w:val="24"/>
          <w:lang w:val="pt-PT"/>
        </w:rPr>
        <w:t>navio</w:t>
      </w:r>
      <w:r w:rsidR="00E33AF6" w:rsidRPr="005F4D1A">
        <w:rPr>
          <w:rFonts w:cs="Arial"/>
          <w:sz w:val="24"/>
          <w:szCs w:val="24"/>
          <w:lang w:val="pt-PT"/>
        </w:rPr>
        <w:t xml:space="preserve"> </w:t>
      </w:r>
      <w:r w:rsidR="00505C98" w:rsidRPr="005F4D1A">
        <w:rPr>
          <w:rFonts w:cs="Arial"/>
          <w:sz w:val="24"/>
          <w:szCs w:val="24"/>
          <w:lang w:val="pt-PT"/>
        </w:rPr>
        <w:t>dispost</w:t>
      </w:r>
      <w:r w:rsidR="00276100" w:rsidRPr="005F4D1A">
        <w:rPr>
          <w:rFonts w:cs="Arial"/>
          <w:sz w:val="24"/>
          <w:szCs w:val="24"/>
          <w:lang w:val="pt-PT"/>
        </w:rPr>
        <w:t>o</w:t>
      </w:r>
      <w:r w:rsidR="00E33AF6" w:rsidRPr="005F4D1A">
        <w:rPr>
          <w:rFonts w:cs="Arial"/>
          <w:sz w:val="24"/>
          <w:szCs w:val="24"/>
          <w:lang w:val="pt-PT"/>
        </w:rPr>
        <w:t xml:space="preserve"> </w:t>
      </w:r>
      <w:r w:rsidR="00276100" w:rsidRPr="005F4D1A">
        <w:rPr>
          <w:rFonts w:cs="Arial"/>
          <w:sz w:val="24"/>
          <w:szCs w:val="24"/>
          <w:lang w:val="pt-PT"/>
        </w:rPr>
        <w:t>a trasladar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>mercadoria</w:t>
      </w:r>
      <w:r w:rsidR="00E33AF6" w:rsidRPr="005F4D1A">
        <w:rPr>
          <w:rFonts w:cs="Arial"/>
          <w:sz w:val="24"/>
          <w:szCs w:val="24"/>
          <w:lang w:val="pt-PT"/>
        </w:rPr>
        <w:t xml:space="preserve"> </w:t>
      </w:r>
      <w:r w:rsidR="00276100" w:rsidRPr="005F4D1A">
        <w:rPr>
          <w:rFonts w:cs="Arial"/>
          <w:sz w:val="24"/>
          <w:szCs w:val="24"/>
          <w:lang w:val="pt-PT"/>
        </w:rPr>
        <w:t>desde</w:t>
      </w:r>
      <w:r w:rsidR="00E33AF6" w:rsidRPr="005F4D1A">
        <w:rPr>
          <w:rFonts w:cs="Arial"/>
          <w:sz w:val="24"/>
          <w:szCs w:val="24"/>
          <w:lang w:val="pt-PT"/>
        </w:rPr>
        <w:t xml:space="preserve"> Cuba </w:t>
      </w:r>
      <w:r w:rsidRPr="005F4D1A">
        <w:rPr>
          <w:rFonts w:cs="Arial"/>
          <w:sz w:val="24"/>
          <w:szCs w:val="24"/>
          <w:lang w:val="pt-PT"/>
        </w:rPr>
        <w:t>para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E33AF6" w:rsidRPr="005F4D1A">
        <w:rPr>
          <w:rFonts w:cs="Arial"/>
          <w:sz w:val="24"/>
          <w:szCs w:val="24"/>
          <w:lang w:val="pt-PT"/>
        </w:rPr>
        <w:t xml:space="preserve">país </w:t>
      </w:r>
      <w:r w:rsidR="00276100" w:rsidRPr="005F4D1A">
        <w:rPr>
          <w:rFonts w:cs="Arial"/>
          <w:sz w:val="24"/>
          <w:szCs w:val="24"/>
          <w:lang w:val="pt-PT"/>
        </w:rPr>
        <w:t>de destino</w:t>
      </w:r>
      <w:r w:rsidR="00E33AF6" w:rsidRPr="005F4D1A">
        <w:rPr>
          <w:rFonts w:cs="Arial"/>
          <w:sz w:val="24"/>
          <w:szCs w:val="24"/>
          <w:lang w:val="pt-PT"/>
        </w:rPr>
        <w:t>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5017DF" w:rsidRPr="005F4D1A" w:rsidRDefault="002975EE" w:rsidP="002F4D36">
      <w:pPr>
        <w:pStyle w:val="Textoindependiente"/>
        <w:spacing w:before="12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N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5017DF" w:rsidRPr="005F4D1A">
        <w:rPr>
          <w:rFonts w:cs="Arial"/>
          <w:sz w:val="24"/>
          <w:szCs w:val="24"/>
          <w:lang w:val="pt-PT"/>
        </w:rPr>
        <w:t>caso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5017DF" w:rsidRPr="005F4D1A">
        <w:rPr>
          <w:rFonts w:cs="Arial"/>
          <w:b/>
          <w:sz w:val="24"/>
          <w:szCs w:val="24"/>
          <w:u w:val="single"/>
          <w:lang w:val="pt-PT"/>
        </w:rPr>
        <w:t>sector</w:t>
      </w:r>
      <w:r w:rsidR="0047752A" w:rsidRPr="005F4D1A">
        <w:rPr>
          <w:rFonts w:cs="Arial"/>
          <w:b/>
          <w:sz w:val="24"/>
          <w:szCs w:val="24"/>
          <w:u w:val="single"/>
          <w:lang w:val="pt-PT"/>
        </w:rPr>
        <w:t xml:space="preserve"> da </w:t>
      </w:r>
      <w:r w:rsidR="005017DF" w:rsidRPr="005F4D1A">
        <w:rPr>
          <w:rFonts w:cs="Arial"/>
          <w:b/>
          <w:sz w:val="24"/>
          <w:szCs w:val="24"/>
          <w:u w:val="single"/>
          <w:lang w:val="pt-PT"/>
        </w:rPr>
        <w:t>energ</w:t>
      </w:r>
      <w:r w:rsidR="00955B53" w:rsidRPr="005F4D1A">
        <w:rPr>
          <w:rFonts w:cs="Arial"/>
          <w:b/>
          <w:sz w:val="24"/>
          <w:szCs w:val="24"/>
          <w:u w:val="single"/>
          <w:lang w:val="pt-PT"/>
        </w:rPr>
        <w:t xml:space="preserve">ia e </w:t>
      </w:r>
      <w:r w:rsidR="005017DF" w:rsidRPr="005F4D1A">
        <w:rPr>
          <w:rFonts w:cs="Arial"/>
          <w:b/>
          <w:sz w:val="24"/>
          <w:szCs w:val="24"/>
          <w:u w:val="single"/>
          <w:lang w:val="pt-PT"/>
        </w:rPr>
        <w:t>minas</w:t>
      </w:r>
      <w:r w:rsidR="005017DF" w:rsidRPr="005F4D1A">
        <w:rPr>
          <w:rFonts w:cs="Arial"/>
          <w:sz w:val="24"/>
          <w:szCs w:val="24"/>
          <w:lang w:val="pt-PT"/>
        </w:rPr>
        <w:t>,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5017DF" w:rsidRPr="005F4D1A">
        <w:rPr>
          <w:rFonts w:cs="Arial"/>
          <w:sz w:val="24"/>
          <w:szCs w:val="24"/>
          <w:lang w:val="pt-PT"/>
        </w:rPr>
        <w:t>afecta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5017DF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às suas</w:t>
      </w:r>
      <w:r w:rsidR="005017DF" w:rsidRPr="005F4D1A">
        <w:rPr>
          <w:rFonts w:cs="Arial"/>
          <w:sz w:val="24"/>
          <w:szCs w:val="24"/>
          <w:lang w:val="pt-PT"/>
        </w:rPr>
        <w:t xml:space="preserve"> empresas </w:t>
      </w:r>
      <w:r w:rsidRPr="005F4D1A">
        <w:rPr>
          <w:rFonts w:cs="Arial"/>
          <w:sz w:val="24"/>
          <w:szCs w:val="24"/>
          <w:lang w:val="pt-PT"/>
        </w:rPr>
        <w:t>quantificaram</w:t>
      </w:r>
      <w:r w:rsidR="005017DF" w:rsidRPr="005F4D1A">
        <w:rPr>
          <w:rFonts w:cs="Arial"/>
          <w:sz w:val="24"/>
          <w:szCs w:val="24"/>
          <w:lang w:val="pt-PT"/>
        </w:rPr>
        <w:t xml:space="preserve"> 78 </w:t>
      </w:r>
      <w:r w:rsidR="002D2BB3" w:rsidRPr="005F4D1A">
        <w:rPr>
          <w:rFonts w:cs="Arial"/>
          <w:sz w:val="24"/>
          <w:szCs w:val="24"/>
          <w:lang w:val="pt-PT"/>
        </w:rPr>
        <w:t>milhões</w:t>
      </w:r>
      <w:r w:rsidR="005017DF" w:rsidRPr="005F4D1A">
        <w:rPr>
          <w:rFonts w:cs="Arial"/>
          <w:sz w:val="24"/>
          <w:szCs w:val="24"/>
          <w:lang w:val="pt-PT"/>
        </w:rPr>
        <w:t xml:space="preserve"> 336 mil 424 </w:t>
      </w:r>
      <w:r w:rsidR="004606A1" w:rsidRPr="005F4D1A">
        <w:rPr>
          <w:rFonts w:cs="Arial"/>
          <w:sz w:val="24"/>
          <w:szCs w:val="24"/>
          <w:lang w:val="pt-PT"/>
        </w:rPr>
        <w:t>dólares</w:t>
      </w:r>
      <w:r w:rsidR="005017DF" w:rsidRPr="005F4D1A">
        <w:rPr>
          <w:rFonts w:cs="Arial"/>
          <w:sz w:val="24"/>
          <w:szCs w:val="24"/>
          <w:lang w:val="pt-PT"/>
        </w:rPr>
        <w:t>, para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="005017DF" w:rsidRPr="005F4D1A">
        <w:rPr>
          <w:rFonts w:cs="Arial"/>
          <w:sz w:val="24"/>
          <w:szCs w:val="24"/>
          <w:lang w:val="pt-PT"/>
        </w:rPr>
        <w:t>incremento de</w:t>
      </w:r>
      <w:r w:rsidR="000B3E2E" w:rsidRPr="005F4D1A">
        <w:rPr>
          <w:rFonts w:cs="Arial"/>
          <w:sz w:val="24"/>
          <w:szCs w:val="24"/>
          <w:lang w:val="pt-PT"/>
        </w:rPr>
        <w:t xml:space="preserve"> mais </w:t>
      </w:r>
      <w:r w:rsidR="005017DF" w:rsidRPr="005F4D1A">
        <w:rPr>
          <w:rFonts w:cs="Arial"/>
          <w:sz w:val="24"/>
          <w:szCs w:val="24"/>
          <w:lang w:val="pt-PT"/>
        </w:rPr>
        <w:t>de</w:t>
      </w:r>
      <w:r w:rsidR="004B38AF" w:rsidRPr="005F4D1A">
        <w:rPr>
          <w:rFonts w:cs="Arial"/>
          <w:sz w:val="24"/>
          <w:szCs w:val="24"/>
          <w:lang w:val="pt-PT"/>
        </w:rPr>
        <w:t xml:space="preserve"> </w:t>
      </w:r>
      <w:r w:rsidR="005017DF" w:rsidRPr="005F4D1A">
        <w:rPr>
          <w:rFonts w:cs="Arial"/>
          <w:sz w:val="24"/>
          <w:szCs w:val="24"/>
          <w:lang w:val="pt-PT"/>
        </w:rPr>
        <w:t xml:space="preserve">18 </w:t>
      </w:r>
      <w:r w:rsidR="002D2BB3" w:rsidRPr="005F4D1A">
        <w:rPr>
          <w:rFonts w:cs="Arial"/>
          <w:sz w:val="24"/>
          <w:szCs w:val="24"/>
          <w:lang w:val="pt-PT"/>
        </w:rPr>
        <w:t>milhões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Pr="005F4D1A">
        <w:rPr>
          <w:rFonts w:cs="Arial"/>
          <w:sz w:val="24"/>
          <w:szCs w:val="24"/>
          <w:lang w:val="pt-PT"/>
        </w:rPr>
        <w:t>relação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EE58EB" w:rsidRPr="005F4D1A">
        <w:rPr>
          <w:rFonts w:cs="Arial"/>
          <w:sz w:val="24"/>
          <w:szCs w:val="24"/>
          <w:lang w:val="pt-PT"/>
        </w:rPr>
        <w:t>ano</w:t>
      </w:r>
      <w:r w:rsidR="005017DF" w:rsidRPr="005F4D1A">
        <w:rPr>
          <w:rFonts w:cs="Arial"/>
          <w:sz w:val="24"/>
          <w:szCs w:val="24"/>
          <w:lang w:val="pt-PT"/>
        </w:rPr>
        <w:t xml:space="preserve"> precedente</w:t>
      </w:r>
      <w:r w:rsidRPr="005F4D1A">
        <w:rPr>
          <w:rFonts w:cs="Arial"/>
          <w:sz w:val="24"/>
          <w:szCs w:val="24"/>
          <w:lang w:val="pt-PT"/>
        </w:rPr>
        <w:t>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5B1077" w:rsidRPr="005F4D1A" w:rsidRDefault="002975EE" w:rsidP="002F4D36">
      <w:pPr>
        <w:pStyle w:val="Textoindependiente"/>
        <w:spacing w:before="12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O</w:t>
      </w:r>
      <w:r w:rsidR="005B1077" w:rsidRPr="005F4D1A">
        <w:rPr>
          <w:rFonts w:cs="Arial"/>
          <w:sz w:val="24"/>
          <w:szCs w:val="24"/>
          <w:lang w:val="pt-PT"/>
        </w:rPr>
        <w:t xml:space="preserve">s </w:t>
      </w:r>
      <w:r w:rsidR="00955B53" w:rsidRPr="005F4D1A">
        <w:rPr>
          <w:rFonts w:cs="Arial"/>
          <w:sz w:val="24"/>
          <w:szCs w:val="24"/>
          <w:lang w:val="pt-PT"/>
        </w:rPr>
        <w:t>exemplo</w:t>
      </w:r>
      <w:r w:rsidR="005B1077" w:rsidRPr="005F4D1A">
        <w:rPr>
          <w:rFonts w:cs="Arial"/>
          <w:sz w:val="24"/>
          <w:szCs w:val="24"/>
          <w:lang w:val="pt-PT"/>
        </w:rPr>
        <w:t>s</w:t>
      </w:r>
      <w:r w:rsidR="000B3E2E" w:rsidRPr="005F4D1A">
        <w:rPr>
          <w:rFonts w:cs="Arial"/>
          <w:sz w:val="24"/>
          <w:szCs w:val="24"/>
          <w:lang w:val="pt-PT"/>
        </w:rPr>
        <w:t xml:space="preserve"> mais </w:t>
      </w:r>
      <w:r w:rsidR="005B1077" w:rsidRPr="005F4D1A">
        <w:rPr>
          <w:rFonts w:cs="Arial"/>
          <w:sz w:val="24"/>
          <w:szCs w:val="24"/>
          <w:lang w:val="pt-PT"/>
        </w:rPr>
        <w:t>significativos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B011B5" w:rsidRPr="005F4D1A">
        <w:rPr>
          <w:rFonts w:cs="Arial"/>
          <w:sz w:val="24"/>
          <w:szCs w:val="24"/>
          <w:lang w:val="pt-PT"/>
        </w:rPr>
        <w:t>período</w:t>
      </w:r>
      <w:r w:rsidR="006B5704" w:rsidRPr="005F4D1A">
        <w:rPr>
          <w:rFonts w:cs="Arial"/>
          <w:sz w:val="24"/>
          <w:szCs w:val="24"/>
          <w:lang w:val="pt-PT"/>
        </w:rPr>
        <w:t xml:space="preserve"> são </w:t>
      </w:r>
      <w:r w:rsidR="000B3E2E" w:rsidRPr="005F4D1A">
        <w:rPr>
          <w:rFonts w:cs="Arial"/>
          <w:sz w:val="24"/>
          <w:szCs w:val="24"/>
          <w:lang w:val="pt-PT"/>
        </w:rPr>
        <w:t xml:space="preserve">os </w:t>
      </w:r>
      <w:r w:rsidR="00D93F3F" w:rsidRPr="005F4D1A">
        <w:rPr>
          <w:rFonts w:cs="Arial"/>
          <w:sz w:val="24"/>
          <w:szCs w:val="24"/>
          <w:lang w:val="pt-PT"/>
        </w:rPr>
        <w:t>seguinte</w:t>
      </w:r>
      <w:r w:rsidR="005B1077" w:rsidRPr="005F4D1A">
        <w:rPr>
          <w:rFonts w:cs="Arial"/>
          <w:sz w:val="24"/>
          <w:szCs w:val="24"/>
          <w:lang w:val="pt-PT"/>
        </w:rPr>
        <w:t xml:space="preserve">s: </w:t>
      </w:r>
    </w:p>
    <w:p w:rsidR="005B1077" w:rsidRPr="005F4D1A" w:rsidRDefault="002975EE" w:rsidP="002F4D36">
      <w:pPr>
        <w:pStyle w:val="Textoindependiente"/>
        <w:numPr>
          <w:ilvl w:val="0"/>
          <w:numId w:val="36"/>
        </w:numPr>
        <w:spacing w:before="120"/>
        <w:ind w:left="284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 Empresa Mis</w:t>
      </w:r>
      <w:r w:rsidR="005B1077" w:rsidRPr="005F4D1A">
        <w:rPr>
          <w:rFonts w:cs="Arial"/>
          <w:sz w:val="24"/>
          <w:szCs w:val="24"/>
          <w:lang w:val="pt-PT"/>
        </w:rPr>
        <w:t xml:space="preserve">ta “Moa </w:t>
      </w:r>
      <w:r w:rsidR="002D6E04" w:rsidRPr="005F4D1A">
        <w:rPr>
          <w:rFonts w:cs="Arial"/>
          <w:sz w:val="24"/>
          <w:szCs w:val="24"/>
          <w:lang w:val="pt-PT"/>
        </w:rPr>
        <w:t>Níquel</w:t>
      </w:r>
      <w:r w:rsidR="005B1077" w:rsidRPr="005F4D1A">
        <w:rPr>
          <w:rFonts w:cs="Arial"/>
          <w:sz w:val="24"/>
          <w:szCs w:val="24"/>
          <w:lang w:val="pt-PT"/>
        </w:rPr>
        <w:t xml:space="preserve"> S.A” </w:t>
      </w:r>
      <w:r w:rsidRPr="005F4D1A">
        <w:rPr>
          <w:rFonts w:cs="Arial"/>
          <w:sz w:val="24"/>
          <w:szCs w:val="24"/>
          <w:lang w:val="pt-PT"/>
        </w:rPr>
        <w:t>sofreu</w:t>
      </w:r>
      <w:r w:rsidR="005B1077" w:rsidRPr="005F4D1A">
        <w:rPr>
          <w:rFonts w:cs="Arial"/>
          <w:sz w:val="24"/>
          <w:szCs w:val="24"/>
          <w:lang w:val="pt-PT"/>
        </w:rPr>
        <w:t xml:space="preserve"> </w:t>
      </w:r>
      <w:r w:rsidR="002D2BB3" w:rsidRPr="005F4D1A">
        <w:rPr>
          <w:rFonts w:cs="Arial"/>
          <w:sz w:val="24"/>
          <w:szCs w:val="24"/>
          <w:lang w:val="pt-PT"/>
        </w:rPr>
        <w:t>prejuízo</w:t>
      </w:r>
      <w:r w:rsidR="005B1077" w:rsidRPr="005F4D1A">
        <w:rPr>
          <w:rFonts w:cs="Arial"/>
          <w:sz w:val="24"/>
          <w:szCs w:val="24"/>
          <w:lang w:val="pt-PT"/>
        </w:rPr>
        <w:t>s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="006B5704" w:rsidRPr="005F4D1A">
        <w:rPr>
          <w:rFonts w:cs="Arial"/>
          <w:sz w:val="24"/>
          <w:szCs w:val="24"/>
          <w:lang w:val="pt-PT"/>
        </w:rPr>
        <w:t>produção</w:t>
      </w:r>
      <w:r w:rsidR="005B1077" w:rsidRPr="005F4D1A">
        <w:rPr>
          <w:rFonts w:cs="Arial"/>
          <w:sz w:val="24"/>
          <w:szCs w:val="24"/>
          <w:lang w:val="pt-PT"/>
        </w:rPr>
        <w:t xml:space="preserve"> de 40 t de </w:t>
      </w:r>
      <w:r w:rsidRPr="005F4D1A">
        <w:rPr>
          <w:rFonts w:cs="Arial"/>
          <w:sz w:val="24"/>
          <w:szCs w:val="24"/>
          <w:lang w:val="pt-PT"/>
        </w:rPr>
        <w:t>Sulfetos</w:t>
      </w:r>
      <w:r w:rsidR="005B1077" w:rsidRPr="005F4D1A">
        <w:rPr>
          <w:rFonts w:cs="Arial"/>
          <w:sz w:val="24"/>
          <w:szCs w:val="24"/>
          <w:lang w:val="pt-PT"/>
        </w:rPr>
        <w:t xml:space="preserve"> de Níquel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5B1077" w:rsidRPr="005F4D1A">
        <w:rPr>
          <w:rFonts w:cs="Arial"/>
          <w:sz w:val="24"/>
          <w:szCs w:val="24"/>
          <w:lang w:val="pt-PT"/>
        </w:rPr>
        <w:t>Cobalto, para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5B1077" w:rsidRPr="005F4D1A">
        <w:rPr>
          <w:rFonts w:cs="Arial"/>
          <w:sz w:val="24"/>
          <w:szCs w:val="24"/>
          <w:lang w:val="pt-PT"/>
        </w:rPr>
        <w:t>exporta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5B1077" w:rsidRPr="005F4D1A">
        <w:rPr>
          <w:rFonts w:cs="Arial"/>
          <w:sz w:val="24"/>
          <w:szCs w:val="24"/>
          <w:lang w:val="pt-PT"/>
        </w:rPr>
        <w:t xml:space="preserve">. </w:t>
      </w:r>
      <w:r w:rsidRPr="005F4D1A">
        <w:rPr>
          <w:rFonts w:cs="Arial"/>
          <w:sz w:val="24"/>
          <w:szCs w:val="24"/>
          <w:lang w:val="pt-PT"/>
        </w:rPr>
        <w:t>Isto foi devido</w:t>
      </w:r>
      <w:r w:rsidR="005B1077" w:rsidRPr="005F4D1A">
        <w:rPr>
          <w:rFonts w:cs="Arial"/>
          <w:sz w:val="24"/>
          <w:szCs w:val="24"/>
          <w:lang w:val="pt-PT"/>
        </w:rPr>
        <w:t xml:space="preserve"> a que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5B1077" w:rsidRPr="005F4D1A">
        <w:rPr>
          <w:rFonts w:cs="Arial"/>
          <w:sz w:val="24"/>
          <w:szCs w:val="24"/>
          <w:lang w:val="pt-PT"/>
        </w:rPr>
        <w:t>princip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5B1077" w:rsidRPr="005F4D1A">
        <w:rPr>
          <w:rFonts w:cs="Arial"/>
          <w:sz w:val="24"/>
          <w:szCs w:val="24"/>
          <w:lang w:val="pt-PT"/>
        </w:rPr>
        <w:t xml:space="preserve"> fabricantes de partes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peças</w:t>
      </w:r>
      <w:r w:rsidR="005B107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chaves</w:t>
      </w:r>
      <w:r w:rsidR="005B1077" w:rsidRPr="005F4D1A">
        <w:rPr>
          <w:rFonts w:cs="Arial"/>
          <w:sz w:val="24"/>
          <w:szCs w:val="24"/>
          <w:lang w:val="pt-PT"/>
        </w:rPr>
        <w:t xml:space="preserve"> para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D93F3F" w:rsidRPr="005F4D1A">
        <w:rPr>
          <w:rFonts w:cs="Arial"/>
          <w:sz w:val="24"/>
          <w:szCs w:val="24"/>
          <w:lang w:val="pt-PT"/>
        </w:rPr>
        <w:t>processo</w:t>
      </w:r>
      <w:r w:rsidRPr="005F4D1A">
        <w:rPr>
          <w:rFonts w:cs="Arial"/>
          <w:sz w:val="24"/>
          <w:szCs w:val="24"/>
          <w:lang w:val="pt-PT"/>
        </w:rPr>
        <w:t xml:space="preserve"> produ</w:t>
      </w:r>
      <w:r w:rsidR="005B1077" w:rsidRPr="005F4D1A">
        <w:rPr>
          <w:rFonts w:cs="Arial"/>
          <w:sz w:val="24"/>
          <w:szCs w:val="24"/>
          <w:lang w:val="pt-PT"/>
        </w:rPr>
        <w:t xml:space="preserve">tivo se </w:t>
      </w:r>
      <w:r w:rsidRPr="005F4D1A">
        <w:rPr>
          <w:rFonts w:cs="Arial"/>
          <w:sz w:val="24"/>
          <w:szCs w:val="24"/>
          <w:lang w:val="pt-PT"/>
        </w:rPr>
        <w:t>retiraram</w:t>
      </w:r>
      <w:r w:rsidR="00260A6F" w:rsidRPr="005F4D1A">
        <w:rPr>
          <w:rFonts w:cs="Arial"/>
          <w:sz w:val="24"/>
          <w:szCs w:val="24"/>
          <w:lang w:val="pt-PT"/>
        </w:rPr>
        <w:t>,</w:t>
      </w:r>
      <w:r w:rsidRPr="005F4D1A">
        <w:rPr>
          <w:rFonts w:cs="Arial"/>
          <w:sz w:val="24"/>
          <w:szCs w:val="24"/>
          <w:lang w:val="pt-PT"/>
        </w:rPr>
        <w:t xml:space="preserve"> como conseq</w:t>
      </w:r>
      <w:r w:rsidR="005B1077" w:rsidRPr="005F4D1A">
        <w:rPr>
          <w:rFonts w:cs="Arial"/>
          <w:sz w:val="24"/>
          <w:szCs w:val="24"/>
          <w:lang w:val="pt-PT"/>
        </w:rPr>
        <w:t>u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Pr="005F4D1A">
        <w:rPr>
          <w:rFonts w:cs="Arial"/>
          <w:sz w:val="24"/>
          <w:szCs w:val="24"/>
          <w:lang w:val="pt-PT"/>
        </w:rPr>
        <w:t>efei</w:t>
      </w:r>
      <w:r w:rsidR="005B1077" w:rsidRPr="005F4D1A">
        <w:rPr>
          <w:rFonts w:cs="Arial"/>
          <w:sz w:val="24"/>
          <w:szCs w:val="24"/>
          <w:lang w:val="pt-PT"/>
        </w:rPr>
        <w:t>to dis</w:t>
      </w:r>
      <w:r w:rsidRPr="005F4D1A">
        <w:rPr>
          <w:rFonts w:cs="Arial"/>
          <w:sz w:val="24"/>
          <w:szCs w:val="24"/>
          <w:lang w:val="pt-PT"/>
        </w:rPr>
        <w:t>s</w:t>
      </w:r>
      <w:r w:rsidR="005B1077" w:rsidRPr="005F4D1A">
        <w:rPr>
          <w:rFonts w:cs="Arial"/>
          <w:sz w:val="24"/>
          <w:szCs w:val="24"/>
          <w:lang w:val="pt-PT"/>
        </w:rPr>
        <w:t>uasivo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5B1077" w:rsidRPr="005F4D1A">
        <w:rPr>
          <w:rFonts w:cs="Arial"/>
          <w:sz w:val="24"/>
          <w:szCs w:val="24"/>
          <w:lang w:val="pt-PT"/>
        </w:rPr>
        <w:t xml:space="preserve">. </w:t>
      </w:r>
      <w:r w:rsidRPr="005F4D1A">
        <w:rPr>
          <w:rFonts w:cs="Arial"/>
          <w:sz w:val="24"/>
          <w:szCs w:val="24"/>
          <w:lang w:val="pt-PT"/>
        </w:rPr>
        <w:t>Isto acarretou o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5B1077" w:rsidRPr="005F4D1A">
        <w:rPr>
          <w:rFonts w:cs="Arial"/>
          <w:sz w:val="24"/>
          <w:szCs w:val="24"/>
          <w:lang w:val="pt-PT"/>
        </w:rPr>
        <w:t>aumento</w:t>
      </w:r>
      <w:r w:rsidR="001B3F11" w:rsidRPr="005F4D1A">
        <w:rPr>
          <w:rFonts w:cs="Arial"/>
          <w:sz w:val="24"/>
          <w:szCs w:val="24"/>
          <w:lang w:val="pt-PT"/>
        </w:rPr>
        <w:t xml:space="preserve"> dos</w:t>
      </w:r>
      <w:r w:rsidR="007C0C53" w:rsidRPr="005F4D1A">
        <w:rPr>
          <w:rFonts w:cs="Arial"/>
          <w:sz w:val="24"/>
          <w:szCs w:val="24"/>
          <w:lang w:val="pt-PT"/>
        </w:rPr>
        <w:t xml:space="preserve"> custos </w:t>
      </w:r>
      <w:r w:rsidR="005B1077" w:rsidRPr="005F4D1A">
        <w:rPr>
          <w:rFonts w:cs="Arial"/>
          <w:sz w:val="24"/>
          <w:szCs w:val="24"/>
          <w:lang w:val="pt-PT"/>
        </w:rPr>
        <w:t xml:space="preserve">de </w:t>
      </w:r>
      <w:r w:rsidRPr="005F4D1A">
        <w:rPr>
          <w:rFonts w:cs="Arial"/>
          <w:sz w:val="24"/>
          <w:szCs w:val="24"/>
          <w:lang w:val="pt-PT"/>
        </w:rPr>
        <w:t>manutenção</w:t>
      </w:r>
      <w:r w:rsidR="005B1077" w:rsidRPr="005F4D1A">
        <w:rPr>
          <w:rFonts w:cs="Arial"/>
          <w:sz w:val="24"/>
          <w:szCs w:val="24"/>
          <w:lang w:val="pt-PT"/>
        </w:rPr>
        <w:t xml:space="preserve">, </w:t>
      </w:r>
      <w:r w:rsidR="000B3E2E" w:rsidRPr="005F4D1A">
        <w:rPr>
          <w:rFonts w:cs="Arial"/>
          <w:sz w:val="24"/>
          <w:szCs w:val="24"/>
          <w:lang w:val="pt-PT"/>
        </w:rPr>
        <w:t>perda</w:t>
      </w:r>
      <w:r w:rsidRPr="005F4D1A">
        <w:rPr>
          <w:rFonts w:cs="Arial"/>
          <w:sz w:val="24"/>
          <w:szCs w:val="24"/>
          <w:lang w:val="pt-PT"/>
        </w:rPr>
        <w:t>s de t</w:t>
      </w:r>
      <w:r w:rsidR="005B1077" w:rsidRPr="005F4D1A">
        <w:rPr>
          <w:rFonts w:cs="Arial"/>
          <w:sz w:val="24"/>
          <w:szCs w:val="24"/>
          <w:lang w:val="pt-PT"/>
        </w:rPr>
        <w:t xml:space="preserve">empo para localizar </w:t>
      </w:r>
      <w:r w:rsidRPr="005F4D1A">
        <w:rPr>
          <w:rFonts w:cs="Arial"/>
          <w:sz w:val="24"/>
          <w:szCs w:val="24"/>
          <w:lang w:val="pt-PT"/>
        </w:rPr>
        <w:t>fornecedores</w:t>
      </w:r>
      <w:r w:rsidR="005B1077" w:rsidRPr="005F4D1A">
        <w:rPr>
          <w:rFonts w:cs="Arial"/>
          <w:sz w:val="24"/>
          <w:szCs w:val="24"/>
          <w:lang w:val="pt-PT"/>
        </w:rPr>
        <w:t xml:space="preserve"> su</w:t>
      </w:r>
      <w:r w:rsidRPr="005F4D1A">
        <w:rPr>
          <w:rFonts w:cs="Arial"/>
          <w:sz w:val="24"/>
          <w:szCs w:val="24"/>
          <w:lang w:val="pt-PT"/>
        </w:rPr>
        <w:t>b</w:t>
      </w:r>
      <w:r w:rsidR="005B1077" w:rsidRPr="005F4D1A">
        <w:rPr>
          <w:rFonts w:cs="Arial"/>
          <w:sz w:val="24"/>
          <w:szCs w:val="24"/>
          <w:lang w:val="pt-PT"/>
        </w:rPr>
        <w:t xml:space="preserve">stitutos, </w:t>
      </w:r>
      <w:r w:rsidRPr="005F4D1A">
        <w:rPr>
          <w:rFonts w:cs="Arial"/>
          <w:sz w:val="24"/>
          <w:szCs w:val="24"/>
          <w:lang w:val="pt-PT"/>
        </w:rPr>
        <w:t>delongas</w:t>
      </w:r>
      <w:r w:rsidR="000B3E2E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nas chegadas</w:t>
      </w:r>
      <w:r w:rsidR="00955B53" w:rsidRPr="005F4D1A">
        <w:rPr>
          <w:rFonts w:cs="Arial"/>
          <w:sz w:val="24"/>
          <w:szCs w:val="24"/>
          <w:lang w:val="pt-PT"/>
        </w:rPr>
        <w:t xml:space="preserve"> e maior</w:t>
      </w:r>
      <w:r w:rsidR="005B1077" w:rsidRPr="005F4D1A">
        <w:rPr>
          <w:rFonts w:cs="Arial"/>
          <w:sz w:val="24"/>
          <w:szCs w:val="24"/>
          <w:lang w:val="pt-PT"/>
        </w:rPr>
        <w:t xml:space="preserve">es </w:t>
      </w:r>
      <w:r w:rsidR="006B5704" w:rsidRPr="005F4D1A">
        <w:rPr>
          <w:rFonts w:cs="Arial"/>
          <w:sz w:val="24"/>
          <w:szCs w:val="24"/>
          <w:lang w:val="pt-PT"/>
        </w:rPr>
        <w:t>despesa</w:t>
      </w:r>
      <w:r w:rsidR="005B1077" w:rsidRPr="005F4D1A">
        <w:rPr>
          <w:rFonts w:cs="Arial"/>
          <w:sz w:val="24"/>
          <w:szCs w:val="24"/>
          <w:lang w:val="pt-PT"/>
        </w:rPr>
        <w:t>s de importa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5B1077" w:rsidRPr="005F4D1A">
        <w:rPr>
          <w:rFonts w:cs="Arial"/>
          <w:sz w:val="24"/>
          <w:szCs w:val="24"/>
          <w:lang w:val="pt-PT"/>
        </w:rPr>
        <w:t>.</w:t>
      </w:r>
      <w:r w:rsidRPr="005F4D1A">
        <w:rPr>
          <w:rFonts w:cs="Arial"/>
          <w:sz w:val="24"/>
          <w:szCs w:val="24"/>
          <w:lang w:val="pt-PT"/>
        </w:rPr>
        <w:t xml:space="preserve"> A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5B1077" w:rsidRPr="005F4D1A">
        <w:rPr>
          <w:rFonts w:cs="Arial"/>
          <w:sz w:val="24"/>
          <w:szCs w:val="24"/>
          <w:lang w:val="pt-PT"/>
        </w:rPr>
        <w:t xml:space="preserve">firma MS </w:t>
      </w:r>
      <w:r w:rsidR="00FC2843" w:rsidRPr="005F4D1A">
        <w:rPr>
          <w:rFonts w:cs="Arial"/>
          <w:sz w:val="24"/>
          <w:szCs w:val="24"/>
          <w:lang w:val="pt-PT"/>
        </w:rPr>
        <w:t>S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FC2843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 xml:space="preserve">fechou as suas </w:t>
      </w:r>
      <w:r w:rsidR="005B1077" w:rsidRPr="005F4D1A">
        <w:rPr>
          <w:rFonts w:cs="Arial"/>
          <w:sz w:val="24"/>
          <w:szCs w:val="24"/>
          <w:lang w:val="pt-PT"/>
        </w:rPr>
        <w:t>opera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5B1077" w:rsidRPr="005F4D1A">
        <w:rPr>
          <w:rFonts w:cs="Arial"/>
          <w:sz w:val="24"/>
          <w:szCs w:val="24"/>
          <w:lang w:val="pt-PT"/>
        </w:rPr>
        <w:t>Cuba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5B1077" w:rsidRPr="005F4D1A">
        <w:rPr>
          <w:rFonts w:cs="Arial"/>
          <w:sz w:val="24"/>
          <w:szCs w:val="24"/>
          <w:lang w:val="pt-PT"/>
        </w:rPr>
        <w:t>ser absorbida por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="00C95F32" w:rsidRPr="005F4D1A">
        <w:rPr>
          <w:rFonts w:cs="Arial"/>
          <w:sz w:val="24"/>
          <w:szCs w:val="24"/>
          <w:lang w:val="pt-PT"/>
        </w:rPr>
        <w:t>companhia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5B1077" w:rsidRPr="005F4D1A">
        <w:rPr>
          <w:rFonts w:cs="Arial"/>
          <w:sz w:val="24"/>
          <w:szCs w:val="24"/>
          <w:lang w:val="pt-PT"/>
        </w:rPr>
        <w:t xml:space="preserve">Veostalpine, </w:t>
      </w:r>
      <w:r w:rsidRPr="005F4D1A">
        <w:rPr>
          <w:rFonts w:cs="Arial"/>
          <w:sz w:val="24"/>
          <w:szCs w:val="24"/>
          <w:lang w:val="pt-PT"/>
        </w:rPr>
        <w:t>um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5B1077" w:rsidRPr="005F4D1A">
        <w:rPr>
          <w:rFonts w:cs="Arial"/>
          <w:sz w:val="24"/>
          <w:szCs w:val="24"/>
          <w:lang w:val="pt-PT"/>
        </w:rPr>
        <w:t>princip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5B1077" w:rsidRPr="005F4D1A">
        <w:rPr>
          <w:rFonts w:cs="Arial"/>
          <w:sz w:val="24"/>
          <w:szCs w:val="24"/>
          <w:lang w:val="pt-PT"/>
        </w:rPr>
        <w:t xml:space="preserve"> </w:t>
      </w:r>
      <w:r w:rsidR="007C0C53" w:rsidRPr="005F4D1A">
        <w:rPr>
          <w:rFonts w:cs="Arial"/>
          <w:sz w:val="24"/>
          <w:szCs w:val="24"/>
          <w:lang w:val="pt-PT"/>
        </w:rPr>
        <w:t>fornecedor</w:t>
      </w:r>
      <w:r w:rsidR="005B1077" w:rsidRPr="005F4D1A">
        <w:rPr>
          <w:rFonts w:cs="Arial"/>
          <w:sz w:val="24"/>
          <w:szCs w:val="24"/>
          <w:lang w:val="pt-PT"/>
        </w:rPr>
        <w:t xml:space="preserve">es de </w:t>
      </w:r>
      <w:r w:rsidR="002D6E04" w:rsidRPr="005F4D1A">
        <w:rPr>
          <w:rFonts w:cs="Arial"/>
          <w:sz w:val="24"/>
          <w:szCs w:val="24"/>
          <w:lang w:val="pt-PT"/>
        </w:rPr>
        <w:t>eléctrodos</w:t>
      </w:r>
      <w:r w:rsidR="005B1077" w:rsidRPr="005F4D1A">
        <w:rPr>
          <w:rFonts w:cs="Arial"/>
          <w:sz w:val="24"/>
          <w:szCs w:val="24"/>
          <w:lang w:val="pt-PT"/>
        </w:rPr>
        <w:t xml:space="preserve">, </w:t>
      </w:r>
      <w:r w:rsidRPr="005F4D1A">
        <w:rPr>
          <w:rFonts w:cs="Arial"/>
          <w:sz w:val="24"/>
          <w:szCs w:val="24"/>
          <w:lang w:val="pt-PT"/>
        </w:rPr>
        <w:t>encerrou</w:t>
      </w:r>
      <w:r w:rsidR="005B1077" w:rsidRPr="005F4D1A">
        <w:rPr>
          <w:rFonts w:cs="Arial"/>
          <w:sz w:val="24"/>
          <w:szCs w:val="24"/>
          <w:lang w:val="pt-PT"/>
        </w:rPr>
        <w:t xml:space="preserve"> opera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8F3E27" w:rsidRPr="005F4D1A">
        <w:rPr>
          <w:rFonts w:cs="Arial"/>
          <w:sz w:val="24"/>
          <w:szCs w:val="24"/>
          <w:lang w:val="pt-PT"/>
        </w:rPr>
        <w:t xml:space="preserve"> pelo </w:t>
      </w:r>
      <w:r w:rsidR="00505C98" w:rsidRPr="005F4D1A">
        <w:rPr>
          <w:rFonts w:cs="Arial"/>
          <w:sz w:val="24"/>
          <w:szCs w:val="24"/>
          <w:lang w:val="pt-PT"/>
        </w:rPr>
        <w:t>risco</w:t>
      </w:r>
      <w:r w:rsidR="005B1077" w:rsidRPr="005F4D1A">
        <w:rPr>
          <w:rFonts w:cs="Arial"/>
          <w:sz w:val="24"/>
          <w:szCs w:val="24"/>
          <w:lang w:val="pt-PT"/>
        </w:rPr>
        <w:t xml:space="preserve"> país</w:t>
      </w:r>
      <w:r w:rsidRPr="005F4D1A">
        <w:rPr>
          <w:rFonts w:cs="Arial"/>
          <w:sz w:val="24"/>
          <w:szCs w:val="24"/>
          <w:lang w:val="pt-PT"/>
        </w:rPr>
        <w:t xml:space="preserve"> que ge</w:t>
      </w:r>
      <w:r w:rsidR="00C213B1" w:rsidRPr="005F4D1A">
        <w:rPr>
          <w:rFonts w:cs="Arial"/>
          <w:sz w:val="24"/>
          <w:szCs w:val="24"/>
          <w:lang w:val="pt-PT"/>
        </w:rPr>
        <w:t>ra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5B1077" w:rsidRPr="005F4D1A">
        <w:rPr>
          <w:rFonts w:cs="Arial"/>
          <w:sz w:val="24"/>
          <w:szCs w:val="24"/>
          <w:lang w:val="pt-PT"/>
        </w:rPr>
        <w:t xml:space="preserve">, </w:t>
      </w:r>
      <w:r w:rsidRPr="005F4D1A">
        <w:rPr>
          <w:rFonts w:cs="Arial"/>
          <w:sz w:val="24"/>
          <w:szCs w:val="24"/>
          <w:lang w:val="pt-PT"/>
        </w:rPr>
        <w:t>descumprindo</w:t>
      </w:r>
      <w:r w:rsidR="005B1077" w:rsidRPr="005F4D1A">
        <w:rPr>
          <w:rFonts w:cs="Arial"/>
          <w:sz w:val="24"/>
          <w:szCs w:val="24"/>
          <w:lang w:val="pt-PT"/>
        </w:rPr>
        <w:t xml:space="preserve"> contratos </w:t>
      </w:r>
      <w:r w:rsidRPr="005F4D1A">
        <w:rPr>
          <w:rFonts w:cs="Arial"/>
          <w:sz w:val="24"/>
          <w:szCs w:val="24"/>
          <w:lang w:val="pt-PT"/>
        </w:rPr>
        <w:t>já assinados</w:t>
      </w:r>
      <w:r w:rsidR="005B1077" w:rsidRPr="005F4D1A">
        <w:rPr>
          <w:rFonts w:cs="Arial"/>
          <w:sz w:val="24"/>
          <w:szCs w:val="24"/>
          <w:lang w:val="pt-PT"/>
        </w:rPr>
        <w:t>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5B1077" w:rsidRPr="005F4D1A" w:rsidRDefault="002975EE" w:rsidP="002F4D36">
      <w:pPr>
        <w:pStyle w:val="Textoindependiente"/>
        <w:numPr>
          <w:ilvl w:val="0"/>
          <w:numId w:val="36"/>
        </w:numPr>
        <w:spacing w:before="120"/>
        <w:ind w:left="284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N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E808A5" w:rsidRPr="005F4D1A">
        <w:rPr>
          <w:rFonts w:cs="Arial"/>
          <w:sz w:val="24"/>
          <w:szCs w:val="24"/>
          <w:lang w:val="pt-PT"/>
        </w:rPr>
        <w:t xml:space="preserve">grupo empresarial </w:t>
      </w:r>
      <w:r w:rsidRPr="005F4D1A">
        <w:rPr>
          <w:rFonts w:cs="Arial"/>
          <w:sz w:val="24"/>
          <w:szCs w:val="24"/>
          <w:lang w:val="pt-PT"/>
        </w:rPr>
        <w:t>União</w:t>
      </w:r>
      <w:r w:rsidR="00E808A5" w:rsidRPr="005F4D1A">
        <w:rPr>
          <w:rFonts w:cs="Arial"/>
          <w:sz w:val="24"/>
          <w:szCs w:val="24"/>
          <w:lang w:val="pt-PT"/>
        </w:rPr>
        <w:t xml:space="preserve"> Eléctrica se </w:t>
      </w:r>
      <w:r w:rsidRPr="005F4D1A">
        <w:rPr>
          <w:rFonts w:cs="Arial"/>
          <w:sz w:val="24"/>
          <w:szCs w:val="24"/>
          <w:lang w:val="pt-PT"/>
        </w:rPr>
        <w:t>mantém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6A49C0" w:rsidRPr="005F4D1A">
        <w:rPr>
          <w:rFonts w:cs="Arial"/>
          <w:sz w:val="24"/>
          <w:szCs w:val="24"/>
          <w:lang w:val="pt-PT"/>
        </w:rPr>
        <w:t>acesso</w:t>
      </w:r>
      <w:r w:rsidR="00E808A5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muito</w:t>
      </w:r>
      <w:r w:rsidR="00E808A5" w:rsidRPr="005F4D1A">
        <w:rPr>
          <w:rFonts w:cs="Arial"/>
          <w:sz w:val="24"/>
          <w:szCs w:val="24"/>
          <w:lang w:val="pt-PT"/>
        </w:rPr>
        <w:t xml:space="preserve"> limitado</w:t>
      </w:r>
      <w:r w:rsidR="00C95F32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aos</w:t>
      </w:r>
      <w:r w:rsidR="00C95F32" w:rsidRPr="005F4D1A">
        <w:rPr>
          <w:rFonts w:cs="Arial"/>
          <w:sz w:val="24"/>
          <w:szCs w:val="24"/>
          <w:lang w:val="pt-PT"/>
        </w:rPr>
        <w:t xml:space="preserve"> </w:t>
      </w:r>
      <w:r w:rsidR="006A49C0" w:rsidRPr="005F4D1A">
        <w:rPr>
          <w:rFonts w:cs="Arial"/>
          <w:sz w:val="24"/>
          <w:szCs w:val="24"/>
          <w:lang w:val="pt-PT"/>
        </w:rPr>
        <w:t>sobressalentes</w:t>
      </w:r>
      <w:r w:rsidR="00E808A5" w:rsidRPr="005F4D1A">
        <w:rPr>
          <w:rFonts w:cs="Arial"/>
          <w:sz w:val="24"/>
          <w:szCs w:val="24"/>
          <w:lang w:val="pt-PT"/>
        </w:rPr>
        <w:t xml:space="preserve"> </w:t>
      </w:r>
      <w:r w:rsidR="00DD012E" w:rsidRPr="005F4D1A">
        <w:rPr>
          <w:rFonts w:cs="Arial"/>
          <w:sz w:val="24"/>
          <w:szCs w:val="24"/>
          <w:lang w:val="pt-PT"/>
        </w:rPr>
        <w:t>para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Pr="005F4D1A">
        <w:rPr>
          <w:rFonts w:cs="Arial"/>
          <w:sz w:val="24"/>
          <w:szCs w:val="24"/>
          <w:lang w:val="pt-PT"/>
        </w:rPr>
        <w:t>motores BAZAN, fabricado</w:t>
      </w:r>
      <w:r w:rsidR="00E808A5" w:rsidRPr="005F4D1A">
        <w:rPr>
          <w:rFonts w:cs="Arial"/>
          <w:sz w:val="24"/>
          <w:szCs w:val="24"/>
          <w:lang w:val="pt-PT"/>
        </w:rPr>
        <w:t>s</w:t>
      </w:r>
      <w:r w:rsidR="008F3E27" w:rsidRPr="005F4D1A">
        <w:rPr>
          <w:rFonts w:cs="Arial"/>
          <w:sz w:val="24"/>
          <w:szCs w:val="24"/>
          <w:lang w:val="pt-PT"/>
        </w:rPr>
        <w:t xml:space="preserve"> pela </w:t>
      </w:r>
      <w:r w:rsidR="00C95F32" w:rsidRPr="005F4D1A">
        <w:rPr>
          <w:rFonts w:cs="Arial"/>
          <w:sz w:val="24"/>
          <w:szCs w:val="24"/>
          <w:lang w:val="pt-PT"/>
        </w:rPr>
        <w:t>companhia</w:t>
      </w:r>
      <w:r w:rsidR="00E808A5" w:rsidRPr="005F4D1A">
        <w:rPr>
          <w:rFonts w:cs="Arial"/>
          <w:sz w:val="24"/>
          <w:szCs w:val="24"/>
          <w:lang w:val="pt-PT"/>
        </w:rPr>
        <w:t xml:space="preserve"> esp</w:t>
      </w:r>
      <w:r w:rsidR="00EE58EB" w:rsidRPr="005F4D1A">
        <w:rPr>
          <w:rFonts w:cs="Arial"/>
          <w:sz w:val="24"/>
          <w:szCs w:val="24"/>
          <w:lang w:val="pt-PT"/>
        </w:rPr>
        <w:t>an</w:t>
      </w:r>
      <w:r w:rsidRPr="005F4D1A">
        <w:rPr>
          <w:rFonts w:cs="Arial"/>
          <w:sz w:val="24"/>
          <w:szCs w:val="24"/>
          <w:lang w:val="pt-PT"/>
        </w:rPr>
        <w:t>h</w:t>
      </w:r>
      <w:r w:rsidR="00EE58EB" w:rsidRPr="005F4D1A">
        <w:rPr>
          <w:rFonts w:cs="Arial"/>
          <w:sz w:val="24"/>
          <w:szCs w:val="24"/>
          <w:lang w:val="pt-PT"/>
        </w:rPr>
        <w:t>o</w:t>
      </w:r>
      <w:r w:rsidR="00E808A5" w:rsidRPr="005F4D1A">
        <w:rPr>
          <w:rFonts w:cs="Arial"/>
          <w:sz w:val="24"/>
          <w:szCs w:val="24"/>
          <w:lang w:val="pt-PT"/>
        </w:rPr>
        <w:t xml:space="preserve">la NAVANTIA. Esta empresa se </w:t>
      </w:r>
      <w:r w:rsidRPr="005F4D1A">
        <w:rPr>
          <w:rFonts w:cs="Arial"/>
          <w:sz w:val="24"/>
          <w:szCs w:val="24"/>
          <w:lang w:val="pt-PT"/>
        </w:rPr>
        <w:t>tem recusado</w:t>
      </w:r>
      <w:r w:rsidR="00E808A5" w:rsidRPr="005F4D1A">
        <w:rPr>
          <w:rFonts w:cs="Arial"/>
          <w:sz w:val="24"/>
          <w:szCs w:val="24"/>
          <w:lang w:val="pt-PT"/>
        </w:rPr>
        <w:t xml:space="preserve"> a realizar opera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FE171D" w:rsidRPr="005F4D1A">
        <w:rPr>
          <w:rFonts w:cs="Arial"/>
          <w:sz w:val="24"/>
          <w:szCs w:val="24"/>
          <w:lang w:val="pt-PT"/>
        </w:rPr>
        <w:t xml:space="preserve"> </w:t>
      </w:r>
      <w:r w:rsidR="00E808A5" w:rsidRPr="005F4D1A">
        <w:rPr>
          <w:rFonts w:cs="Arial"/>
          <w:sz w:val="24"/>
          <w:szCs w:val="24"/>
          <w:lang w:val="pt-PT"/>
        </w:rPr>
        <w:t>comerci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E808A5" w:rsidRPr="005F4D1A">
        <w:rPr>
          <w:rFonts w:cs="Arial"/>
          <w:sz w:val="24"/>
          <w:szCs w:val="24"/>
          <w:lang w:val="pt-PT"/>
        </w:rPr>
        <w:t>Cuba</w:t>
      </w:r>
      <w:r w:rsidR="00C213B1" w:rsidRPr="005F4D1A">
        <w:rPr>
          <w:rFonts w:cs="Arial"/>
          <w:sz w:val="24"/>
          <w:szCs w:val="24"/>
          <w:lang w:val="pt-PT"/>
        </w:rPr>
        <w:t>, por temor</w:t>
      </w:r>
      <w:r w:rsidR="00C95F32" w:rsidRPr="005F4D1A">
        <w:rPr>
          <w:rFonts w:cs="Arial"/>
          <w:sz w:val="24"/>
          <w:szCs w:val="24"/>
          <w:lang w:val="pt-PT"/>
        </w:rPr>
        <w:t xml:space="preserve"> às </w:t>
      </w:r>
      <w:r w:rsidRPr="005F4D1A">
        <w:rPr>
          <w:rFonts w:cs="Arial"/>
          <w:sz w:val="24"/>
          <w:szCs w:val="24"/>
          <w:lang w:val="pt-PT"/>
        </w:rPr>
        <w:t>conseq</w:t>
      </w:r>
      <w:r w:rsidR="00C213B1" w:rsidRPr="005F4D1A">
        <w:rPr>
          <w:rFonts w:cs="Arial"/>
          <w:sz w:val="24"/>
          <w:szCs w:val="24"/>
          <w:lang w:val="pt-PT"/>
        </w:rPr>
        <w:t>u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C213B1" w:rsidRPr="005F4D1A">
        <w:rPr>
          <w:rFonts w:cs="Arial"/>
          <w:sz w:val="24"/>
          <w:szCs w:val="24"/>
          <w:lang w:val="pt-PT"/>
        </w:rPr>
        <w:t>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E808A5" w:rsidRPr="005F4D1A">
        <w:rPr>
          <w:rFonts w:cs="Arial"/>
          <w:sz w:val="24"/>
          <w:szCs w:val="24"/>
          <w:lang w:val="pt-PT"/>
        </w:rPr>
        <w:t xml:space="preserve">. Por </w:t>
      </w:r>
      <w:r w:rsidR="00DD012E" w:rsidRPr="005F4D1A">
        <w:rPr>
          <w:rFonts w:cs="Arial"/>
          <w:sz w:val="24"/>
          <w:szCs w:val="24"/>
          <w:lang w:val="pt-PT"/>
        </w:rPr>
        <w:t>tal</w:t>
      </w:r>
      <w:r w:rsidR="00E808A5" w:rsidRPr="005F4D1A">
        <w:rPr>
          <w:rFonts w:cs="Arial"/>
          <w:sz w:val="24"/>
          <w:szCs w:val="24"/>
          <w:lang w:val="pt-PT"/>
        </w:rPr>
        <w:t xml:space="preserve"> </w:t>
      </w:r>
      <w:r w:rsidR="00B3469E" w:rsidRPr="005F4D1A">
        <w:rPr>
          <w:rFonts w:cs="Arial"/>
          <w:sz w:val="24"/>
          <w:szCs w:val="24"/>
          <w:lang w:val="pt-PT"/>
        </w:rPr>
        <w:t>razão</w:t>
      </w:r>
      <w:r w:rsidR="00E808A5" w:rsidRPr="005F4D1A">
        <w:rPr>
          <w:rFonts w:cs="Arial"/>
          <w:sz w:val="24"/>
          <w:szCs w:val="24"/>
          <w:lang w:val="pt-PT"/>
        </w:rPr>
        <w:t>,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Pr="005F4D1A">
        <w:rPr>
          <w:rFonts w:cs="Arial"/>
          <w:sz w:val="24"/>
          <w:szCs w:val="24"/>
          <w:lang w:val="pt-PT"/>
        </w:rPr>
        <w:t>peças</w:t>
      </w:r>
      <w:r w:rsidR="00E808A5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só</w:t>
      </w:r>
      <w:r w:rsidR="00E808A5" w:rsidRPr="005F4D1A">
        <w:rPr>
          <w:rFonts w:cs="Arial"/>
          <w:sz w:val="24"/>
          <w:szCs w:val="24"/>
          <w:lang w:val="pt-PT"/>
        </w:rPr>
        <w:t xml:space="preserve"> se </w:t>
      </w:r>
      <w:r w:rsidR="00B3469E" w:rsidRPr="005F4D1A">
        <w:rPr>
          <w:rFonts w:cs="Arial"/>
          <w:sz w:val="24"/>
          <w:szCs w:val="24"/>
          <w:lang w:val="pt-PT"/>
        </w:rPr>
        <w:t>podem</w:t>
      </w:r>
      <w:r w:rsidRPr="005F4D1A">
        <w:rPr>
          <w:rFonts w:cs="Arial"/>
          <w:sz w:val="24"/>
          <w:szCs w:val="24"/>
          <w:lang w:val="pt-PT"/>
        </w:rPr>
        <w:t xml:space="preserve"> adquirir a</w:t>
      </w:r>
      <w:r w:rsidR="00E808A5" w:rsidRPr="005F4D1A">
        <w:rPr>
          <w:rFonts w:cs="Arial"/>
          <w:sz w:val="24"/>
          <w:szCs w:val="24"/>
          <w:lang w:val="pt-PT"/>
        </w:rPr>
        <w:t>través de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="00E808A5" w:rsidRPr="005F4D1A">
        <w:rPr>
          <w:rFonts w:cs="Arial"/>
          <w:sz w:val="24"/>
          <w:szCs w:val="24"/>
          <w:lang w:val="pt-PT"/>
        </w:rPr>
        <w:t xml:space="preserve">único </w:t>
      </w:r>
      <w:r w:rsidRPr="005F4D1A">
        <w:rPr>
          <w:rFonts w:cs="Arial"/>
          <w:sz w:val="24"/>
          <w:szCs w:val="24"/>
          <w:lang w:val="pt-PT"/>
        </w:rPr>
        <w:t>fornecedor</w:t>
      </w:r>
      <w:r w:rsidR="00E808A5" w:rsidRPr="005F4D1A">
        <w:rPr>
          <w:rFonts w:cs="Arial"/>
          <w:sz w:val="24"/>
          <w:szCs w:val="24"/>
          <w:lang w:val="pt-PT"/>
        </w:rPr>
        <w:t xml:space="preserve"> a </w:t>
      </w:r>
      <w:r w:rsidR="007166D6" w:rsidRPr="005F4D1A">
        <w:rPr>
          <w:rFonts w:cs="Arial"/>
          <w:sz w:val="24"/>
          <w:szCs w:val="24"/>
          <w:lang w:val="pt-PT"/>
        </w:rPr>
        <w:t>preço</w:t>
      </w:r>
      <w:r w:rsidR="00E808A5" w:rsidRPr="005F4D1A">
        <w:rPr>
          <w:rFonts w:cs="Arial"/>
          <w:sz w:val="24"/>
          <w:szCs w:val="24"/>
          <w:lang w:val="pt-PT"/>
        </w:rPr>
        <w:t xml:space="preserve">s 2 </w:t>
      </w:r>
      <w:r w:rsidRPr="005F4D1A">
        <w:rPr>
          <w:rFonts w:cs="Arial"/>
          <w:sz w:val="24"/>
          <w:szCs w:val="24"/>
          <w:lang w:val="pt-PT"/>
        </w:rPr>
        <w:t>vezes</w:t>
      </w:r>
      <w:r w:rsidR="00E808A5" w:rsidRPr="005F4D1A">
        <w:rPr>
          <w:rFonts w:cs="Arial"/>
          <w:sz w:val="24"/>
          <w:szCs w:val="24"/>
          <w:lang w:val="pt-PT"/>
        </w:rPr>
        <w:t xml:space="preserve"> superiores</w:t>
      </w:r>
      <w:r w:rsidR="001B3F11" w:rsidRPr="005F4D1A">
        <w:rPr>
          <w:rFonts w:cs="Arial"/>
          <w:sz w:val="24"/>
          <w:szCs w:val="24"/>
          <w:lang w:val="pt-PT"/>
        </w:rPr>
        <w:t xml:space="preserve"> aos </w:t>
      </w:r>
      <w:r w:rsidR="00EE58EB" w:rsidRPr="005F4D1A">
        <w:rPr>
          <w:rFonts w:cs="Arial"/>
          <w:sz w:val="24"/>
          <w:szCs w:val="24"/>
          <w:lang w:val="pt-PT"/>
        </w:rPr>
        <w:t xml:space="preserve">do </w:t>
      </w:r>
      <w:r w:rsidR="00E808A5" w:rsidRPr="005F4D1A">
        <w:rPr>
          <w:rFonts w:cs="Arial"/>
          <w:sz w:val="24"/>
          <w:szCs w:val="24"/>
          <w:lang w:val="pt-PT"/>
        </w:rPr>
        <w:t xml:space="preserve">mercado. </w:t>
      </w:r>
    </w:p>
    <w:p w:rsidR="00E808A5" w:rsidRPr="005F4D1A" w:rsidRDefault="002975EE" w:rsidP="002F4D36">
      <w:pPr>
        <w:pStyle w:val="Textoindependiente"/>
        <w:numPr>
          <w:ilvl w:val="0"/>
          <w:numId w:val="36"/>
        </w:numPr>
        <w:spacing w:before="120"/>
        <w:ind w:left="284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O consó</w:t>
      </w:r>
      <w:r w:rsidR="00E808A5" w:rsidRPr="005F4D1A">
        <w:rPr>
          <w:rFonts w:cs="Arial"/>
          <w:sz w:val="24"/>
          <w:szCs w:val="24"/>
          <w:lang w:val="pt-PT"/>
        </w:rPr>
        <w:t xml:space="preserve">rcio COMPAIR, de </w:t>
      </w:r>
      <w:r w:rsidR="001B3F11" w:rsidRPr="005F4D1A">
        <w:rPr>
          <w:rFonts w:cs="Arial"/>
          <w:sz w:val="24"/>
          <w:szCs w:val="24"/>
          <w:lang w:val="pt-PT"/>
        </w:rPr>
        <w:t>origem</w:t>
      </w:r>
      <w:r w:rsidR="00E808A5" w:rsidRPr="005F4D1A">
        <w:rPr>
          <w:rFonts w:cs="Arial"/>
          <w:sz w:val="24"/>
          <w:szCs w:val="24"/>
          <w:lang w:val="pt-PT"/>
        </w:rPr>
        <w:t xml:space="preserve"> </w:t>
      </w:r>
      <w:r w:rsidR="00B3469E" w:rsidRPr="005F4D1A">
        <w:rPr>
          <w:rFonts w:cs="Arial"/>
          <w:sz w:val="24"/>
          <w:szCs w:val="24"/>
          <w:lang w:val="pt-PT"/>
        </w:rPr>
        <w:t>britânic</w:t>
      </w:r>
      <w:r w:rsidRPr="005F4D1A">
        <w:rPr>
          <w:rFonts w:cs="Arial"/>
          <w:sz w:val="24"/>
          <w:szCs w:val="24"/>
          <w:lang w:val="pt-PT"/>
        </w:rPr>
        <w:t>a</w:t>
      </w:r>
      <w:r w:rsidR="00E808A5" w:rsidRPr="005F4D1A">
        <w:rPr>
          <w:rFonts w:cs="Arial"/>
          <w:sz w:val="24"/>
          <w:szCs w:val="24"/>
          <w:lang w:val="pt-PT"/>
        </w:rPr>
        <w:t xml:space="preserve">, </w:t>
      </w:r>
      <w:r w:rsidRPr="005F4D1A">
        <w:rPr>
          <w:rFonts w:cs="Arial"/>
          <w:sz w:val="24"/>
          <w:szCs w:val="24"/>
          <w:lang w:val="pt-PT"/>
        </w:rPr>
        <w:t>passou</w:t>
      </w:r>
      <w:r w:rsidR="00E808A5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>fazer</w:t>
      </w:r>
      <w:r w:rsidR="00E808A5" w:rsidRPr="005F4D1A">
        <w:rPr>
          <w:rFonts w:cs="Arial"/>
          <w:sz w:val="24"/>
          <w:szCs w:val="24"/>
          <w:lang w:val="pt-PT"/>
        </w:rPr>
        <w:t xml:space="preserve"> parte de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="00E808A5" w:rsidRPr="005F4D1A">
        <w:rPr>
          <w:rFonts w:cs="Arial"/>
          <w:sz w:val="24"/>
          <w:szCs w:val="24"/>
          <w:lang w:val="pt-PT"/>
        </w:rPr>
        <w:t xml:space="preserve">grupo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E808A5" w:rsidRPr="005F4D1A">
        <w:rPr>
          <w:rFonts w:cs="Arial"/>
          <w:sz w:val="24"/>
          <w:szCs w:val="24"/>
          <w:lang w:val="pt-PT"/>
        </w:rPr>
        <w:t xml:space="preserve">, </w:t>
      </w:r>
      <w:r w:rsidR="00B3469E" w:rsidRPr="005F4D1A">
        <w:rPr>
          <w:rFonts w:cs="Arial"/>
          <w:sz w:val="24"/>
          <w:szCs w:val="24"/>
          <w:lang w:val="pt-PT"/>
        </w:rPr>
        <w:t>razão</w:t>
      </w:r>
      <w:r w:rsidR="008F3E27" w:rsidRPr="005F4D1A">
        <w:rPr>
          <w:rFonts w:cs="Arial"/>
          <w:sz w:val="24"/>
          <w:szCs w:val="24"/>
          <w:lang w:val="pt-PT"/>
        </w:rPr>
        <w:t xml:space="preserve"> pela </w:t>
      </w:r>
      <w:r w:rsidRPr="005F4D1A">
        <w:rPr>
          <w:rFonts w:cs="Arial"/>
          <w:sz w:val="24"/>
          <w:szCs w:val="24"/>
          <w:lang w:val="pt-PT"/>
        </w:rPr>
        <w:t>q</w:t>
      </w:r>
      <w:r w:rsidR="00E808A5" w:rsidRPr="005F4D1A">
        <w:rPr>
          <w:rFonts w:cs="Arial"/>
          <w:sz w:val="24"/>
          <w:szCs w:val="24"/>
          <w:lang w:val="pt-PT"/>
        </w:rPr>
        <w:t xml:space="preserve">ual </w:t>
      </w:r>
      <w:r w:rsidR="002D6E04" w:rsidRPr="005F4D1A">
        <w:rPr>
          <w:rFonts w:cs="Arial"/>
          <w:sz w:val="24"/>
          <w:szCs w:val="24"/>
          <w:lang w:val="pt-PT"/>
        </w:rPr>
        <w:t>cortou</w:t>
      </w:r>
      <w:r w:rsidR="00E808A5" w:rsidRPr="005F4D1A">
        <w:rPr>
          <w:rFonts w:cs="Arial"/>
          <w:sz w:val="24"/>
          <w:szCs w:val="24"/>
          <w:lang w:val="pt-PT"/>
        </w:rPr>
        <w:t xml:space="preserve"> toda rela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0B3E2E" w:rsidRPr="005F4D1A">
        <w:rPr>
          <w:rFonts w:cs="Arial"/>
          <w:sz w:val="24"/>
          <w:szCs w:val="24"/>
          <w:lang w:val="pt-PT"/>
        </w:rPr>
        <w:t xml:space="preserve">os </w:t>
      </w:r>
      <w:r w:rsidRPr="005F4D1A">
        <w:rPr>
          <w:rFonts w:cs="Arial"/>
          <w:sz w:val="24"/>
          <w:szCs w:val="24"/>
          <w:lang w:val="pt-PT"/>
        </w:rPr>
        <w:t>proj</w:t>
      </w:r>
      <w:r w:rsidR="00E808A5" w:rsidRPr="005F4D1A">
        <w:rPr>
          <w:rFonts w:cs="Arial"/>
          <w:sz w:val="24"/>
          <w:szCs w:val="24"/>
          <w:lang w:val="pt-PT"/>
        </w:rPr>
        <w:t xml:space="preserve">ectos </w:t>
      </w:r>
      <w:r w:rsidRPr="005F4D1A">
        <w:rPr>
          <w:rFonts w:cs="Arial"/>
          <w:sz w:val="24"/>
          <w:szCs w:val="24"/>
          <w:lang w:val="pt-PT"/>
        </w:rPr>
        <w:t>da sua</w:t>
      </w:r>
      <w:r w:rsidR="00E808A5" w:rsidRPr="005F4D1A">
        <w:rPr>
          <w:rFonts w:cs="Arial"/>
          <w:sz w:val="24"/>
          <w:szCs w:val="24"/>
          <w:lang w:val="pt-PT"/>
        </w:rPr>
        <w:t xml:space="preserve"> tecnolog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E808A5" w:rsidRPr="005F4D1A">
        <w:rPr>
          <w:rFonts w:cs="Arial"/>
          <w:sz w:val="24"/>
          <w:szCs w:val="24"/>
          <w:lang w:val="pt-PT"/>
        </w:rPr>
        <w:t xml:space="preserve"> </w:t>
      </w:r>
      <w:r w:rsidR="006A49C0" w:rsidRPr="005F4D1A">
        <w:rPr>
          <w:rFonts w:cs="Arial"/>
          <w:sz w:val="24"/>
          <w:szCs w:val="24"/>
          <w:lang w:val="pt-PT"/>
        </w:rPr>
        <w:t>desenvolvidos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E808A5" w:rsidRPr="005F4D1A">
        <w:rPr>
          <w:rFonts w:cs="Arial"/>
          <w:sz w:val="24"/>
          <w:szCs w:val="24"/>
          <w:lang w:val="pt-PT"/>
        </w:rPr>
        <w:t>Cuba para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E808A5" w:rsidRPr="005F4D1A">
        <w:rPr>
          <w:rFonts w:cs="Arial"/>
          <w:sz w:val="24"/>
          <w:szCs w:val="24"/>
          <w:lang w:val="pt-PT"/>
        </w:rPr>
        <w:t>esta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E808A5" w:rsidRPr="005F4D1A">
        <w:rPr>
          <w:rFonts w:cs="Arial"/>
          <w:sz w:val="24"/>
          <w:szCs w:val="24"/>
          <w:lang w:val="pt-PT"/>
        </w:rPr>
        <w:t xml:space="preserve"> centralizadas de </w:t>
      </w:r>
      <w:r w:rsidRPr="005F4D1A">
        <w:rPr>
          <w:rFonts w:cs="Arial"/>
          <w:sz w:val="24"/>
          <w:szCs w:val="24"/>
          <w:lang w:val="pt-PT"/>
        </w:rPr>
        <w:t>ar comprimido. Como conseq</w:t>
      </w:r>
      <w:r w:rsidR="00E808A5" w:rsidRPr="005F4D1A">
        <w:rPr>
          <w:rFonts w:cs="Arial"/>
          <w:sz w:val="24"/>
          <w:szCs w:val="24"/>
          <w:lang w:val="pt-PT"/>
        </w:rPr>
        <w:t>u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E808A5" w:rsidRPr="005F4D1A">
        <w:rPr>
          <w:rFonts w:cs="Arial"/>
          <w:sz w:val="24"/>
          <w:szCs w:val="24"/>
          <w:lang w:val="pt-PT"/>
        </w:rPr>
        <w:t>,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="00E808A5" w:rsidRPr="005F4D1A">
        <w:rPr>
          <w:rFonts w:cs="Arial"/>
          <w:sz w:val="24"/>
          <w:szCs w:val="24"/>
          <w:lang w:val="pt-PT"/>
        </w:rPr>
        <w:t xml:space="preserve">se </w:t>
      </w:r>
      <w:r w:rsidRPr="005F4D1A">
        <w:rPr>
          <w:rFonts w:cs="Arial"/>
          <w:sz w:val="24"/>
          <w:szCs w:val="24"/>
          <w:lang w:val="pt-PT"/>
        </w:rPr>
        <w:t>tem</w:t>
      </w:r>
      <w:r w:rsidR="00E808A5" w:rsidRPr="005F4D1A">
        <w:rPr>
          <w:rFonts w:cs="Arial"/>
          <w:sz w:val="24"/>
          <w:szCs w:val="24"/>
          <w:lang w:val="pt-PT"/>
        </w:rPr>
        <w:t xml:space="preserve"> </w:t>
      </w:r>
      <w:r w:rsidR="006A49C0" w:rsidRPr="005F4D1A">
        <w:rPr>
          <w:rFonts w:cs="Arial"/>
          <w:sz w:val="24"/>
          <w:szCs w:val="24"/>
          <w:lang w:val="pt-PT"/>
        </w:rPr>
        <w:t>acesso</w:t>
      </w:r>
      <w:r w:rsidR="00E808A5" w:rsidRPr="005F4D1A">
        <w:rPr>
          <w:rFonts w:cs="Arial"/>
          <w:sz w:val="24"/>
          <w:szCs w:val="24"/>
          <w:lang w:val="pt-PT"/>
        </w:rPr>
        <w:t xml:space="preserve"> a </w:t>
      </w:r>
      <w:r w:rsidR="006A49C0" w:rsidRPr="005F4D1A">
        <w:rPr>
          <w:rFonts w:cs="Arial"/>
          <w:sz w:val="24"/>
          <w:szCs w:val="24"/>
          <w:lang w:val="pt-PT"/>
        </w:rPr>
        <w:t>sobressalentes</w:t>
      </w:r>
      <w:r w:rsidR="00E808A5" w:rsidRPr="005F4D1A">
        <w:rPr>
          <w:rFonts w:cs="Arial"/>
          <w:sz w:val="24"/>
          <w:szCs w:val="24"/>
          <w:lang w:val="pt-PT"/>
        </w:rPr>
        <w:t xml:space="preserve"> para todo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Pr="005F4D1A">
        <w:rPr>
          <w:rFonts w:cs="Arial"/>
          <w:sz w:val="24"/>
          <w:szCs w:val="24"/>
          <w:lang w:val="pt-PT"/>
        </w:rPr>
        <w:t>equipam</w:t>
      </w:r>
      <w:r w:rsidR="00E808A5" w:rsidRPr="005F4D1A">
        <w:rPr>
          <w:rFonts w:cs="Arial"/>
          <w:sz w:val="24"/>
          <w:szCs w:val="24"/>
          <w:lang w:val="pt-PT"/>
        </w:rPr>
        <w:t>ento instalado inicialmente,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que foi preciso</w:t>
      </w:r>
      <w:r w:rsidR="00E808A5" w:rsidRPr="005F4D1A">
        <w:rPr>
          <w:rFonts w:cs="Arial"/>
          <w:sz w:val="24"/>
          <w:szCs w:val="24"/>
          <w:lang w:val="pt-PT"/>
        </w:rPr>
        <w:t xml:space="preserve"> modificar</w:t>
      </w:r>
      <w:r w:rsidR="0047752A" w:rsidRPr="005F4D1A">
        <w:rPr>
          <w:rFonts w:cs="Arial"/>
          <w:sz w:val="24"/>
          <w:szCs w:val="24"/>
          <w:lang w:val="pt-PT"/>
        </w:rPr>
        <w:t xml:space="preserve"> com</w:t>
      </w:r>
      <w:r w:rsidR="001B3F11" w:rsidRPr="005F4D1A">
        <w:rPr>
          <w:rFonts w:cs="Arial"/>
          <w:sz w:val="24"/>
          <w:szCs w:val="24"/>
          <w:lang w:val="pt-PT"/>
        </w:rPr>
        <w:t xml:space="preserve"> outr</w:t>
      </w:r>
      <w:r w:rsidR="00E808A5" w:rsidRPr="005F4D1A">
        <w:rPr>
          <w:rFonts w:cs="Arial"/>
          <w:sz w:val="24"/>
          <w:szCs w:val="24"/>
          <w:lang w:val="pt-PT"/>
        </w:rPr>
        <w:t>as tecnolog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E808A5" w:rsidRPr="005F4D1A">
        <w:rPr>
          <w:rFonts w:cs="Arial"/>
          <w:sz w:val="24"/>
          <w:szCs w:val="24"/>
          <w:lang w:val="pt-PT"/>
        </w:rPr>
        <w:t>s</w:t>
      </w:r>
      <w:r w:rsidR="00C213B1" w:rsidRPr="005F4D1A">
        <w:rPr>
          <w:rFonts w:cs="Arial"/>
          <w:sz w:val="24"/>
          <w:szCs w:val="24"/>
          <w:lang w:val="pt-PT"/>
        </w:rPr>
        <w:t>,</w:t>
      </w:r>
      <w:r w:rsidR="00E808A5" w:rsidRPr="005F4D1A">
        <w:rPr>
          <w:rFonts w:cs="Arial"/>
          <w:sz w:val="24"/>
          <w:szCs w:val="24"/>
          <w:lang w:val="pt-PT"/>
        </w:rPr>
        <w:t xml:space="preserve"> a</w:t>
      </w:r>
      <w:r w:rsidR="000B3E2E" w:rsidRPr="005F4D1A">
        <w:rPr>
          <w:rFonts w:cs="Arial"/>
          <w:sz w:val="24"/>
          <w:szCs w:val="24"/>
          <w:lang w:val="pt-PT"/>
        </w:rPr>
        <w:t xml:space="preserve"> um</w:t>
      </w:r>
      <w:r w:rsidR="00EE58EB" w:rsidRPr="005F4D1A">
        <w:rPr>
          <w:rFonts w:cs="Arial"/>
          <w:sz w:val="24"/>
          <w:szCs w:val="24"/>
          <w:lang w:val="pt-PT"/>
        </w:rPr>
        <w:t xml:space="preserve"> custo </w:t>
      </w:r>
      <w:r w:rsidR="00E808A5" w:rsidRPr="005F4D1A">
        <w:rPr>
          <w:rFonts w:cs="Arial"/>
          <w:sz w:val="24"/>
          <w:szCs w:val="24"/>
          <w:lang w:val="pt-PT"/>
        </w:rPr>
        <w:t>adicional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E808A5" w:rsidRPr="005F4D1A">
        <w:rPr>
          <w:rFonts w:cs="Arial"/>
          <w:sz w:val="24"/>
          <w:szCs w:val="24"/>
          <w:lang w:val="pt-PT"/>
        </w:rPr>
        <w:t>planificado.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E808A5" w:rsidRPr="005F4D1A" w:rsidRDefault="002975EE" w:rsidP="002F4D36">
      <w:pPr>
        <w:pStyle w:val="Textoindependiente"/>
        <w:numPr>
          <w:ilvl w:val="0"/>
          <w:numId w:val="36"/>
        </w:numPr>
        <w:spacing w:before="120"/>
        <w:ind w:left="284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Em</w:t>
      </w:r>
      <w:r w:rsidR="003566C7"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>Setembro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0B3E2E" w:rsidRPr="005F4D1A">
        <w:rPr>
          <w:rFonts w:cs="Arial"/>
          <w:sz w:val="24"/>
          <w:szCs w:val="24"/>
          <w:lang w:val="pt-PT"/>
        </w:rPr>
        <w:t>Novembro</w:t>
      </w:r>
      <w:r w:rsidRPr="005F4D1A">
        <w:rPr>
          <w:rFonts w:cs="Arial"/>
          <w:sz w:val="24"/>
          <w:szCs w:val="24"/>
          <w:lang w:val="pt-PT"/>
        </w:rPr>
        <w:t xml:space="preserve"> de 2018 foram assinados</w:t>
      </w:r>
      <w:r w:rsidR="007166D6" w:rsidRPr="005F4D1A">
        <w:rPr>
          <w:rFonts w:cs="Arial"/>
          <w:sz w:val="24"/>
          <w:szCs w:val="24"/>
          <w:lang w:val="pt-PT"/>
        </w:rPr>
        <w:t xml:space="preserve"> dois </w:t>
      </w:r>
      <w:r w:rsidR="003566C7" w:rsidRPr="005F4D1A">
        <w:rPr>
          <w:rFonts w:cs="Arial"/>
          <w:sz w:val="24"/>
          <w:szCs w:val="24"/>
          <w:lang w:val="pt-PT"/>
        </w:rPr>
        <w:t>contratos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="003566C7" w:rsidRPr="005F4D1A">
        <w:rPr>
          <w:rFonts w:cs="Arial"/>
          <w:sz w:val="24"/>
          <w:szCs w:val="24"/>
          <w:lang w:val="pt-PT"/>
        </w:rPr>
        <w:t xml:space="preserve">empresa </w:t>
      </w:r>
      <w:r w:rsidR="001D4A25" w:rsidRPr="005F4D1A">
        <w:rPr>
          <w:rFonts w:cs="Arial"/>
          <w:sz w:val="24"/>
          <w:szCs w:val="24"/>
          <w:lang w:val="pt-PT"/>
        </w:rPr>
        <w:t>Ge</w:t>
      </w:r>
      <w:r w:rsidRPr="005F4D1A">
        <w:rPr>
          <w:rFonts w:cs="Arial"/>
          <w:sz w:val="24"/>
          <w:szCs w:val="24"/>
          <w:lang w:val="pt-PT"/>
        </w:rPr>
        <w:t>ne</w:t>
      </w:r>
      <w:r w:rsidR="001D4A25" w:rsidRPr="005F4D1A">
        <w:rPr>
          <w:rFonts w:cs="Arial"/>
          <w:sz w:val="24"/>
          <w:szCs w:val="24"/>
          <w:lang w:val="pt-PT"/>
        </w:rPr>
        <w:t>ral</w:t>
      </w:r>
      <w:r w:rsidR="003566C7" w:rsidRPr="005F4D1A">
        <w:rPr>
          <w:rFonts w:cs="Arial"/>
          <w:sz w:val="24"/>
          <w:szCs w:val="24"/>
          <w:lang w:val="pt-PT"/>
        </w:rPr>
        <w:t xml:space="preserve"> Electric International INC, para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Pr="005F4D1A">
        <w:rPr>
          <w:rFonts w:cs="Arial"/>
          <w:sz w:val="24"/>
          <w:szCs w:val="24"/>
          <w:lang w:val="pt-PT"/>
        </w:rPr>
        <w:t>fornecimentos</w:t>
      </w:r>
      <w:r w:rsidR="003566C7" w:rsidRPr="005F4D1A">
        <w:rPr>
          <w:rFonts w:cs="Arial"/>
          <w:sz w:val="24"/>
          <w:szCs w:val="24"/>
          <w:lang w:val="pt-PT"/>
        </w:rPr>
        <w:t xml:space="preserve"> adicion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3566C7" w:rsidRPr="005F4D1A">
        <w:rPr>
          <w:rFonts w:cs="Arial"/>
          <w:sz w:val="24"/>
          <w:szCs w:val="24"/>
          <w:lang w:val="pt-PT"/>
        </w:rPr>
        <w:t>Turbina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3566C7" w:rsidRPr="005F4D1A">
        <w:rPr>
          <w:rFonts w:cs="Arial"/>
          <w:sz w:val="24"/>
          <w:szCs w:val="24"/>
          <w:lang w:val="pt-PT"/>
        </w:rPr>
        <w:t xml:space="preserve">Central Termoeléctrica </w:t>
      </w:r>
      <w:r w:rsidR="003E1843" w:rsidRPr="005F4D1A">
        <w:rPr>
          <w:rFonts w:cs="Arial"/>
          <w:sz w:val="24"/>
          <w:szCs w:val="24"/>
          <w:lang w:val="pt-PT"/>
        </w:rPr>
        <w:t xml:space="preserve">Antonio </w:t>
      </w:r>
      <w:r w:rsidR="003566C7" w:rsidRPr="005F4D1A">
        <w:rPr>
          <w:rFonts w:cs="Arial"/>
          <w:sz w:val="24"/>
          <w:szCs w:val="24"/>
          <w:lang w:val="pt-PT"/>
        </w:rPr>
        <w:t>Guiteras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3566C7" w:rsidRPr="005F4D1A">
        <w:rPr>
          <w:rFonts w:cs="Arial"/>
          <w:sz w:val="24"/>
          <w:szCs w:val="24"/>
          <w:lang w:val="pt-PT"/>
        </w:rPr>
        <w:t>para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3566C7" w:rsidRPr="005F4D1A">
        <w:rPr>
          <w:rFonts w:cs="Arial"/>
          <w:sz w:val="24"/>
          <w:szCs w:val="24"/>
          <w:lang w:val="pt-PT"/>
        </w:rPr>
        <w:t>moderniza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3566C7" w:rsidRPr="005F4D1A">
        <w:rPr>
          <w:rFonts w:cs="Arial"/>
          <w:sz w:val="24"/>
          <w:szCs w:val="24"/>
          <w:lang w:val="pt-PT"/>
        </w:rPr>
        <w:t xml:space="preserve">Planta </w:t>
      </w:r>
      <w:r w:rsidR="003E1843" w:rsidRPr="005F4D1A">
        <w:rPr>
          <w:rFonts w:cs="Arial"/>
          <w:sz w:val="24"/>
          <w:szCs w:val="24"/>
          <w:lang w:val="pt-PT"/>
        </w:rPr>
        <w:t>E</w:t>
      </w:r>
      <w:r w:rsidR="003566C7" w:rsidRPr="005F4D1A">
        <w:rPr>
          <w:rFonts w:cs="Arial"/>
          <w:sz w:val="24"/>
          <w:szCs w:val="24"/>
          <w:lang w:val="pt-PT"/>
        </w:rPr>
        <w:t>léctrica Pico Santa Martha, respectivamente.</w:t>
      </w:r>
      <w:r w:rsidRPr="005F4D1A">
        <w:rPr>
          <w:rFonts w:cs="Arial"/>
          <w:sz w:val="24"/>
          <w:szCs w:val="24"/>
          <w:lang w:val="pt-PT"/>
        </w:rPr>
        <w:t xml:space="preserve"> N</w:t>
      </w:r>
      <w:r w:rsidR="002D2BB3" w:rsidRPr="005F4D1A">
        <w:rPr>
          <w:rFonts w:cs="Arial"/>
          <w:sz w:val="24"/>
          <w:szCs w:val="24"/>
          <w:lang w:val="pt-PT"/>
        </w:rPr>
        <w:t xml:space="preserve">ão </w:t>
      </w:r>
      <w:r w:rsidR="003566C7" w:rsidRPr="005F4D1A">
        <w:rPr>
          <w:rFonts w:cs="Arial"/>
          <w:sz w:val="24"/>
          <w:szCs w:val="24"/>
          <w:lang w:val="pt-PT"/>
        </w:rPr>
        <w:t>obstante,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a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3566C7" w:rsidRPr="005F4D1A">
        <w:rPr>
          <w:rFonts w:cs="Arial"/>
          <w:sz w:val="24"/>
          <w:szCs w:val="24"/>
          <w:lang w:val="pt-PT"/>
        </w:rPr>
        <w:t xml:space="preserve">5 de </w:t>
      </w:r>
      <w:r w:rsidR="000B3E2E" w:rsidRPr="005F4D1A">
        <w:rPr>
          <w:rFonts w:cs="Arial"/>
          <w:sz w:val="24"/>
          <w:szCs w:val="24"/>
          <w:lang w:val="pt-PT"/>
        </w:rPr>
        <w:t>Fevereiro</w:t>
      </w:r>
      <w:r w:rsidR="00C03670" w:rsidRPr="005F4D1A">
        <w:rPr>
          <w:rFonts w:cs="Arial"/>
          <w:sz w:val="24"/>
          <w:szCs w:val="24"/>
          <w:lang w:val="pt-PT"/>
        </w:rPr>
        <w:t xml:space="preserve"> de 2019</w:t>
      </w:r>
      <w:r w:rsidR="003566C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foi recebida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="003566C7" w:rsidRPr="005F4D1A">
        <w:rPr>
          <w:rFonts w:cs="Arial"/>
          <w:sz w:val="24"/>
          <w:szCs w:val="24"/>
          <w:lang w:val="pt-PT"/>
        </w:rPr>
        <w:t>notifica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FC2843" w:rsidRPr="005F4D1A">
        <w:rPr>
          <w:rFonts w:cs="Arial"/>
          <w:sz w:val="24"/>
          <w:szCs w:val="24"/>
          <w:lang w:val="pt-PT"/>
        </w:rPr>
        <w:t>CENTENNIAL BANK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3566C7" w:rsidRPr="005F4D1A">
        <w:rPr>
          <w:rFonts w:cs="Arial"/>
          <w:sz w:val="24"/>
          <w:szCs w:val="24"/>
          <w:lang w:val="pt-PT"/>
        </w:rPr>
        <w:t>,</w:t>
      </w:r>
      <w:r w:rsidR="00D93F3F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em</w:t>
      </w:r>
      <w:r w:rsidR="00D93F3F" w:rsidRPr="005F4D1A">
        <w:rPr>
          <w:rFonts w:cs="Arial"/>
          <w:sz w:val="24"/>
          <w:szCs w:val="24"/>
          <w:lang w:val="pt-PT"/>
        </w:rPr>
        <w:t xml:space="preserve"> </w:t>
      </w:r>
      <w:r w:rsidR="00C213B1" w:rsidRPr="005F4D1A">
        <w:rPr>
          <w:rFonts w:cs="Arial"/>
          <w:sz w:val="24"/>
          <w:szCs w:val="24"/>
          <w:lang w:val="pt-PT"/>
        </w:rPr>
        <w:t xml:space="preserve">que </w:t>
      </w:r>
      <w:r w:rsidR="00DD012E" w:rsidRPr="005F4D1A">
        <w:rPr>
          <w:rFonts w:cs="Arial"/>
          <w:sz w:val="24"/>
          <w:szCs w:val="24"/>
          <w:lang w:val="pt-PT"/>
        </w:rPr>
        <w:t xml:space="preserve">se informa </w:t>
      </w:r>
      <w:r w:rsidR="003566C7" w:rsidRPr="005F4D1A">
        <w:rPr>
          <w:rFonts w:cs="Arial"/>
          <w:sz w:val="24"/>
          <w:szCs w:val="24"/>
          <w:lang w:val="pt-PT"/>
        </w:rPr>
        <w:t xml:space="preserve">que, </w:t>
      </w:r>
      <w:r w:rsidR="007166D6" w:rsidRPr="005F4D1A">
        <w:rPr>
          <w:rFonts w:cs="Arial"/>
          <w:sz w:val="24"/>
          <w:szCs w:val="24"/>
          <w:lang w:val="pt-PT"/>
        </w:rPr>
        <w:t>levando em conta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3566C7" w:rsidRPr="005F4D1A">
        <w:rPr>
          <w:rFonts w:cs="Arial"/>
          <w:sz w:val="24"/>
          <w:szCs w:val="24"/>
          <w:lang w:val="pt-PT"/>
        </w:rPr>
        <w:t>activa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3566C7" w:rsidRPr="005F4D1A">
        <w:rPr>
          <w:rFonts w:cs="Arial"/>
          <w:sz w:val="24"/>
          <w:szCs w:val="24"/>
          <w:lang w:val="pt-PT"/>
        </w:rPr>
        <w:t>Título III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955B53" w:rsidRPr="005F4D1A">
        <w:rPr>
          <w:rFonts w:cs="Arial"/>
          <w:sz w:val="24"/>
          <w:szCs w:val="24"/>
          <w:lang w:val="pt-PT"/>
        </w:rPr>
        <w:t>Lei</w:t>
      </w:r>
      <w:r w:rsidR="003566C7" w:rsidRPr="005F4D1A">
        <w:rPr>
          <w:rFonts w:cs="Arial"/>
          <w:sz w:val="24"/>
          <w:szCs w:val="24"/>
          <w:lang w:val="pt-PT"/>
        </w:rPr>
        <w:t xml:space="preserve"> Helms-Burton,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Pr="005F4D1A">
        <w:rPr>
          <w:rFonts w:cs="Arial"/>
          <w:sz w:val="24"/>
          <w:szCs w:val="24"/>
          <w:lang w:val="pt-PT"/>
        </w:rPr>
        <w:t>seria outorgado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0E4520" w:rsidRPr="005F4D1A">
        <w:rPr>
          <w:rFonts w:cs="Arial"/>
          <w:sz w:val="24"/>
          <w:szCs w:val="24"/>
          <w:lang w:val="pt-PT"/>
        </w:rPr>
        <w:t>financiamento</w:t>
      </w:r>
      <w:r w:rsidR="00260A6F" w:rsidRPr="005F4D1A">
        <w:rPr>
          <w:rFonts w:cs="Arial"/>
          <w:sz w:val="24"/>
          <w:szCs w:val="24"/>
          <w:lang w:val="pt-PT"/>
        </w:rPr>
        <w:t xml:space="preserve"> para </w:t>
      </w:r>
      <w:r w:rsidRPr="005F4D1A">
        <w:rPr>
          <w:rFonts w:cs="Arial"/>
          <w:sz w:val="24"/>
          <w:szCs w:val="24"/>
          <w:lang w:val="pt-PT"/>
        </w:rPr>
        <w:t>esses</w:t>
      </w:r>
      <w:r w:rsidR="003566C7" w:rsidRPr="005F4D1A">
        <w:rPr>
          <w:rFonts w:cs="Arial"/>
          <w:sz w:val="24"/>
          <w:szCs w:val="24"/>
          <w:lang w:val="pt-PT"/>
        </w:rPr>
        <w:t xml:space="preserve"> 2 contratos. </w:t>
      </w:r>
    </w:p>
    <w:p w:rsidR="003D0830" w:rsidRPr="005F4D1A" w:rsidRDefault="003D0830" w:rsidP="002F4D36">
      <w:pPr>
        <w:pStyle w:val="Ttulo1"/>
        <w:rPr>
          <w:rFonts w:cs="Arial"/>
          <w:u w:val="none"/>
          <w:lang w:val="pt-PT"/>
        </w:rPr>
      </w:pPr>
      <w:bookmarkStart w:id="8" w:name="_Toc8994244"/>
      <w:r w:rsidRPr="005F4D1A">
        <w:rPr>
          <w:rFonts w:cs="Arial"/>
          <w:u w:val="none"/>
          <w:lang w:val="pt-PT"/>
        </w:rPr>
        <w:t>3. Afecta</w:t>
      </w:r>
      <w:r w:rsidR="00955B53" w:rsidRPr="005F4D1A">
        <w:rPr>
          <w:rFonts w:cs="Arial"/>
          <w:u w:val="none"/>
          <w:lang w:val="pt-PT"/>
        </w:rPr>
        <w:t>ções</w:t>
      </w:r>
      <w:r w:rsidR="008F3E27" w:rsidRPr="005F4D1A">
        <w:rPr>
          <w:rFonts w:cs="Arial"/>
          <w:u w:val="none"/>
          <w:lang w:val="pt-PT"/>
        </w:rPr>
        <w:t xml:space="preserve"> ao </w:t>
      </w:r>
      <w:r w:rsidRPr="005F4D1A">
        <w:rPr>
          <w:rFonts w:cs="Arial"/>
          <w:u w:val="none"/>
          <w:lang w:val="pt-PT"/>
        </w:rPr>
        <w:t>sector externo</w:t>
      </w:r>
      <w:r w:rsidR="0047752A" w:rsidRPr="005F4D1A">
        <w:rPr>
          <w:rFonts w:cs="Arial"/>
          <w:u w:val="none"/>
          <w:lang w:val="pt-PT"/>
        </w:rPr>
        <w:t xml:space="preserve"> da </w:t>
      </w:r>
      <w:r w:rsidRPr="005F4D1A">
        <w:rPr>
          <w:rFonts w:cs="Arial"/>
          <w:u w:val="none"/>
          <w:lang w:val="pt-PT"/>
        </w:rPr>
        <w:t>econom</w:t>
      </w:r>
      <w:r w:rsidR="00955B53" w:rsidRPr="005F4D1A">
        <w:rPr>
          <w:rFonts w:cs="Arial"/>
          <w:u w:val="none"/>
          <w:lang w:val="pt-PT"/>
        </w:rPr>
        <w:t>ia</w:t>
      </w:r>
      <w:r w:rsidRPr="005F4D1A">
        <w:rPr>
          <w:rFonts w:cs="Arial"/>
          <w:u w:val="none"/>
          <w:lang w:val="pt-PT"/>
        </w:rPr>
        <w:t xml:space="preserve"> cubana</w:t>
      </w:r>
      <w:r w:rsidR="005F4D1A" w:rsidRPr="005F4D1A">
        <w:rPr>
          <w:rFonts w:cs="Arial"/>
          <w:sz w:val="24"/>
          <w:szCs w:val="24"/>
          <w:lang w:val="pt-PT"/>
        </w:rPr>
        <w:pict>
          <v:rect id="_x0000_i1029" style="width:425.2pt;height:1.5pt" o:hralign="center" o:hrstd="t" o:hrnoshade="t" o:hr="t" fillcolor="black" stroked="f"/>
        </w:pict>
      </w:r>
      <w:bookmarkEnd w:id="8"/>
    </w:p>
    <w:p w:rsidR="003D0830" w:rsidRPr="005F4D1A" w:rsidRDefault="003D0830" w:rsidP="002F4D36">
      <w:pPr>
        <w:pStyle w:val="Ttulo2"/>
        <w:rPr>
          <w:rFonts w:ascii="Arial" w:hAnsi="Arial" w:cs="Arial"/>
          <w:i w:val="0"/>
          <w:sz w:val="24"/>
          <w:szCs w:val="24"/>
          <w:lang w:val="pt-PT"/>
        </w:rPr>
      </w:pPr>
      <w:bookmarkStart w:id="9" w:name="_Toc8994245"/>
      <w:r w:rsidRPr="005F4D1A">
        <w:rPr>
          <w:rFonts w:ascii="Arial" w:hAnsi="Arial" w:cs="Arial"/>
          <w:i w:val="0"/>
          <w:sz w:val="24"/>
          <w:szCs w:val="24"/>
          <w:lang w:val="pt-PT"/>
        </w:rPr>
        <w:t>3.1 Afecta</w:t>
      </w:r>
      <w:r w:rsidR="00955B53" w:rsidRPr="005F4D1A">
        <w:rPr>
          <w:rFonts w:ascii="Arial" w:hAnsi="Arial" w:cs="Arial"/>
          <w:i w:val="0"/>
          <w:sz w:val="24"/>
          <w:szCs w:val="24"/>
          <w:lang w:val="pt-PT"/>
        </w:rPr>
        <w:t>ções</w:t>
      </w:r>
      <w:r w:rsidR="008F3E27" w:rsidRPr="005F4D1A">
        <w:rPr>
          <w:rFonts w:ascii="Arial" w:hAnsi="Arial" w:cs="Arial"/>
          <w:i w:val="0"/>
          <w:sz w:val="24"/>
          <w:szCs w:val="24"/>
          <w:lang w:val="pt-PT"/>
        </w:rPr>
        <w:t xml:space="preserve"> ao </w:t>
      </w:r>
      <w:r w:rsidR="00955B53" w:rsidRPr="005F4D1A">
        <w:rPr>
          <w:rFonts w:ascii="Arial" w:hAnsi="Arial" w:cs="Arial"/>
          <w:i w:val="0"/>
          <w:sz w:val="24"/>
          <w:szCs w:val="24"/>
          <w:lang w:val="pt-PT"/>
        </w:rPr>
        <w:t>comércio externo</w:t>
      </w:r>
      <w:r w:rsidRPr="005F4D1A">
        <w:rPr>
          <w:rFonts w:ascii="Arial" w:hAnsi="Arial" w:cs="Arial"/>
          <w:i w:val="0"/>
          <w:sz w:val="24"/>
          <w:szCs w:val="24"/>
          <w:lang w:val="pt-PT"/>
        </w:rPr>
        <w:t xml:space="preserve"> </w:t>
      </w:r>
      <w:bookmarkEnd w:id="9"/>
    </w:p>
    <w:p w:rsidR="005A10D8" w:rsidRPr="005F4D1A" w:rsidRDefault="002975EE" w:rsidP="002F4D36">
      <w:pPr>
        <w:spacing w:after="0"/>
        <w:rPr>
          <w:rFonts w:eastAsia="Calibri" w:cs="Arial"/>
          <w:bCs/>
          <w:sz w:val="24"/>
          <w:szCs w:val="24"/>
          <w:lang w:val="pt-PT" w:eastAsia="en-US"/>
        </w:rPr>
      </w:pPr>
      <w:r w:rsidRPr="005F4D1A">
        <w:rPr>
          <w:rFonts w:eastAsia="Calibri" w:cs="Arial"/>
          <w:sz w:val="24"/>
          <w:szCs w:val="24"/>
          <w:lang w:val="pt-PT" w:eastAsia="en-US"/>
        </w:rPr>
        <w:t>A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afecta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ção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total</w:t>
      </w:r>
      <w:r w:rsidR="00EE58EB" w:rsidRPr="005F4D1A">
        <w:rPr>
          <w:rFonts w:eastAsia="Calibri" w:cs="Arial"/>
          <w:sz w:val="24"/>
          <w:szCs w:val="24"/>
          <w:lang w:val="pt-PT" w:eastAsia="en-US"/>
        </w:rPr>
        <w:t xml:space="preserve"> do 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bloqueio</w:t>
      </w:r>
      <w:r w:rsidR="001B3F11" w:rsidRPr="005F4D1A">
        <w:rPr>
          <w:rFonts w:eastAsia="Calibri" w:cs="Arial"/>
          <w:sz w:val="24"/>
          <w:szCs w:val="24"/>
          <w:lang w:val="pt-PT" w:eastAsia="en-US"/>
        </w:rPr>
        <w:t xml:space="preserve"> dos 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>E.U.A.</w:t>
      </w:r>
      <w:r w:rsidR="006A49C0" w:rsidRPr="005F4D1A">
        <w:rPr>
          <w:rFonts w:eastAsia="Calibri" w:cs="Arial"/>
          <w:sz w:val="24"/>
          <w:szCs w:val="24"/>
          <w:lang w:val="pt-PT" w:eastAsia="en-US"/>
        </w:rPr>
        <w:t xml:space="preserve"> à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esfera</w:t>
      </w:r>
      <w:r w:rsidR="00EE58EB" w:rsidRPr="005F4D1A">
        <w:rPr>
          <w:rFonts w:eastAsia="Calibri" w:cs="Arial"/>
          <w:sz w:val="24"/>
          <w:szCs w:val="24"/>
          <w:lang w:val="pt-PT" w:eastAsia="en-US"/>
        </w:rPr>
        <w:t xml:space="preserve"> do 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comércio externo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de Cuba entre 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>Abril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de 201</w:t>
      </w:r>
      <w:r w:rsidR="0001017B" w:rsidRPr="005F4D1A">
        <w:rPr>
          <w:rFonts w:eastAsia="Calibri" w:cs="Arial"/>
          <w:sz w:val="24"/>
          <w:szCs w:val="24"/>
          <w:lang w:val="pt-PT" w:eastAsia="en-US"/>
        </w:rPr>
        <w:t>8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 xml:space="preserve"> e 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>Março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de 201</w:t>
      </w:r>
      <w:r w:rsidR="0001017B" w:rsidRPr="005F4D1A">
        <w:rPr>
          <w:rFonts w:eastAsia="Calibri" w:cs="Arial"/>
          <w:sz w:val="24"/>
          <w:szCs w:val="24"/>
          <w:lang w:val="pt-PT" w:eastAsia="en-US"/>
        </w:rPr>
        <w:t>9</w:t>
      </w:r>
      <w:r w:rsidR="00276EDA" w:rsidRPr="005F4D1A">
        <w:rPr>
          <w:rFonts w:eastAsia="Calibri" w:cs="Arial"/>
          <w:sz w:val="24"/>
          <w:szCs w:val="24"/>
          <w:lang w:val="pt-PT" w:eastAsia="en-US"/>
        </w:rPr>
        <w:t xml:space="preserve"> foi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de 2</w:t>
      </w:r>
      <w:r w:rsidR="005A10D8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mil 8</w:t>
      </w:r>
      <w:r w:rsidR="003C23F5" w:rsidRPr="005F4D1A">
        <w:rPr>
          <w:rFonts w:eastAsia="Calibri" w:cs="Arial"/>
          <w:bCs/>
          <w:sz w:val="24"/>
          <w:szCs w:val="24"/>
          <w:lang w:val="pt-PT" w:eastAsia="en-US"/>
        </w:rPr>
        <w:t>96</w:t>
      </w:r>
      <w:r w:rsidR="005A10D8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</w:t>
      </w:r>
      <w:r w:rsidR="002D2BB3" w:rsidRPr="005F4D1A">
        <w:rPr>
          <w:rFonts w:eastAsia="Calibri" w:cs="Arial"/>
          <w:bCs/>
          <w:sz w:val="24"/>
          <w:szCs w:val="24"/>
          <w:lang w:val="pt-PT" w:eastAsia="en-US"/>
        </w:rPr>
        <w:t>milhões</w:t>
      </w:r>
      <w:r w:rsidR="005A10D8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</w:t>
      </w:r>
      <w:r w:rsidR="003C23F5" w:rsidRPr="005F4D1A">
        <w:rPr>
          <w:rFonts w:eastAsia="Calibri" w:cs="Arial"/>
          <w:bCs/>
          <w:sz w:val="24"/>
          <w:szCs w:val="24"/>
          <w:lang w:val="pt-PT" w:eastAsia="en-US"/>
        </w:rPr>
        <w:t>581</w:t>
      </w:r>
      <w:r w:rsidR="003C22D3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</w:t>
      </w:r>
      <w:r w:rsidR="005A10D8" w:rsidRPr="005F4D1A">
        <w:rPr>
          <w:rFonts w:eastAsia="Calibri" w:cs="Arial"/>
          <w:bCs/>
          <w:sz w:val="24"/>
          <w:szCs w:val="24"/>
          <w:lang w:val="pt-PT" w:eastAsia="en-US"/>
        </w:rPr>
        <w:t xml:space="preserve">mil </w:t>
      </w:r>
      <w:r w:rsidR="003C23F5" w:rsidRPr="005F4D1A">
        <w:rPr>
          <w:rFonts w:eastAsia="Calibri" w:cs="Arial"/>
          <w:bCs/>
          <w:sz w:val="24"/>
          <w:szCs w:val="24"/>
          <w:lang w:val="pt-PT" w:eastAsia="en-US"/>
        </w:rPr>
        <w:t>555</w:t>
      </w:r>
      <w:r w:rsidR="00A677F5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</w:t>
      </w:r>
      <w:r w:rsidR="005A10D8" w:rsidRPr="005F4D1A">
        <w:rPr>
          <w:rFonts w:eastAsia="Calibri" w:cs="Arial"/>
          <w:bCs/>
          <w:sz w:val="24"/>
          <w:szCs w:val="24"/>
          <w:lang w:val="pt-PT" w:eastAsia="en-US"/>
        </w:rPr>
        <w:t>dólares,</w:t>
      </w:r>
      <w:r w:rsidR="0047752A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com </w:t>
      </w:r>
      <w:r w:rsidR="008F3E27" w:rsidRPr="005F4D1A">
        <w:rPr>
          <w:rFonts w:eastAsia="Calibri" w:cs="Arial"/>
          <w:bCs/>
          <w:sz w:val="24"/>
          <w:szCs w:val="24"/>
          <w:lang w:val="pt-PT" w:eastAsia="en-US"/>
        </w:rPr>
        <w:t xml:space="preserve">o </w:t>
      </w:r>
      <w:r w:rsidR="005A10D8" w:rsidRPr="005F4D1A">
        <w:rPr>
          <w:rFonts w:eastAsia="Calibri" w:cs="Arial"/>
          <w:bCs/>
          <w:sz w:val="24"/>
          <w:szCs w:val="24"/>
          <w:lang w:val="pt-PT" w:eastAsia="en-US"/>
        </w:rPr>
        <w:t>con</w:t>
      </w:r>
      <w:r w:rsidR="00D93F3F" w:rsidRPr="005F4D1A">
        <w:rPr>
          <w:rFonts w:eastAsia="Calibri" w:cs="Arial"/>
          <w:bCs/>
          <w:sz w:val="24"/>
          <w:szCs w:val="24"/>
          <w:lang w:val="pt-PT" w:eastAsia="en-US"/>
        </w:rPr>
        <w:t>seguinte</w:t>
      </w:r>
      <w:r w:rsidR="005A10D8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aumento</w:t>
      </w:r>
      <w:r w:rsidR="00C95F32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das </w:t>
      </w:r>
      <w:r w:rsidR="005A10D8" w:rsidRPr="005F4D1A">
        <w:rPr>
          <w:rFonts w:eastAsia="Calibri" w:cs="Arial"/>
          <w:bCs/>
          <w:sz w:val="24"/>
          <w:szCs w:val="24"/>
          <w:lang w:val="pt-PT" w:eastAsia="en-US"/>
        </w:rPr>
        <w:t>incid</w:t>
      </w:r>
      <w:r w:rsidR="00955B53" w:rsidRPr="005F4D1A">
        <w:rPr>
          <w:rFonts w:eastAsia="Calibri" w:cs="Arial"/>
          <w:bCs/>
          <w:sz w:val="24"/>
          <w:szCs w:val="24"/>
          <w:lang w:val="pt-PT" w:eastAsia="en-US"/>
        </w:rPr>
        <w:t>ência</w:t>
      </w:r>
      <w:r w:rsidR="005A10D8" w:rsidRPr="005F4D1A">
        <w:rPr>
          <w:rFonts w:eastAsia="Calibri" w:cs="Arial"/>
          <w:bCs/>
          <w:sz w:val="24"/>
          <w:szCs w:val="24"/>
          <w:lang w:val="pt-PT" w:eastAsia="en-US"/>
        </w:rPr>
        <w:t>s negativas que dificulta</w:t>
      </w:r>
      <w:r w:rsidRPr="005F4D1A">
        <w:rPr>
          <w:rFonts w:eastAsia="Calibri" w:cs="Arial"/>
          <w:bCs/>
          <w:sz w:val="24"/>
          <w:szCs w:val="24"/>
          <w:lang w:val="pt-PT" w:eastAsia="en-US"/>
        </w:rPr>
        <w:t>m</w:t>
      </w:r>
      <w:r w:rsidR="00955B53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e </w:t>
      </w:r>
      <w:r w:rsidR="002D6E04" w:rsidRPr="005F4D1A">
        <w:rPr>
          <w:rFonts w:eastAsia="Calibri" w:cs="Arial"/>
          <w:bCs/>
          <w:sz w:val="24"/>
          <w:szCs w:val="24"/>
          <w:lang w:val="pt-PT" w:eastAsia="en-US"/>
        </w:rPr>
        <w:t>distorcem</w:t>
      </w:r>
      <w:r w:rsidR="008F3E27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o </w:t>
      </w:r>
      <w:r w:rsidRPr="005F4D1A">
        <w:rPr>
          <w:rFonts w:eastAsia="Calibri" w:cs="Arial"/>
          <w:bCs/>
          <w:sz w:val="24"/>
          <w:szCs w:val="24"/>
          <w:lang w:val="pt-PT" w:eastAsia="en-US"/>
        </w:rPr>
        <w:t>desempenh</w:t>
      </w:r>
      <w:r w:rsidR="00AB5164" w:rsidRPr="005F4D1A">
        <w:rPr>
          <w:rFonts w:eastAsia="Calibri" w:cs="Arial"/>
          <w:bCs/>
          <w:sz w:val="24"/>
          <w:szCs w:val="24"/>
          <w:lang w:val="pt-PT" w:eastAsia="en-US"/>
        </w:rPr>
        <w:t>o</w:t>
      </w:r>
      <w:r w:rsidR="0047752A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da </w:t>
      </w:r>
      <w:r w:rsidR="00794C99" w:rsidRPr="005F4D1A">
        <w:rPr>
          <w:rFonts w:eastAsia="Calibri" w:cs="Arial"/>
          <w:bCs/>
          <w:sz w:val="24"/>
          <w:szCs w:val="24"/>
          <w:lang w:val="pt-PT" w:eastAsia="en-US"/>
        </w:rPr>
        <w:t>atividade</w:t>
      </w:r>
      <w:r w:rsidR="00AB5164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</w:t>
      </w:r>
      <w:r w:rsidR="005A10D8" w:rsidRPr="005F4D1A">
        <w:rPr>
          <w:rFonts w:eastAsia="Calibri" w:cs="Arial"/>
          <w:bCs/>
          <w:sz w:val="24"/>
          <w:szCs w:val="24"/>
          <w:lang w:val="pt-PT" w:eastAsia="en-US"/>
        </w:rPr>
        <w:t xml:space="preserve">comercial externa. </w:t>
      </w:r>
    </w:p>
    <w:p w:rsidR="003C23F5" w:rsidRPr="005F4D1A" w:rsidRDefault="003C23F5" w:rsidP="002F4D36">
      <w:pPr>
        <w:spacing w:after="0"/>
        <w:rPr>
          <w:rFonts w:eastAsia="Calibri" w:cs="Arial"/>
          <w:bCs/>
          <w:sz w:val="24"/>
          <w:szCs w:val="24"/>
          <w:lang w:val="pt-PT" w:eastAsia="en-US"/>
        </w:rPr>
      </w:pPr>
    </w:p>
    <w:p w:rsidR="00A11AE0" w:rsidRPr="005F4D1A" w:rsidRDefault="002975EE" w:rsidP="002F4D36">
      <w:pPr>
        <w:spacing w:after="0"/>
        <w:rPr>
          <w:rFonts w:eastAsia="Calibri" w:cs="Arial"/>
          <w:bCs/>
          <w:sz w:val="24"/>
          <w:szCs w:val="24"/>
          <w:lang w:val="pt-PT" w:eastAsia="en-US"/>
        </w:rPr>
      </w:pPr>
      <w:r w:rsidRPr="005F4D1A">
        <w:rPr>
          <w:rFonts w:eastAsia="Calibri" w:cs="Arial"/>
          <w:bCs/>
          <w:sz w:val="24"/>
          <w:szCs w:val="24"/>
          <w:lang w:val="pt-PT" w:eastAsia="en-US"/>
        </w:rPr>
        <w:t>Para além</w:t>
      </w:r>
      <w:r w:rsidR="00C95F32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das </w:t>
      </w:r>
      <w:r w:rsidR="00A11AE0" w:rsidRPr="005F4D1A">
        <w:rPr>
          <w:rFonts w:eastAsia="Calibri" w:cs="Arial"/>
          <w:bCs/>
          <w:sz w:val="24"/>
          <w:szCs w:val="24"/>
          <w:lang w:val="pt-PT" w:eastAsia="en-US"/>
        </w:rPr>
        <w:t>afecta</w:t>
      </w:r>
      <w:r w:rsidR="00955B53" w:rsidRPr="005F4D1A">
        <w:rPr>
          <w:rFonts w:eastAsia="Calibri" w:cs="Arial"/>
          <w:bCs/>
          <w:sz w:val="24"/>
          <w:szCs w:val="24"/>
          <w:lang w:val="pt-PT" w:eastAsia="en-US"/>
        </w:rPr>
        <w:t>ções</w:t>
      </w:r>
      <w:r w:rsidRPr="005F4D1A">
        <w:rPr>
          <w:rFonts w:eastAsia="Calibri" w:cs="Arial"/>
          <w:bCs/>
          <w:sz w:val="24"/>
          <w:szCs w:val="24"/>
          <w:lang w:val="pt-PT" w:eastAsia="en-US"/>
        </w:rPr>
        <w:t xml:space="preserve"> q</w:t>
      </w:r>
      <w:r w:rsidR="00A11AE0" w:rsidRPr="005F4D1A">
        <w:rPr>
          <w:rFonts w:eastAsia="Calibri" w:cs="Arial"/>
          <w:bCs/>
          <w:sz w:val="24"/>
          <w:szCs w:val="24"/>
          <w:lang w:val="pt-PT" w:eastAsia="en-US"/>
        </w:rPr>
        <w:t>uantificadas,</w:t>
      </w:r>
      <w:r w:rsidR="002D2BB3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não </w:t>
      </w:r>
      <w:r w:rsidRPr="005F4D1A">
        <w:rPr>
          <w:rFonts w:eastAsia="Calibri" w:cs="Arial"/>
          <w:bCs/>
          <w:sz w:val="24"/>
          <w:szCs w:val="24"/>
          <w:lang w:val="pt-PT" w:eastAsia="en-US"/>
        </w:rPr>
        <w:t>pode ser obviado o efeito</w:t>
      </w:r>
      <w:r w:rsidR="00A11AE0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dis</w:t>
      </w:r>
      <w:r w:rsidRPr="005F4D1A">
        <w:rPr>
          <w:rFonts w:eastAsia="Calibri" w:cs="Arial"/>
          <w:bCs/>
          <w:sz w:val="24"/>
          <w:szCs w:val="24"/>
          <w:lang w:val="pt-PT" w:eastAsia="en-US"/>
        </w:rPr>
        <w:t>suasivo e intimidató</w:t>
      </w:r>
      <w:r w:rsidR="00A11AE0" w:rsidRPr="005F4D1A">
        <w:rPr>
          <w:rFonts w:eastAsia="Calibri" w:cs="Arial"/>
          <w:bCs/>
          <w:sz w:val="24"/>
          <w:szCs w:val="24"/>
          <w:lang w:val="pt-PT" w:eastAsia="en-US"/>
        </w:rPr>
        <w:t>rio</w:t>
      </w:r>
      <w:r w:rsidR="0047752A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da </w:t>
      </w:r>
      <w:r w:rsidR="00A11AE0" w:rsidRPr="005F4D1A">
        <w:rPr>
          <w:rFonts w:eastAsia="Calibri" w:cs="Arial"/>
          <w:bCs/>
          <w:sz w:val="24"/>
          <w:szCs w:val="24"/>
          <w:lang w:val="pt-PT" w:eastAsia="en-US"/>
        </w:rPr>
        <w:t xml:space="preserve">política de </w:t>
      </w:r>
      <w:r w:rsidR="00955B53" w:rsidRPr="005F4D1A">
        <w:rPr>
          <w:rFonts w:eastAsia="Calibri" w:cs="Arial"/>
          <w:bCs/>
          <w:sz w:val="24"/>
          <w:szCs w:val="24"/>
          <w:lang w:val="pt-PT" w:eastAsia="en-US"/>
        </w:rPr>
        <w:t>bloqueio</w:t>
      </w:r>
      <w:r w:rsidR="002D2BB3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no </w:t>
      </w:r>
      <w:r w:rsidR="00A11AE0" w:rsidRPr="005F4D1A">
        <w:rPr>
          <w:rFonts w:eastAsia="Calibri" w:cs="Arial"/>
          <w:bCs/>
          <w:sz w:val="24"/>
          <w:szCs w:val="24"/>
          <w:lang w:val="pt-PT" w:eastAsia="en-US"/>
        </w:rPr>
        <w:t>sector</w:t>
      </w:r>
      <w:r w:rsidR="001B3F11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dos </w:t>
      </w:r>
      <w:r w:rsidR="00E422E7" w:rsidRPr="005F4D1A">
        <w:rPr>
          <w:rFonts w:eastAsia="Calibri" w:cs="Arial"/>
          <w:bCs/>
          <w:sz w:val="24"/>
          <w:szCs w:val="24"/>
          <w:lang w:val="pt-PT" w:eastAsia="en-US"/>
        </w:rPr>
        <w:t>negócio</w:t>
      </w:r>
      <w:r w:rsidR="00A11AE0" w:rsidRPr="005F4D1A">
        <w:rPr>
          <w:rFonts w:eastAsia="Calibri" w:cs="Arial"/>
          <w:bCs/>
          <w:sz w:val="24"/>
          <w:szCs w:val="24"/>
          <w:lang w:val="pt-PT" w:eastAsia="en-US"/>
        </w:rPr>
        <w:t>s</w:t>
      </w:r>
      <w:r w:rsidR="001B3F11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dos </w:t>
      </w:r>
      <w:r w:rsidR="000B3E2E" w:rsidRPr="005F4D1A">
        <w:rPr>
          <w:rFonts w:eastAsia="Calibri" w:cs="Arial"/>
          <w:bCs/>
          <w:sz w:val="24"/>
          <w:szCs w:val="24"/>
          <w:lang w:val="pt-PT" w:eastAsia="en-US"/>
        </w:rPr>
        <w:t>E.U.A.</w:t>
      </w:r>
      <w:r w:rsidR="00955B53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e </w:t>
      </w:r>
      <w:r w:rsidR="00A11AE0" w:rsidRPr="005F4D1A">
        <w:rPr>
          <w:rFonts w:eastAsia="Calibri" w:cs="Arial"/>
          <w:bCs/>
          <w:sz w:val="24"/>
          <w:szCs w:val="24"/>
          <w:lang w:val="pt-PT" w:eastAsia="en-US"/>
        </w:rPr>
        <w:t xml:space="preserve">de </w:t>
      </w:r>
      <w:r w:rsidR="00C95F32" w:rsidRPr="005F4D1A">
        <w:rPr>
          <w:rFonts w:eastAsia="Calibri" w:cs="Arial"/>
          <w:bCs/>
          <w:sz w:val="24"/>
          <w:szCs w:val="24"/>
          <w:lang w:val="pt-PT" w:eastAsia="en-US"/>
        </w:rPr>
        <w:t>terceiro</w:t>
      </w:r>
      <w:r w:rsidR="00A11AE0" w:rsidRPr="005F4D1A">
        <w:rPr>
          <w:rFonts w:eastAsia="Calibri" w:cs="Arial"/>
          <w:bCs/>
          <w:sz w:val="24"/>
          <w:szCs w:val="24"/>
          <w:lang w:val="pt-PT" w:eastAsia="en-US"/>
        </w:rPr>
        <w:t>s países,</w:t>
      </w:r>
      <w:r w:rsidR="0047752A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com </w:t>
      </w:r>
      <w:r w:rsidR="000B3E2E" w:rsidRPr="005F4D1A">
        <w:rPr>
          <w:rFonts w:eastAsia="Calibri" w:cs="Arial"/>
          <w:bCs/>
          <w:sz w:val="24"/>
          <w:szCs w:val="24"/>
          <w:lang w:val="pt-PT" w:eastAsia="en-US"/>
        </w:rPr>
        <w:t xml:space="preserve">uma </w:t>
      </w:r>
      <w:r w:rsidR="002D6E04" w:rsidRPr="005F4D1A">
        <w:rPr>
          <w:rFonts w:eastAsia="Calibri" w:cs="Arial"/>
          <w:bCs/>
          <w:sz w:val="24"/>
          <w:szCs w:val="24"/>
          <w:lang w:val="pt-PT" w:eastAsia="en-US"/>
        </w:rPr>
        <w:t>repercussão</w:t>
      </w:r>
      <w:r w:rsidR="00A11AE0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</w:t>
      </w:r>
      <w:r w:rsidRPr="005F4D1A">
        <w:rPr>
          <w:rFonts w:eastAsia="Calibri" w:cs="Arial"/>
          <w:bCs/>
          <w:sz w:val="24"/>
          <w:szCs w:val="24"/>
          <w:lang w:val="pt-PT" w:eastAsia="en-US"/>
        </w:rPr>
        <w:t>ainda</w:t>
      </w:r>
      <w:r w:rsidR="00A11AE0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</w:t>
      </w:r>
      <w:r w:rsidR="00955B53" w:rsidRPr="005F4D1A">
        <w:rPr>
          <w:rFonts w:eastAsia="Calibri" w:cs="Arial"/>
          <w:bCs/>
          <w:sz w:val="24"/>
          <w:szCs w:val="24"/>
          <w:lang w:val="pt-PT" w:eastAsia="en-US"/>
        </w:rPr>
        <w:t>maior</w:t>
      </w:r>
      <w:r w:rsidR="000B3E2E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nas </w:t>
      </w:r>
      <w:r w:rsidR="00A11AE0" w:rsidRPr="005F4D1A">
        <w:rPr>
          <w:rFonts w:eastAsia="Calibri" w:cs="Arial"/>
          <w:bCs/>
          <w:sz w:val="24"/>
          <w:szCs w:val="24"/>
          <w:lang w:val="pt-PT" w:eastAsia="en-US"/>
        </w:rPr>
        <w:t>institu</w:t>
      </w:r>
      <w:r w:rsidRPr="005F4D1A">
        <w:rPr>
          <w:rFonts w:eastAsia="Calibri" w:cs="Arial"/>
          <w:bCs/>
          <w:sz w:val="24"/>
          <w:szCs w:val="24"/>
          <w:lang w:val="pt-PT" w:eastAsia="en-US"/>
        </w:rPr>
        <w:t>i</w:t>
      </w:r>
      <w:r w:rsidR="00955B53" w:rsidRPr="005F4D1A">
        <w:rPr>
          <w:rFonts w:eastAsia="Calibri" w:cs="Arial"/>
          <w:bCs/>
          <w:sz w:val="24"/>
          <w:szCs w:val="24"/>
          <w:lang w:val="pt-PT" w:eastAsia="en-US"/>
        </w:rPr>
        <w:t>ções</w:t>
      </w:r>
      <w:r w:rsidRPr="005F4D1A">
        <w:rPr>
          <w:rFonts w:eastAsia="Calibri" w:cs="Arial"/>
          <w:bCs/>
          <w:sz w:val="24"/>
          <w:szCs w:val="24"/>
          <w:lang w:val="pt-PT" w:eastAsia="en-US"/>
        </w:rPr>
        <w:t xml:space="preserve"> bancá</w:t>
      </w:r>
      <w:r w:rsidR="00A11AE0" w:rsidRPr="005F4D1A">
        <w:rPr>
          <w:rFonts w:eastAsia="Calibri" w:cs="Arial"/>
          <w:bCs/>
          <w:sz w:val="24"/>
          <w:szCs w:val="24"/>
          <w:lang w:val="pt-PT" w:eastAsia="en-US"/>
        </w:rPr>
        <w:t>rio-</w:t>
      </w:r>
      <w:r w:rsidR="001B3F11" w:rsidRPr="005F4D1A">
        <w:rPr>
          <w:rFonts w:eastAsia="Calibri" w:cs="Arial"/>
          <w:bCs/>
          <w:sz w:val="24"/>
          <w:szCs w:val="24"/>
          <w:lang w:val="pt-PT" w:eastAsia="en-US"/>
        </w:rPr>
        <w:t>financeir</w:t>
      </w:r>
      <w:r w:rsidR="00A11AE0" w:rsidRPr="005F4D1A">
        <w:rPr>
          <w:rFonts w:eastAsia="Calibri" w:cs="Arial"/>
          <w:bCs/>
          <w:sz w:val="24"/>
          <w:szCs w:val="24"/>
          <w:lang w:val="pt-PT" w:eastAsia="en-US"/>
        </w:rPr>
        <w:t xml:space="preserve">as que se </w:t>
      </w:r>
      <w:r w:rsidRPr="005F4D1A">
        <w:rPr>
          <w:rFonts w:eastAsia="Calibri" w:cs="Arial"/>
          <w:bCs/>
          <w:sz w:val="24"/>
          <w:szCs w:val="24"/>
          <w:lang w:val="pt-PT" w:eastAsia="en-US"/>
        </w:rPr>
        <w:t>recusam a trabalh</w:t>
      </w:r>
      <w:r w:rsidR="00A11AE0" w:rsidRPr="005F4D1A">
        <w:rPr>
          <w:rFonts w:eastAsia="Calibri" w:cs="Arial"/>
          <w:bCs/>
          <w:sz w:val="24"/>
          <w:szCs w:val="24"/>
          <w:lang w:val="pt-PT" w:eastAsia="en-US"/>
        </w:rPr>
        <w:t>ar</w:t>
      </w:r>
      <w:r w:rsidR="0047752A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com </w:t>
      </w:r>
      <w:r w:rsidR="00A11AE0" w:rsidRPr="005F4D1A">
        <w:rPr>
          <w:rFonts w:eastAsia="Calibri" w:cs="Arial"/>
          <w:bCs/>
          <w:sz w:val="24"/>
          <w:szCs w:val="24"/>
          <w:lang w:val="pt-PT" w:eastAsia="en-US"/>
        </w:rPr>
        <w:t>entidades cubanas,</w:t>
      </w:r>
      <w:r w:rsidR="00955B53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e</w:t>
      </w:r>
      <w:r w:rsidR="002D2BB3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no </w:t>
      </w:r>
      <w:r w:rsidR="00A11AE0" w:rsidRPr="005F4D1A">
        <w:rPr>
          <w:rFonts w:eastAsia="Calibri" w:cs="Arial"/>
          <w:bCs/>
          <w:sz w:val="24"/>
          <w:szCs w:val="24"/>
          <w:lang w:val="pt-PT" w:eastAsia="en-US"/>
        </w:rPr>
        <w:t>sector</w:t>
      </w:r>
      <w:r w:rsidR="00C95F32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</w:t>
      </w:r>
      <w:r w:rsidRPr="005F4D1A">
        <w:rPr>
          <w:rFonts w:eastAsia="Calibri" w:cs="Arial"/>
          <w:bCs/>
          <w:sz w:val="24"/>
          <w:szCs w:val="24"/>
          <w:lang w:val="pt-PT" w:eastAsia="en-US"/>
        </w:rPr>
        <w:t>dos investimentos</w:t>
      </w:r>
      <w:r w:rsidR="002D2BB3" w:rsidRPr="005F4D1A">
        <w:rPr>
          <w:rFonts w:eastAsia="Calibri" w:cs="Arial"/>
          <w:bCs/>
          <w:sz w:val="24"/>
          <w:szCs w:val="24"/>
          <w:lang w:val="pt-PT" w:eastAsia="en-US"/>
        </w:rPr>
        <w:t xml:space="preserve"> no </w:t>
      </w:r>
      <w:r w:rsidR="00A11AE0" w:rsidRPr="005F4D1A">
        <w:rPr>
          <w:rFonts w:eastAsia="Calibri" w:cs="Arial"/>
          <w:bCs/>
          <w:sz w:val="24"/>
          <w:szCs w:val="24"/>
          <w:lang w:val="pt-PT" w:eastAsia="en-US"/>
        </w:rPr>
        <w:t>país.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A11AE0" w:rsidRPr="005F4D1A" w:rsidRDefault="00A11AE0" w:rsidP="002F4D36">
      <w:pPr>
        <w:spacing w:after="0"/>
        <w:rPr>
          <w:rFonts w:eastAsia="Calibri" w:cs="Arial"/>
          <w:bCs/>
          <w:sz w:val="24"/>
          <w:szCs w:val="24"/>
          <w:lang w:val="pt-PT" w:eastAsia="en-US"/>
        </w:rPr>
      </w:pPr>
    </w:p>
    <w:p w:rsidR="005A10D8" w:rsidRPr="005F4D1A" w:rsidRDefault="007D79A9" w:rsidP="002F4D36">
      <w:pPr>
        <w:spacing w:after="0"/>
        <w:rPr>
          <w:rFonts w:eastAsia="Calibri" w:cs="Arial"/>
          <w:sz w:val="24"/>
          <w:szCs w:val="24"/>
          <w:lang w:val="pt-PT" w:eastAsia="en-US"/>
        </w:rPr>
      </w:pPr>
      <w:r w:rsidRPr="005F4D1A">
        <w:rPr>
          <w:rFonts w:eastAsia="Calibri" w:cs="Arial"/>
          <w:sz w:val="24"/>
          <w:szCs w:val="24"/>
          <w:lang w:val="pt-PT" w:eastAsia="en-US"/>
        </w:rPr>
        <w:t>N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o </w:t>
      </w:r>
      <w:r w:rsidR="006A49C0" w:rsidRPr="005F4D1A">
        <w:rPr>
          <w:rFonts w:eastAsia="Calibri" w:cs="Arial"/>
          <w:sz w:val="24"/>
          <w:szCs w:val="24"/>
          <w:lang w:val="pt-PT" w:eastAsia="en-US"/>
        </w:rPr>
        <w:t>âmbito</w:t>
      </w:r>
      <w:r w:rsidR="00EE58EB" w:rsidRPr="005F4D1A">
        <w:rPr>
          <w:rFonts w:eastAsia="Calibri" w:cs="Arial"/>
          <w:sz w:val="24"/>
          <w:szCs w:val="24"/>
          <w:lang w:val="pt-PT" w:eastAsia="en-US"/>
        </w:rPr>
        <w:t xml:space="preserve"> do 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comércio externo</w:t>
      </w:r>
      <w:r w:rsidR="00A11AE0" w:rsidRPr="005F4D1A">
        <w:rPr>
          <w:rFonts w:eastAsia="Calibri" w:cs="Arial"/>
          <w:sz w:val="24"/>
          <w:szCs w:val="24"/>
          <w:lang w:val="pt-PT" w:eastAsia="en-US"/>
        </w:rPr>
        <w:t>,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 xml:space="preserve"> as 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maior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es </w:t>
      </w:r>
      <w:r w:rsidR="002D6E04" w:rsidRPr="005F4D1A">
        <w:rPr>
          <w:rFonts w:eastAsia="Calibri" w:cs="Arial"/>
          <w:sz w:val="24"/>
          <w:szCs w:val="24"/>
          <w:lang w:val="pt-PT" w:eastAsia="en-US"/>
        </w:rPr>
        <w:t>repercussões</w:t>
      </w:r>
      <w:r w:rsidR="00A11AE0" w:rsidRPr="005F4D1A">
        <w:rPr>
          <w:rFonts w:eastAsia="Calibri" w:cs="Arial"/>
          <w:sz w:val="24"/>
          <w:szCs w:val="24"/>
          <w:lang w:val="pt-PT" w:eastAsia="en-US"/>
        </w:rPr>
        <w:t xml:space="preserve"> se </w:t>
      </w:r>
      <w:r w:rsidRPr="005F4D1A">
        <w:rPr>
          <w:rFonts w:eastAsia="Calibri" w:cs="Arial"/>
          <w:sz w:val="24"/>
          <w:szCs w:val="24"/>
          <w:lang w:val="pt-PT" w:eastAsia="en-US"/>
        </w:rPr>
        <w:t>constatam nas receitas deixadas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de </w:t>
      </w:r>
      <w:r w:rsidR="006B5704" w:rsidRPr="005F4D1A">
        <w:rPr>
          <w:rFonts w:eastAsia="Calibri" w:cs="Arial"/>
          <w:sz w:val="24"/>
          <w:szCs w:val="24"/>
          <w:lang w:val="pt-PT" w:eastAsia="en-US"/>
        </w:rPr>
        <w:t>receber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por expo</w:t>
      </w:r>
      <w:r w:rsidR="005D45AE" w:rsidRPr="005F4D1A">
        <w:rPr>
          <w:rFonts w:eastAsia="Calibri" w:cs="Arial"/>
          <w:sz w:val="24"/>
          <w:szCs w:val="24"/>
          <w:lang w:val="pt-PT" w:eastAsia="en-US"/>
        </w:rPr>
        <w:t>rta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ções</w:t>
      </w:r>
      <w:r w:rsidR="005D45AE" w:rsidRPr="005F4D1A">
        <w:rPr>
          <w:rFonts w:eastAsia="Calibri" w:cs="Arial"/>
          <w:sz w:val="24"/>
          <w:szCs w:val="24"/>
          <w:lang w:val="pt-PT" w:eastAsia="en-US"/>
        </w:rPr>
        <w:t xml:space="preserve"> de </w:t>
      </w:r>
      <w:r w:rsidRPr="005F4D1A">
        <w:rPr>
          <w:rFonts w:eastAsia="Calibri" w:cs="Arial"/>
          <w:sz w:val="24"/>
          <w:szCs w:val="24"/>
          <w:lang w:val="pt-PT" w:eastAsia="en-US"/>
        </w:rPr>
        <w:t>bens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 xml:space="preserve"> e </w:t>
      </w:r>
      <w:r w:rsidR="00B3469E" w:rsidRPr="005F4D1A">
        <w:rPr>
          <w:rFonts w:eastAsia="Calibri" w:cs="Arial"/>
          <w:sz w:val="24"/>
          <w:szCs w:val="24"/>
          <w:lang w:val="pt-PT" w:eastAsia="en-US"/>
        </w:rPr>
        <w:t>serviço</w:t>
      </w:r>
      <w:r w:rsidR="005D45AE" w:rsidRPr="005F4D1A">
        <w:rPr>
          <w:rFonts w:eastAsia="Calibri" w:cs="Arial"/>
          <w:sz w:val="24"/>
          <w:szCs w:val="24"/>
          <w:lang w:val="pt-PT" w:eastAsia="en-US"/>
        </w:rPr>
        <w:t xml:space="preserve">s, </w:t>
      </w:r>
      <w:r w:rsidRPr="005F4D1A">
        <w:rPr>
          <w:rFonts w:eastAsia="Calibri" w:cs="Arial"/>
          <w:sz w:val="24"/>
          <w:szCs w:val="24"/>
          <w:lang w:val="pt-PT" w:eastAsia="en-US"/>
        </w:rPr>
        <w:t>atingindo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 xml:space="preserve"> os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2 mil 3</w:t>
      </w:r>
      <w:r w:rsidR="005D45AE" w:rsidRPr="005F4D1A">
        <w:rPr>
          <w:rFonts w:eastAsia="Calibri" w:cs="Arial"/>
          <w:sz w:val="24"/>
          <w:szCs w:val="24"/>
          <w:lang w:val="pt-PT" w:eastAsia="en-US"/>
        </w:rPr>
        <w:t xml:space="preserve">43 </w:t>
      </w:r>
      <w:r w:rsidR="002D2BB3" w:rsidRPr="005F4D1A">
        <w:rPr>
          <w:rFonts w:eastAsia="Calibri" w:cs="Arial"/>
          <w:sz w:val="24"/>
          <w:szCs w:val="24"/>
          <w:lang w:val="pt-PT" w:eastAsia="en-US"/>
        </w:rPr>
        <w:t>milhões</w:t>
      </w:r>
      <w:r w:rsidR="005D45AE" w:rsidRPr="005F4D1A">
        <w:rPr>
          <w:rFonts w:eastAsia="Calibri" w:cs="Arial"/>
          <w:sz w:val="24"/>
          <w:szCs w:val="24"/>
          <w:lang w:val="pt-PT" w:eastAsia="en-US"/>
        </w:rPr>
        <w:t xml:space="preserve"> 135 mil 842 dólares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.</w:t>
      </w:r>
      <w:r w:rsidRPr="005F4D1A">
        <w:rPr>
          <w:rFonts w:eastAsia="Calibri" w:cs="Arial"/>
          <w:sz w:val="24"/>
          <w:szCs w:val="24"/>
          <w:lang w:val="pt-PT" w:eastAsia="en-US"/>
        </w:rPr>
        <w:t xml:space="preserve"> N</w:t>
      </w:r>
      <w:r w:rsidR="005D45AE" w:rsidRPr="005F4D1A">
        <w:rPr>
          <w:rFonts w:eastAsia="Calibri" w:cs="Arial"/>
          <w:sz w:val="24"/>
          <w:szCs w:val="24"/>
          <w:lang w:val="pt-PT" w:eastAsia="en-US"/>
        </w:rPr>
        <w:t>esta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5D45AE" w:rsidRPr="005F4D1A">
        <w:rPr>
          <w:rFonts w:eastAsia="Calibri" w:cs="Arial"/>
          <w:sz w:val="24"/>
          <w:szCs w:val="24"/>
          <w:lang w:val="pt-PT" w:eastAsia="en-US"/>
        </w:rPr>
        <w:t>cifra</w:t>
      </w:r>
      <w:r w:rsidR="003C22D3" w:rsidRPr="005F4D1A">
        <w:rPr>
          <w:rFonts w:eastAsia="Calibri" w:cs="Arial"/>
          <w:sz w:val="24"/>
          <w:szCs w:val="24"/>
          <w:lang w:val="pt-PT" w:eastAsia="en-US"/>
        </w:rPr>
        <w:t>,</w:t>
      </w:r>
      <w:r w:rsidRPr="005F4D1A">
        <w:rPr>
          <w:rFonts w:eastAsia="Calibri" w:cs="Arial"/>
          <w:sz w:val="24"/>
          <w:szCs w:val="24"/>
          <w:lang w:val="pt-PT" w:eastAsia="en-US"/>
        </w:rPr>
        <w:t xml:space="preserve"> incidiu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significativamente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a </w:t>
      </w:r>
      <w:r w:rsidRPr="005F4D1A">
        <w:rPr>
          <w:rFonts w:eastAsia="Calibri" w:cs="Arial"/>
          <w:sz w:val="24"/>
          <w:szCs w:val="24"/>
          <w:lang w:val="pt-PT" w:eastAsia="en-US"/>
        </w:rPr>
        <w:t>diminuição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de </w:t>
      </w:r>
      <w:r w:rsidRPr="005F4D1A">
        <w:rPr>
          <w:rFonts w:eastAsia="Calibri" w:cs="Arial"/>
          <w:sz w:val="24"/>
          <w:szCs w:val="24"/>
          <w:lang w:val="pt-PT" w:eastAsia="en-US"/>
        </w:rPr>
        <w:t>viageiro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s </w:t>
      </w:r>
      <w:r w:rsidR="007166D6" w:rsidRPr="005F4D1A">
        <w:rPr>
          <w:rFonts w:eastAsia="Calibri" w:cs="Arial"/>
          <w:sz w:val="24"/>
          <w:szCs w:val="24"/>
          <w:lang w:val="pt-PT" w:eastAsia="en-US"/>
        </w:rPr>
        <w:t>estadunidense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s durante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o </w:t>
      </w:r>
      <w:r w:rsidR="00B011B5" w:rsidRPr="005F4D1A">
        <w:rPr>
          <w:rFonts w:eastAsia="Calibri" w:cs="Arial"/>
          <w:sz w:val="24"/>
          <w:szCs w:val="24"/>
          <w:lang w:val="pt-PT" w:eastAsia="en-US"/>
        </w:rPr>
        <w:t>período</w:t>
      </w:r>
      <w:r w:rsidR="005D45AE" w:rsidRPr="005F4D1A">
        <w:rPr>
          <w:rFonts w:eastAsia="Calibri" w:cs="Arial"/>
          <w:sz w:val="24"/>
          <w:szCs w:val="24"/>
          <w:lang w:val="pt-PT" w:eastAsia="en-US"/>
        </w:rPr>
        <w:t>,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tend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ência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que se </w:t>
      </w:r>
      <w:r w:rsidR="007974D1" w:rsidRPr="005F4D1A">
        <w:rPr>
          <w:rFonts w:eastAsia="Calibri" w:cs="Arial"/>
          <w:sz w:val="24"/>
          <w:szCs w:val="24"/>
          <w:lang w:val="pt-PT" w:eastAsia="en-US"/>
        </w:rPr>
        <w:t>manteve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desde 2017 como </w:t>
      </w:r>
      <w:r w:rsidR="005D45AE" w:rsidRPr="005F4D1A">
        <w:rPr>
          <w:rFonts w:eastAsia="Calibri" w:cs="Arial"/>
          <w:sz w:val="24"/>
          <w:szCs w:val="24"/>
          <w:lang w:val="pt-PT" w:eastAsia="en-US"/>
        </w:rPr>
        <w:t>resultado</w:t>
      </w:r>
      <w:r w:rsidR="0047752A" w:rsidRPr="005F4D1A">
        <w:rPr>
          <w:rFonts w:eastAsia="Calibri" w:cs="Arial"/>
          <w:sz w:val="24"/>
          <w:szCs w:val="24"/>
          <w:lang w:val="pt-PT" w:eastAsia="en-US"/>
        </w:rPr>
        <w:t xml:space="preserve"> da </w:t>
      </w:r>
      <w:r w:rsidR="007974D1" w:rsidRPr="005F4D1A">
        <w:rPr>
          <w:rFonts w:eastAsia="Calibri" w:cs="Arial"/>
          <w:sz w:val="24"/>
          <w:szCs w:val="24"/>
          <w:lang w:val="pt-PT" w:eastAsia="en-US"/>
        </w:rPr>
        <w:t>campanh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a mediática </w:t>
      </w:r>
      <w:r w:rsidR="00FA5BAF" w:rsidRPr="005F4D1A">
        <w:rPr>
          <w:rFonts w:eastAsia="Calibri" w:cs="Arial"/>
          <w:sz w:val="24"/>
          <w:szCs w:val="24"/>
          <w:lang w:val="pt-PT" w:eastAsia="en-US"/>
        </w:rPr>
        <w:t>contra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7974D1" w:rsidRPr="005F4D1A">
        <w:rPr>
          <w:rFonts w:eastAsia="Calibri" w:cs="Arial"/>
          <w:sz w:val="24"/>
          <w:szCs w:val="24"/>
          <w:lang w:val="pt-PT" w:eastAsia="en-US"/>
        </w:rPr>
        <w:t>as viagens</w:t>
      </w:r>
      <w:r w:rsidR="00FA5BAF" w:rsidRPr="005F4D1A">
        <w:rPr>
          <w:rFonts w:eastAsia="Calibri" w:cs="Arial"/>
          <w:sz w:val="24"/>
          <w:szCs w:val="24"/>
          <w:lang w:val="pt-PT" w:eastAsia="en-US"/>
        </w:rPr>
        <w:t xml:space="preserve"> a</w:t>
      </w:r>
      <w:r w:rsidR="007974D1" w:rsidRPr="005F4D1A">
        <w:rPr>
          <w:rFonts w:eastAsia="Calibri" w:cs="Arial"/>
          <w:sz w:val="24"/>
          <w:szCs w:val="24"/>
          <w:lang w:val="pt-PT" w:eastAsia="en-US"/>
        </w:rPr>
        <w:t>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6B5704" w:rsidRPr="005F4D1A">
        <w:rPr>
          <w:rFonts w:eastAsia="Calibri" w:cs="Arial"/>
          <w:sz w:val="24"/>
          <w:szCs w:val="24"/>
          <w:lang w:val="pt-PT" w:eastAsia="en-US"/>
        </w:rPr>
        <w:t>nosso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país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 xml:space="preserve"> e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a </w:t>
      </w:r>
      <w:r w:rsidR="005D45AE" w:rsidRPr="005F4D1A">
        <w:rPr>
          <w:rFonts w:eastAsia="Calibri" w:cs="Arial"/>
          <w:sz w:val="24"/>
          <w:szCs w:val="24"/>
          <w:lang w:val="pt-PT" w:eastAsia="en-US"/>
        </w:rPr>
        <w:t>manipula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ção</w:t>
      </w:r>
      <w:r w:rsidR="001B3F11" w:rsidRPr="005F4D1A">
        <w:rPr>
          <w:rFonts w:eastAsia="Calibri" w:cs="Arial"/>
          <w:sz w:val="24"/>
          <w:szCs w:val="24"/>
          <w:lang w:val="pt-PT" w:eastAsia="en-US"/>
        </w:rPr>
        <w:t xml:space="preserve"> dos </w:t>
      </w:r>
      <w:r w:rsidR="007974D1" w:rsidRPr="005F4D1A">
        <w:rPr>
          <w:rFonts w:eastAsia="Calibri" w:cs="Arial"/>
          <w:sz w:val="24"/>
          <w:szCs w:val="24"/>
          <w:lang w:val="pt-PT" w:eastAsia="en-US"/>
        </w:rPr>
        <w:t>supo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sto</w:t>
      </w:r>
      <w:r w:rsidR="005D45AE" w:rsidRPr="005F4D1A">
        <w:rPr>
          <w:rFonts w:eastAsia="Calibri" w:cs="Arial"/>
          <w:sz w:val="24"/>
          <w:szCs w:val="24"/>
          <w:lang w:val="pt-PT" w:eastAsia="en-US"/>
        </w:rPr>
        <w:t>s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8A28A2" w:rsidRPr="005F4D1A">
        <w:rPr>
          <w:rFonts w:eastAsia="Calibri" w:cs="Arial"/>
          <w:sz w:val="24"/>
          <w:szCs w:val="24"/>
          <w:lang w:val="pt-PT" w:eastAsia="en-US"/>
        </w:rPr>
        <w:t>incidentes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8A28A2" w:rsidRPr="005F4D1A">
        <w:rPr>
          <w:rFonts w:eastAsia="Calibri" w:cs="Arial"/>
          <w:sz w:val="24"/>
          <w:szCs w:val="24"/>
          <w:lang w:val="pt-PT" w:eastAsia="en-US"/>
        </w:rPr>
        <w:t>de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6A49C0" w:rsidRPr="005F4D1A">
        <w:rPr>
          <w:rFonts w:eastAsia="Calibri" w:cs="Arial"/>
          <w:sz w:val="24"/>
          <w:szCs w:val="24"/>
          <w:lang w:val="pt-PT" w:eastAsia="en-US"/>
        </w:rPr>
        <w:t>saúde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de diplomáticos </w:t>
      </w:r>
      <w:r w:rsidR="007166D6" w:rsidRPr="005F4D1A">
        <w:rPr>
          <w:rFonts w:eastAsia="Calibri" w:cs="Arial"/>
          <w:sz w:val="24"/>
          <w:szCs w:val="24"/>
          <w:lang w:val="pt-PT" w:eastAsia="en-US"/>
        </w:rPr>
        <w:t>estadunidense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s</w:t>
      </w:r>
      <w:r w:rsidR="001B3F11" w:rsidRPr="005F4D1A">
        <w:rPr>
          <w:rFonts w:eastAsia="Calibri" w:cs="Arial"/>
          <w:sz w:val="24"/>
          <w:szCs w:val="24"/>
          <w:lang w:val="pt-PT" w:eastAsia="en-US"/>
        </w:rPr>
        <w:t xml:space="preserve"> em </w:t>
      </w:r>
      <w:r w:rsidR="005D45AE" w:rsidRPr="005F4D1A">
        <w:rPr>
          <w:rFonts w:eastAsia="Calibri" w:cs="Arial"/>
          <w:sz w:val="24"/>
          <w:szCs w:val="24"/>
          <w:lang w:val="pt-PT" w:eastAsia="en-US"/>
        </w:rPr>
        <w:t>Cuba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.</w:t>
      </w:r>
      <w:r w:rsidR="007974D1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205C20" w:rsidRPr="005F4D1A" w:rsidRDefault="00205C20" w:rsidP="002F4D36">
      <w:pPr>
        <w:spacing w:after="0"/>
        <w:rPr>
          <w:rFonts w:eastAsia="Calibri" w:cs="Arial"/>
          <w:sz w:val="24"/>
          <w:szCs w:val="24"/>
          <w:lang w:val="pt-PT" w:eastAsia="en-US"/>
        </w:rPr>
      </w:pPr>
    </w:p>
    <w:p w:rsidR="00205C20" w:rsidRPr="005F4D1A" w:rsidRDefault="007974D1" w:rsidP="002F4D36">
      <w:pPr>
        <w:spacing w:after="0"/>
        <w:rPr>
          <w:rFonts w:eastAsia="Calibri" w:cs="Arial"/>
          <w:sz w:val="24"/>
          <w:szCs w:val="24"/>
          <w:lang w:val="pt-PT" w:eastAsia="en-US"/>
        </w:rPr>
      </w:pPr>
      <w:r w:rsidRPr="005F4D1A">
        <w:rPr>
          <w:rFonts w:eastAsia="Calibri" w:cs="Arial"/>
          <w:sz w:val="24"/>
          <w:szCs w:val="24"/>
          <w:lang w:val="pt-PT" w:eastAsia="en-US"/>
        </w:rPr>
        <w:t>O</w:t>
      </w:r>
      <w:r w:rsidR="00205C20" w:rsidRPr="005F4D1A">
        <w:rPr>
          <w:rFonts w:eastAsia="Calibri" w:cs="Arial"/>
          <w:sz w:val="24"/>
          <w:szCs w:val="24"/>
          <w:lang w:val="pt-PT" w:eastAsia="en-US"/>
        </w:rPr>
        <w:t xml:space="preserve">s </w:t>
      </w:r>
      <w:r w:rsidR="002D2BB3" w:rsidRPr="005F4D1A">
        <w:rPr>
          <w:rFonts w:eastAsia="Calibri" w:cs="Arial"/>
          <w:sz w:val="24"/>
          <w:szCs w:val="24"/>
          <w:lang w:val="pt-PT" w:eastAsia="en-US"/>
        </w:rPr>
        <w:t>prejuízo</w:t>
      </w:r>
      <w:r w:rsidR="00205C20" w:rsidRPr="005F4D1A">
        <w:rPr>
          <w:rFonts w:eastAsia="Calibri" w:cs="Arial"/>
          <w:sz w:val="24"/>
          <w:szCs w:val="24"/>
          <w:lang w:val="pt-PT" w:eastAsia="en-US"/>
        </w:rPr>
        <w:t xml:space="preserve">s </w:t>
      </w:r>
      <w:r w:rsidR="006D1F0F" w:rsidRPr="005F4D1A">
        <w:rPr>
          <w:rFonts w:eastAsia="Calibri" w:cs="Arial"/>
          <w:sz w:val="24"/>
          <w:szCs w:val="24"/>
          <w:lang w:val="pt-PT" w:eastAsia="en-US"/>
        </w:rPr>
        <w:t>ocasionado</w:t>
      </w:r>
      <w:r w:rsidR="00205C20" w:rsidRPr="005F4D1A">
        <w:rPr>
          <w:rFonts w:eastAsia="Calibri" w:cs="Arial"/>
          <w:sz w:val="24"/>
          <w:szCs w:val="24"/>
          <w:lang w:val="pt-PT" w:eastAsia="en-US"/>
        </w:rPr>
        <w:t>s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pela </w:t>
      </w:r>
      <w:r w:rsidRPr="005F4D1A">
        <w:rPr>
          <w:rFonts w:eastAsia="Calibri" w:cs="Arial"/>
          <w:sz w:val="24"/>
          <w:szCs w:val="24"/>
          <w:lang w:val="pt-PT" w:eastAsia="en-US"/>
        </w:rPr>
        <w:t>relocação</w:t>
      </w:r>
      <w:r w:rsidR="00205C20" w:rsidRPr="005F4D1A">
        <w:rPr>
          <w:rFonts w:eastAsia="Calibri" w:cs="Arial"/>
          <w:sz w:val="24"/>
          <w:szCs w:val="24"/>
          <w:lang w:val="pt-PT" w:eastAsia="en-US"/>
        </w:rPr>
        <w:t xml:space="preserve"> geográfica</w:t>
      </w:r>
      <w:r w:rsidR="00EE58EB" w:rsidRPr="005F4D1A">
        <w:rPr>
          <w:rFonts w:eastAsia="Calibri" w:cs="Arial"/>
          <w:sz w:val="24"/>
          <w:szCs w:val="24"/>
          <w:lang w:val="pt-PT" w:eastAsia="en-US"/>
        </w:rPr>
        <w:t xml:space="preserve"> do 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comércio</w:t>
      </w:r>
      <w:r w:rsidR="00205C20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Pr="005F4D1A">
        <w:rPr>
          <w:rFonts w:eastAsia="Calibri" w:cs="Arial"/>
          <w:sz w:val="24"/>
          <w:szCs w:val="24"/>
          <w:lang w:val="pt-PT" w:eastAsia="en-US"/>
        </w:rPr>
        <w:t>são estimados</w:t>
      </w:r>
      <w:r w:rsidR="001B3F11" w:rsidRPr="005F4D1A">
        <w:rPr>
          <w:rFonts w:eastAsia="Calibri" w:cs="Arial"/>
          <w:sz w:val="24"/>
          <w:szCs w:val="24"/>
          <w:lang w:val="pt-PT" w:eastAsia="en-US"/>
        </w:rPr>
        <w:t xml:space="preserve"> em </w:t>
      </w:r>
      <w:r w:rsidR="00205C20" w:rsidRPr="005F4D1A">
        <w:rPr>
          <w:rFonts w:eastAsia="Calibri" w:cs="Arial"/>
          <w:sz w:val="24"/>
          <w:szCs w:val="24"/>
          <w:lang w:val="pt-PT" w:eastAsia="en-US"/>
        </w:rPr>
        <w:t xml:space="preserve">1020,2 </w:t>
      </w:r>
      <w:r w:rsidR="002D2BB3" w:rsidRPr="005F4D1A">
        <w:rPr>
          <w:rFonts w:eastAsia="Calibri" w:cs="Arial"/>
          <w:sz w:val="24"/>
          <w:szCs w:val="24"/>
          <w:lang w:val="pt-PT" w:eastAsia="en-US"/>
        </w:rPr>
        <w:t>milhões</w:t>
      </w:r>
      <w:r w:rsidRPr="005F4D1A">
        <w:rPr>
          <w:rFonts w:eastAsia="Calibri" w:cs="Arial"/>
          <w:sz w:val="24"/>
          <w:szCs w:val="24"/>
          <w:lang w:val="pt-PT" w:eastAsia="en-US"/>
        </w:rPr>
        <w:t xml:space="preserve"> de dólares, </w:t>
      </w:r>
      <w:r w:rsidR="00205C20" w:rsidRPr="005F4D1A">
        <w:rPr>
          <w:rFonts w:eastAsia="Calibri" w:cs="Arial"/>
          <w:sz w:val="24"/>
          <w:szCs w:val="24"/>
          <w:lang w:val="pt-PT" w:eastAsia="en-US"/>
        </w:rPr>
        <w:t>o que representa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 xml:space="preserve"> um </w:t>
      </w:r>
      <w:r w:rsidRPr="005F4D1A">
        <w:rPr>
          <w:rFonts w:eastAsia="Calibri" w:cs="Arial"/>
          <w:sz w:val="24"/>
          <w:szCs w:val="24"/>
          <w:lang w:val="pt-PT" w:eastAsia="en-US"/>
        </w:rPr>
        <w:t>crescimento de</w:t>
      </w:r>
      <w:r w:rsidR="00EE58EB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Pr="005F4D1A">
        <w:rPr>
          <w:rFonts w:eastAsia="Calibri" w:cs="Arial"/>
          <w:sz w:val="24"/>
          <w:szCs w:val="24"/>
          <w:lang w:val="pt-PT" w:eastAsia="en-US"/>
        </w:rPr>
        <w:t>18</w:t>
      </w:r>
      <w:r w:rsidR="00205C20" w:rsidRPr="005F4D1A">
        <w:rPr>
          <w:rFonts w:eastAsia="Calibri" w:cs="Arial"/>
          <w:sz w:val="24"/>
          <w:szCs w:val="24"/>
          <w:lang w:val="pt-PT" w:eastAsia="en-US"/>
        </w:rPr>
        <w:t>%</w:t>
      </w:r>
      <w:r w:rsidR="001B3F11" w:rsidRPr="005F4D1A">
        <w:rPr>
          <w:rFonts w:eastAsia="Calibri" w:cs="Arial"/>
          <w:sz w:val="24"/>
          <w:szCs w:val="24"/>
          <w:lang w:val="pt-PT" w:eastAsia="en-US"/>
        </w:rPr>
        <w:t xml:space="preserve"> em </w:t>
      </w:r>
      <w:r w:rsidR="00205C20" w:rsidRPr="005F4D1A">
        <w:rPr>
          <w:rFonts w:eastAsia="Calibri" w:cs="Arial"/>
          <w:sz w:val="24"/>
          <w:szCs w:val="24"/>
          <w:lang w:val="pt-PT" w:eastAsia="en-US"/>
        </w:rPr>
        <w:t>rela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ção</w:t>
      </w:r>
      <w:r w:rsidR="0047752A" w:rsidRPr="005F4D1A">
        <w:rPr>
          <w:rFonts w:eastAsia="Calibri" w:cs="Arial"/>
          <w:sz w:val="24"/>
          <w:szCs w:val="24"/>
          <w:lang w:val="pt-PT" w:eastAsia="en-US"/>
        </w:rPr>
        <w:t xml:space="preserve"> com 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o </w:t>
      </w:r>
      <w:r w:rsidR="00B011B5" w:rsidRPr="005F4D1A">
        <w:rPr>
          <w:rFonts w:eastAsia="Calibri" w:cs="Arial"/>
          <w:sz w:val="24"/>
          <w:szCs w:val="24"/>
          <w:lang w:val="pt-PT" w:eastAsia="en-US"/>
        </w:rPr>
        <w:t>período</w:t>
      </w:r>
      <w:r w:rsidR="00205C20" w:rsidRPr="005F4D1A">
        <w:rPr>
          <w:rFonts w:eastAsia="Calibri" w:cs="Arial"/>
          <w:sz w:val="24"/>
          <w:szCs w:val="24"/>
          <w:lang w:val="pt-PT" w:eastAsia="en-US"/>
        </w:rPr>
        <w:t xml:space="preserve"> anterior.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D5469F" w:rsidRPr="005F4D1A" w:rsidRDefault="00D5469F" w:rsidP="002F4D36">
      <w:pPr>
        <w:spacing w:after="0"/>
        <w:rPr>
          <w:rFonts w:eastAsia="Calibri" w:cs="Arial"/>
          <w:sz w:val="24"/>
          <w:szCs w:val="24"/>
          <w:lang w:val="pt-PT" w:eastAsia="en-US"/>
        </w:rPr>
      </w:pPr>
    </w:p>
    <w:p w:rsidR="005D45AE" w:rsidRPr="005F4D1A" w:rsidRDefault="007974D1" w:rsidP="002F4D36">
      <w:pPr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eastAsia="Calibri" w:cs="Arial"/>
          <w:sz w:val="24"/>
          <w:szCs w:val="24"/>
          <w:lang w:val="pt-PT" w:eastAsia="en-US"/>
        </w:rPr>
        <w:t>A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s afecta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ções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pela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im</w:t>
      </w:r>
      <w:r w:rsidR="001D4A25" w:rsidRPr="005F4D1A">
        <w:rPr>
          <w:rFonts w:eastAsia="Calibri" w:cs="Arial"/>
          <w:sz w:val="24"/>
          <w:szCs w:val="24"/>
          <w:lang w:val="pt-PT" w:eastAsia="en-US"/>
        </w:rPr>
        <w:t>possibilidade</w:t>
      </w:r>
      <w:r w:rsidRPr="005F4D1A">
        <w:rPr>
          <w:rFonts w:eastAsia="Calibri" w:cs="Arial"/>
          <w:sz w:val="24"/>
          <w:szCs w:val="24"/>
          <w:lang w:val="pt-PT" w:eastAsia="en-US"/>
        </w:rPr>
        <w:t xml:space="preserve"> de ter acesso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ao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mercado</w:t>
      </w:r>
      <w:r w:rsidR="001B3F11" w:rsidRPr="005F4D1A">
        <w:rPr>
          <w:rFonts w:eastAsia="Calibri" w:cs="Arial"/>
          <w:sz w:val="24"/>
          <w:szCs w:val="24"/>
          <w:lang w:val="pt-PT" w:eastAsia="en-US"/>
        </w:rPr>
        <w:t xml:space="preserve"> dos 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>E.U.A.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se calcula</w:t>
      </w:r>
      <w:r w:rsidRPr="005F4D1A">
        <w:rPr>
          <w:rFonts w:eastAsia="Calibri" w:cs="Arial"/>
          <w:sz w:val="24"/>
          <w:szCs w:val="24"/>
          <w:lang w:val="pt-PT" w:eastAsia="en-US"/>
        </w:rPr>
        <w:t>m</w:t>
      </w:r>
      <w:r w:rsidR="001B3F11" w:rsidRPr="005F4D1A">
        <w:rPr>
          <w:rFonts w:eastAsia="Calibri" w:cs="Arial"/>
          <w:sz w:val="24"/>
          <w:szCs w:val="24"/>
          <w:lang w:val="pt-PT" w:eastAsia="en-US"/>
        </w:rPr>
        <w:t xml:space="preserve"> em </w:t>
      </w:r>
      <w:r w:rsidR="005D45AE" w:rsidRPr="005F4D1A">
        <w:rPr>
          <w:rFonts w:eastAsia="Calibri" w:cs="Arial"/>
          <w:sz w:val="24"/>
          <w:szCs w:val="24"/>
          <w:lang w:val="pt-PT" w:eastAsia="en-US"/>
        </w:rPr>
        <w:t xml:space="preserve">163 </w:t>
      </w:r>
      <w:r w:rsidR="002D2BB3" w:rsidRPr="005F4D1A">
        <w:rPr>
          <w:rFonts w:eastAsia="Calibri" w:cs="Arial"/>
          <w:sz w:val="24"/>
          <w:szCs w:val="24"/>
          <w:lang w:val="pt-PT" w:eastAsia="en-US"/>
        </w:rPr>
        <w:t>milhões</w:t>
      </w:r>
      <w:r w:rsidR="005D45AE" w:rsidRPr="005F4D1A">
        <w:rPr>
          <w:rFonts w:eastAsia="Calibri" w:cs="Arial"/>
          <w:sz w:val="24"/>
          <w:szCs w:val="24"/>
          <w:lang w:val="pt-PT" w:eastAsia="en-US"/>
        </w:rPr>
        <w:t xml:space="preserve"> 108 mil 659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dólares.</w:t>
      </w:r>
      <w:r w:rsidRPr="005F4D1A">
        <w:rPr>
          <w:rFonts w:eastAsia="Calibri" w:cs="Arial"/>
          <w:sz w:val="24"/>
          <w:szCs w:val="24"/>
          <w:lang w:val="pt-PT" w:eastAsia="en-US"/>
        </w:rPr>
        <w:t xml:space="preserve"> O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 xml:space="preserve">s </w:t>
      </w:r>
      <w:r w:rsidR="005D45AE" w:rsidRPr="005F4D1A">
        <w:rPr>
          <w:rFonts w:cs="Arial"/>
          <w:sz w:val="24"/>
          <w:szCs w:val="24"/>
          <w:lang w:val="pt-PT"/>
        </w:rPr>
        <w:t>sectores</w:t>
      </w:r>
      <w:r w:rsidR="000B3E2E" w:rsidRPr="005F4D1A">
        <w:rPr>
          <w:rFonts w:cs="Arial"/>
          <w:sz w:val="24"/>
          <w:szCs w:val="24"/>
          <w:lang w:val="pt-PT"/>
        </w:rPr>
        <w:t xml:space="preserve"> mais </w:t>
      </w:r>
      <w:r w:rsidR="005D45AE" w:rsidRPr="005F4D1A">
        <w:rPr>
          <w:rFonts w:cs="Arial"/>
          <w:sz w:val="24"/>
          <w:szCs w:val="24"/>
          <w:lang w:val="pt-PT"/>
        </w:rPr>
        <w:t xml:space="preserve">afectados </w:t>
      </w:r>
      <w:r w:rsidR="00B3469E" w:rsidRPr="005F4D1A">
        <w:rPr>
          <w:rFonts w:cs="Arial"/>
          <w:sz w:val="24"/>
          <w:szCs w:val="24"/>
          <w:lang w:val="pt-PT"/>
        </w:rPr>
        <w:t>foram</w:t>
      </w:r>
      <w:r w:rsidR="008F3E27" w:rsidRPr="005F4D1A">
        <w:rPr>
          <w:rFonts w:cs="Arial"/>
          <w:sz w:val="24"/>
          <w:szCs w:val="24"/>
          <w:lang w:val="pt-PT"/>
        </w:rPr>
        <w:t xml:space="preserve"> o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6A49C0" w:rsidRPr="005F4D1A">
        <w:rPr>
          <w:rFonts w:cs="Arial"/>
          <w:sz w:val="24"/>
          <w:szCs w:val="24"/>
          <w:lang w:val="pt-PT"/>
        </w:rPr>
        <w:t>saúde</w:t>
      </w:r>
      <w:r w:rsidR="005D45AE"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5D45AE" w:rsidRPr="005F4D1A">
        <w:rPr>
          <w:rFonts w:cs="Arial"/>
          <w:sz w:val="24"/>
          <w:szCs w:val="24"/>
          <w:lang w:val="pt-PT"/>
        </w:rPr>
        <w:t>energético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o d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Pr="005F4D1A">
        <w:rPr>
          <w:rFonts w:cs="Arial"/>
          <w:sz w:val="24"/>
          <w:szCs w:val="24"/>
          <w:lang w:val="pt-PT"/>
        </w:rPr>
        <w:t>mineração</w:t>
      </w:r>
      <w:r w:rsidR="005D45AE" w:rsidRPr="005F4D1A">
        <w:rPr>
          <w:rFonts w:cs="Arial"/>
          <w:sz w:val="24"/>
          <w:szCs w:val="24"/>
          <w:lang w:val="pt-PT"/>
        </w:rPr>
        <w:t>,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5D45AE" w:rsidRPr="005F4D1A">
        <w:rPr>
          <w:rFonts w:cs="Arial"/>
          <w:sz w:val="24"/>
          <w:szCs w:val="24"/>
          <w:lang w:val="pt-PT"/>
        </w:rPr>
        <w:t>telecomunica</w:t>
      </w:r>
      <w:r w:rsidR="00955B53" w:rsidRPr="005F4D1A">
        <w:rPr>
          <w:rFonts w:cs="Arial"/>
          <w:sz w:val="24"/>
          <w:szCs w:val="24"/>
          <w:lang w:val="pt-PT"/>
        </w:rPr>
        <w:t>ções 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5D45AE" w:rsidRPr="005F4D1A">
        <w:rPr>
          <w:rFonts w:cs="Arial"/>
          <w:sz w:val="24"/>
          <w:szCs w:val="24"/>
          <w:lang w:val="pt-PT"/>
        </w:rPr>
        <w:t>informática,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5D45AE" w:rsidRPr="005F4D1A">
        <w:rPr>
          <w:rFonts w:cs="Arial"/>
          <w:sz w:val="24"/>
          <w:szCs w:val="24"/>
          <w:lang w:val="pt-PT"/>
        </w:rPr>
        <w:t>agricultura,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7C0C53" w:rsidRPr="005F4D1A">
        <w:rPr>
          <w:rFonts w:cs="Arial"/>
          <w:sz w:val="24"/>
          <w:szCs w:val="24"/>
          <w:lang w:val="pt-PT"/>
        </w:rPr>
        <w:t>construção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7C0C53" w:rsidRPr="005F4D1A">
        <w:rPr>
          <w:rFonts w:cs="Arial"/>
          <w:sz w:val="24"/>
          <w:szCs w:val="24"/>
          <w:lang w:val="pt-PT"/>
        </w:rPr>
        <w:t>indústria</w:t>
      </w:r>
      <w:r w:rsidR="005D45AE" w:rsidRPr="005F4D1A">
        <w:rPr>
          <w:rFonts w:cs="Arial"/>
          <w:sz w:val="24"/>
          <w:szCs w:val="24"/>
          <w:lang w:val="pt-PT"/>
        </w:rPr>
        <w:t>,</w:t>
      </w:r>
      <w:r w:rsidR="000B3E2E" w:rsidRPr="005F4D1A">
        <w:rPr>
          <w:rFonts w:cs="Arial"/>
          <w:sz w:val="24"/>
          <w:szCs w:val="24"/>
          <w:lang w:val="pt-PT"/>
        </w:rPr>
        <w:t xml:space="preserve"> os</w:t>
      </w:r>
      <w:r w:rsidR="007D79A9" w:rsidRPr="005F4D1A">
        <w:rPr>
          <w:rFonts w:cs="Arial"/>
          <w:sz w:val="24"/>
          <w:szCs w:val="24"/>
          <w:lang w:val="pt-PT"/>
        </w:rPr>
        <w:t xml:space="preserve"> quais abrangem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5D45AE" w:rsidRPr="005F4D1A">
        <w:rPr>
          <w:rFonts w:cs="Arial"/>
          <w:sz w:val="24"/>
          <w:szCs w:val="24"/>
          <w:lang w:val="pt-PT"/>
        </w:rPr>
        <w:t>74,4%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2D2BB3" w:rsidRPr="005F4D1A">
        <w:rPr>
          <w:rFonts w:cs="Arial"/>
          <w:sz w:val="24"/>
          <w:szCs w:val="24"/>
          <w:lang w:val="pt-PT"/>
        </w:rPr>
        <w:t>prejuízo</w:t>
      </w:r>
      <w:r w:rsidR="00D16F74" w:rsidRPr="005F4D1A">
        <w:rPr>
          <w:rFonts w:cs="Arial"/>
          <w:sz w:val="24"/>
          <w:szCs w:val="24"/>
          <w:lang w:val="pt-PT"/>
        </w:rPr>
        <w:t>s</w:t>
      </w:r>
      <w:r w:rsidR="005D45AE" w:rsidRPr="005F4D1A">
        <w:rPr>
          <w:rFonts w:cs="Arial"/>
          <w:sz w:val="24"/>
          <w:szCs w:val="24"/>
          <w:lang w:val="pt-PT"/>
        </w:rPr>
        <w:t xml:space="preserve"> por este </w:t>
      </w:r>
      <w:r w:rsidR="006B5704" w:rsidRPr="005F4D1A">
        <w:rPr>
          <w:rFonts w:cs="Arial"/>
          <w:sz w:val="24"/>
          <w:szCs w:val="24"/>
          <w:lang w:val="pt-PT"/>
        </w:rPr>
        <w:t>conceito</w:t>
      </w:r>
      <w:r w:rsidR="00D16F74" w:rsidRPr="005F4D1A">
        <w:rPr>
          <w:rFonts w:cs="Arial"/>
          <w:sz w:val="24"/>
          <w:szCs w:val="24"/>
          <w:lang w:val="pt-PT"/>
        </w:rPr>
        <w:t>,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0B3E2E" w:rsidRPr="005F4D1A">
        <w:rPr>
          <w:rFonts w:cs="Arial"/>
          <w:sz w:val="24"/>
          <w:szCs w:val="24"/>
          <w:lang w:val="pt-PT"/>
        </w:rPr>
        <w:t>um</w:t>
      </w:r>
      <w:r w:rsidR="007D79A9" w:rsidRPr="005F4D1A">
        <w:rPr>
          <w:rFonts w:cs="Arial"/>
          <w:sz w:val="24"/>
          <w:szCs w:val="24"/>
          <w:lang w:val="pt-PT"/>
        </w:rPr>
        <w:t xml:space="preserve"> montante </w:t>
      </w:r>
      <w:r w:rsidR="005D45AE" w:rsidRPr="005F4D1A">
        <w:rPr>
          <w:rFonts w:cs="Arial"/>
          <w:sz w:val="24"/>
          <w:szCs w:val="24"/>
          <w:lang w:val="pt-PT"/>
        </w:rPr>
        <w:t xml:space="preserve">de 121 </w:t>
      </w:r>
      <w:r w:rsidR="002D2BB3" w:rsidRPr="005F4D1A">
        <w:rPr>
          <w:rFonts w:cs="Arial"/>
          <w:sz w:val="24"/>
          <w:szCs w:val="24"/>
          <w:lang w:val="pt-PT"/>
        </w:rPr>
        <w:t>milhões</w:t>
      </w:r>
      <w:r w:rsidR="005D45AE" w:rsidRPr="005F4D1A">
        <w:rPr>
          <w:rFonts w:cs="Arial"/>
          <w:sz w:val="24"/>
          <w:szCs w:val="24"/>
          <w:lang w:val="pt-PT"/>
        </w:rPr>
        <w:t xml:space="preserve"> 423 mil 969 dólares.</w:t>
      </w:r>
      <w:r w:rsidR="00D5469F" w:rsidRPr="005F4D1A">
        <w:rPr>
          <w:rFonts w:cs="Arial"/>
          <w:sz w:val="24"/>
          <w:szCs w:val="24"/>
          <w:lang w:val="pt-PT"/>
        </w:rPr>
        <w:t xml:space="preserve">  </w:t>
      </w:r>
    </w:p>
    <w:p w:rsidR="00D16F74" w:rsidRPr="005F4D1A" w:rsidRDefault="00D16F74" w:rsidP="002F4D36">
      <w:pPr>
        <w:spacing w:after="0"/>
        <w:rPr>
          <w:rFonts w:cs="Arial"/>
          <w:sz w:val="24"/>
          <w:szCs w:val="24"/>
          <w:lang w:val="pt-PT"/>
        </w:rPr>
      </w:pPr>
    </w:p>
    <w:p w:rsidR="00D16F74" w:rsidRPr="005F4D1A" w:rsidRDefault="00D16F74" w:rsidP="002F4D36">
      <w:pPr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Como resultado</w:t>
      </w:r>
      <w:r w:rsidR="00C95F32" w:rsidRPr="005F4D1A">
        <w:rPr>
          <w:rFonts w:cs="Arial"/>
          <w:sz w:val="24"/>
          <w:szCs w:val="24"/>
          <w:lang w:val="pt-PT"/>
        </w:rPr>
        <w:t xml:space="preserve"> das </w:t>
      </w:r>
      <w:r w:rsidR="001B3F11" w:rsidRPr="005F4D1A">
        <w:rPr>
          <w:rFonts w:cs="Arial"/>
          <w:sz w:val="24"/>
          <w:szCs w:val="24"/>
          <w:lang w:val="pt-PT"/>
        </w:rPr>
        <w:t>restrições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2D2BB3" w:rsidRPr="005F4D1A">
        <w:rPr>
          <w:rFonts w:cs="Arial"/>
          <w:sz w:val="24"/>
          <w:szCs w:val="24"/>
          <w:lang w:val="pt-PT"/>
        </w:rPr>
        <w:t xml:space="preserve"> não</w:t>
      </w:r>
      <w:r w:rsidR="001B3F11" w:rsidRPr="005F4D1A">
        <w:rPr>
          <w:rFonts w:cs="Arial"/>
          <w:sz w:val="24"/>
          <w:szCs w:val="24"/>
          <w:lang w:val="pt-PT"/>
        </w:rPr>
        <w:t xml:space="preserve"> é </w:t>
      </w:r>
      <w:r w:rsidR="007C0C53" w:rsidRPr="005F4D1A">
        <w:rPr>
          <w:rFonts w:cs="Arial"/>
          <w:sz w:val="24"/>
          <w:szCs w:val="24"/>
          <w:lang w:val="pt-PT"/>
        </w:rPr>
        <w:t>possível</w:t>
      </w:r>
      <w:r w:rsidRPr="005F4D1A">
        <w:rPr>
          <w:rFonts w:cs="Arial"/>
          <w:sz w:val="24"/>
          <w:szCs w:val="24"/>
          <w:lang w:val="pt-PT"/>
        </w:rPr>
        <w:t xml:space="preserve"> exportar a </w:t>
      </w:r>
      <w:r w:rsidR="00C95F32" w:rsidRPr="005F4D1A">
        <w:rPr>
          <w:rFonts w:cs="Arial"/>
          <w:sz w:val="24"/>
          <w:szCs w:val="24"/>
          <w:lang w:val="pt-PT"/>
        </w:rPr>
        <w:t>território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Pr="005F4D1A">
        <w:rPr>
          <w:rFonts w:cs="Arial"/>
          <w:sz w:val="24"/>
          <w:szCs w:val="24"/>
          <w:lang w:val="pt-PT"/>
        </w:rPr>
        <w:t xml:space="preserve"> marcas cubanas que se </w:t>
      </w:r>
      <w:r w:rsidR="007974D1" w:rsidRPr="005F4D1A">
        <w:rPr>
          <w:rFonts w:cs="Arial"/>
          <w:sz w:val="24"/>
          <w:szCs w:val="24"/>
          <w:lang w:val="pt-PT"/>
        </w:rPr>
        <w:t>encontram regist</w:t>
      </w:r>
      <w:r w:rsidRPr="005F4D1A">
        <w:rPr>
          <w:rFonts w:cs="Arial"/>
          <w:sz w:val="24"/>
          <w:szCs w:val="24"/>
          <w:lang w:val="pt-PT"/>
        </w:rPr>
        <w:t>adas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="007974D1" w:rsidRPr="005F4D1A">
        <w:rPr>
          <w:rFonts w:cs="Arial"/>
          <w:sz w:val="24"/>
          <w:szCs w:val="24"/>
          <w:lang w:val="pt-PT"/>
        </w:rPr>
        <w:t>nesse mercado. Ess</w:t>
      </w:r>
      <w:r w:rsidRPr="005F4D1A">
        <w:rPr>
          <w:rFonts w:cs="Arial"/>
          <w:sz w:val="24"/>
          <w:szCs w:val="24"/>
          <w:lang w:val="pt-PT"/>
        </w:rPr>
        <w:t>e</w:t>
      </w:r>
      <w:r w:rsidR="001B3F11" w:rsidRPr="005F4D1A">
        <w:rPr>
          <w:rFonts w:cs="Arial"/>
          <w:sz w:val="24"/>
          <w:szCs w:val="24"/>
          <w:lang w:val="pt-PT"/>
        </w:rPr>
        <w:t xml:space="preserve"> é 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Pr="005F4D1A">
        <w:rPr>
          <w:rFonts w:cs="Arial"/>
          <w:sz w:val="24"/>
          <w:szCs w:val="24"/>
          <w:lang w:val="pt-PT"/>
        </w:rPr>
        <w:t>caso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Pr="005F4D1A">
        <w:rPr>
          <w:rFonts w:cs="Arial"/>
          <w:sz w:val="24"/>
          <w:szCs w:val="24"/>
          <w:lang w:val="pt-PT"/>
        </w:rPr>
        <w:t>café Cubita,</w:t>
      </w:r>
      <w:r w:rsidR="000B3E2E" w:rsidRPr="005F4D1A">
        <w:rPr>
          <w:rFonts w:cs="Arial"/>
          <w:sz w:val="24"/>
          <w:szCs w:val="24"/>
          <w:lang w:val="pt-PT"/>
        </w:rPr>
        <w:t xml:space="preserve"> os</w:t>
      </w:r>
      <w:r w:rsidR="007D79A9" w:rsidRPr="005F4D1A">
        <w:rPr>
          <w:rFonts w:cs="Arial"/>
          <w:sz w:val="24"/>
          <w:szCs w:val="24"/>
          <w:lang w:val="pt-PT"/>
        </w:rPr>
        <w:t xml:space="preserve"> runs </w:t>
      </w:r>
      <w:r w:rsidRPr="005F4D1A">
        <w:rPr>
          <w:rFonts w:cs="Arial"/>
          <w:sz w:val="24"/>
          <w:szCs w:val="24"/>
          <w:lang w:val="pt-PT"/>
        </w:rPr>
        <w:t>Caney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 xml:space="preserve">Varadero, </w:t>
      </w:r>
      <w:r w:rsidR="006A49C0" w:rsidRPr="005F4D1A">
        <w:rPr>
          <w:rFonts w:cs="Arial"/>
          <w:sz w:val="24"/>
          <w:szCs w:val="24"/>
          <w:lang w:val="pt-PT"/>
        </w:rPr>
        <w:t>assim</w:t>
      </w:r>
      <w:r w:rsidRPr="005F4D1A">
        <w:rPr>
          <w:rFonts w:cs="Arial"/>
          <w:sz w:val="24"/>
          <w:szCs w:val="24"/>
          <w:lang w:val="pt-PT"/>
        </w:rPr>
        <w:t xml:space="preserve"> como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7974D1" w:rsidRPr="005F4D1A">
        <w:rPr>
          <w:rFonts w:cs="Arial"/>
          <w:sz w:val="24"/>
          <w:szCs w:val="24"/>
          <w:lang w:val="pt-PT"/>
        </w:rPr>
        <w:t>carvão</w:t>
      </w:r>
      <w:r w:rsidRPr="005F4D1A">
        <w:rPr>
          <w:rFonts w:cs="Arial"/>
          <w:sz w:val="24"/>
          <w:szCs w:val="24"/>
          <w:lang w:val="pt-PT"/>
        </w:rPr>
        <w:t>. De igual modo,</w:t>
      </w:r>
      <w:r w:rsidR="008F3E27" w:rsidRPr="005F4D1A">
        <w:rPr>
          <w:rFonts w:cs="Arial"/>
          <w:sz w:val="24"/>
          <w:szCs w:val="24"/>
          <w:lang w:val="pt-PT"/>
        </w:rPr>
        <w:t xml:space="preserve"> a</w:t>
      </w:r>
      <w:r w:rsidR="007D79A9" w:rsidRPr="005F4D1A">
        <w:rPr>
          <w:rFonts w:cs="Arial"/>
          <w:sz w:val="24"/>
          <w:szCs w:val="24"/>
          <w:lang w:val="pt-PT"/>
        </w:rPr>
        <w:t xml:space="preserve"> venda </w:t>
      </w:r>
      <w:r w:rsidR="000B3E2E" w:rsidRPr="005F4D1A">
        <w:rPr>
          <w:rFonts w:cs="Arial"/>
          <w:sz w:val="24"/>
          <w:szCs w:val="24"/>
          <w:lang w:val="pt-PT"/>
        </w:rPr>
        <w:t>destes</w:t>
      </w:r>
      <w:r w:rsidR="007D79A9" w:rsidRPr="005F4D1A">
        <w:rPr>
          <w:rFonts w:cs="Arial"/>
          <w:sz w:val="24"/>
          <w:szCs w:val="24"/>
          <w:lang w:val="pt-PT"/>
        </w:rPr>
        <w:t xml:space="preserve"> runs </w:t>
      </w:r>
      <w:r w:rsidR="002D2BB3" w:rsidRPr="005F4D1A">
        <w:rPr>
          <w:rFonts w:cs="Arial"/>
          <w:sz w:val="24"/>
          <w:szCs w:val="24"/>
          <w:lang w:val="pt-PT"/>
        </w:rPr>
        <w:t xml:space="preserve">no </w:t>
      </w:r>
      <w:r w:rsidRPr="005F4D1A">
        <w:rPr>
          <w:rFonts w:cs="Arial"/>
          <w:sz w:val="24"/>
          <w:szCs w:val="24"/>
          <w:lang w:val="pt-PT"/>
        </w:rPr>
        <w:t xml:space="preserve">mercado </w:t>
      </w:r>
      <w:r w:rsidR="007D79A9" w:rsidRPr="005F4D1A">
        <w:rPr>
          <w:rFonts w:cs="Arial"/>
          <w:sz w:val="24"/>
          <w:szCs w:val="24"/>
          <w:lang w:val="pt-PT"/>
        </w:rPr>
        <w:t>europeu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6B5704" w:rsidRPr="005F4D1A">
        <w:rPr>
          <w:rFonts w:cs="Arial"/>
          <w:sz w:val="24"/>
          <w:szCs w:val="24"/>
          <w:lang w:val="pt-PT"/>
        </w:rPr>
        <w:t>também</w:t>
      </w:r>
      <w:r w:rsidR="007974D1" w:rsidRPr="005F4D1A">
        <w:rPr>
          <w:rFonts w:cs="Arial"/>
          <w:sz w:val="24"/>
          <w:szCs w:val="24"/>
          <w:lang w:val="pt-PT"/>
        </w:rPr>
        <w:t xml:space="preserve"> enfrenta sé</w:t>
      </w:r>
      <w:r w:rsidRPr="005F4D1A">
        <w:rPr>
          <w:rFonts w:cs="Arial"/>
          <w:sz w:val="24"/>
          <w:szCs w:val="24"/>
          <w:lang w:val="pt-PT"/>
        </w:rPr>
        <w:t>rias limita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Pr="005F4D1A">
        <w:rPr>
          <w:rFonts w:cs="Arial"/>
          <w:sz w:val="24"/>
          <w:szCs w:val="24"/>
          <w:lang w:val="pt-PT"/>
        </w:rPr>
        <w:t>.</w:t>
      </w:r>
      <w:r w:rsidR="000B3E2E" w:rsidRPr="005F4D1A">
        <w:rPr>
          <w:rFonts w:cs="Arial"/>
          <w:sz w:val="24"/>
          <w:szCs w:val="24"/>
          <w:lang w:val="pt-PT"/>
        </w:rPr>
        <w:t xml:space="preserve"> </w:t>
      </w:r>
      <w:r w:rsidR="007974D1" w:rsidRPr="005F4D1A">
        <w:rPr>
          <w:rFonts w:cs="Arial"/>
          <w:sz w:val="24"/>
          <w:szCs w:val="24"/>
          <w:lang w:val="pt-PT"/>
        </w:rPr>
        <w:t>As cadeias</w:t>
      </w:r>
      <w:r w:rsidR="007D79A9" w:rsidRPr="005F4D1A">
        <w:rPr>
          <w:rFonts w:cs="Arial"/>
          <w:sz w:val="24"/>
          <w:szCs w:val="24"/>
          <w:lang w:val="pt-PT"/>
        </w:rPr>
        <w:t xml:space="preserve"> através</w:t>
      </w:r>
      <w:r w:rsidR="00C95F32" w:rsidRPr="005F4D1A">
        <w:rPr>
          <w:rFonts w:cs="Arial"/>
          <w:sz w:val="24"/>
          <w:szCs w:val="24"/>
          <w:lang w:val="pt-PT"/>
        </w:rPr>
        <w:t xml:space="preserve"> das</w:t>
      </w:r>
      <w:r w:rsidR="007D79A9" w:rsidRPr="005F4D1A">
        <w:rPr>
          <w:rFonts w:cs="Arial"/>
          <w:sz w:val="24"/>
          <w:szCs w:val="24"/>
          <w:lang w:val="pt-PT"/>
        </w:rPr>
        <w:t xml:space="preserve"> quais </w:t>
      </w:r>
      <w:r w:rsidR="007974D1" w:rsidRPr="005F4D1A">
        <w:rPr>
          <w:rFonts w:cs="Arial"/>
          <w:sz w:val="24"/>
          <w:szCs w:val="24"/>
          <w:lang w:val="pt-PT"/>
        </w:rPr>
        <w:t>são</w:t>
      </w:r>
      <w:r w:rsidRPr="005F4D1A">
        <w:rPr>
          <w:rFonts w:cs="Arial"/>
          <w:sz w:val="24"/>
          <w:szCs w:val="24"/>
          <w:lang w:val="pt-PT"/>
        </w:rPr>
        <w:t xml:space="preserve"> comercializa</w:t>
      </w:r>
      <w:r w:rsidR="007974D1" w:rsidRPr="005F4D1A">
        <w:rPr>
          <w:rFonts w:cs="Arial"/>
          <w:sz w:val="24"/>
          <w:szCs w:val="24"/>
          <w:lang w:val="pt-PT"/>
        </w:rPr>
        <w:t>dos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7974D1" w:rsidRPr="005F4D1A">
        <w:rPr>
          <w:rFonts w:cs="Arial"/>
          <w:sz w:val="24"/>
          <w:szCs w:val="24"/>
          <w:lang w:val="pt-PT"/>
        </w:rPr>
        <w:t>esses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B3469E" w:rsidRPr="005F4D1A">
        <w:rPr>
          <w:rFonts w:cs="Arial"/>
          <w:sz w:val="24"/>
          <w:szCs w:val="24"/>
          <w:lang w:val="pt-PT"/>
        </w:rPr>
        <w:t>produto</w:t>
      </w:r>
      <w:r w:rsidRPr="005F4D1A">
        <w:rPr>
          <w:rFonts w:cs="Arial"/>
          <w:sz w:val="24"/>
          <w:szCs w:val="24"/>
          <w:lang w:val="pt-PT"/>
        </w:rPr>
        <w:t>s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="007D79A9" w:rsidRPr="005F4D1A">
        <w:rPr>
          <w:rFonts w:cs="Arial"/>
          <w:sz w:val="24"/>
          <w:szCs w:val="24"/>
          <w:lang w:val="pt-PT"/>
        </w:rPr>
        <w:t>permitem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7974D1" w:rsidRPr="005F4D1A">
        <w:rPr>
          <w:rFonts w:cs="Arial"/>
          <w:sz w:val="24"/>
          <w:szCs w:val="24"/>
          <w:lang w:val="pt-PT"/>
        </w:rPr>
        <w:t>a sua</w:t>
      </w:r>
      <w:r w:rsidR="007D79A9" w:rsidRPr="005F4D1A">
        <w:rPr>
          <w:rFonts w:cs="Arial"/>
          <w:sz w:val="24"/>
          <w:szCs w:val="24"/>
          <w:lang w:val="pt-PT"/>
        </w:rPr>
        <w:t xml:space="preserve"> venda </w:t>
      </w:r>
      <w:r w:rsidRPr="005F4D1A">
        <w:rPr>
          <w:rFonts w:cs="Arial"/>
          <w:sz w:val="24"/>
          <w:szCs w:val="24"/>
          <w:lang w:val="pt-PT"/>
        </w:rPr>
        <w:t>simult</w:t>
      </w:r>
      <w:r w:rsidR="007974D1" w:rsidRPr="005F4D1A">
        <w:rPr>
          <w:rFonts w:cs="Arial"/>
          <w:sz w:val="24"/>
          <w:szCs w:val="24"/>
          <w:lang w:val="pt-PT"/>
        </w:rPr>
        <w:t>â</w:t>
      </w:r>
      <w:r w:rsidRPr="005F4D1A">
        <w:rPr>
          <w:rFonts w:cs="Arial"/>
          <w:sz w:val="24"/>
          <w:szCs w:val="24"/>
          <w:lang w:val="pt-PT"/>
        </w:rPr>
        <w:t>nea</w:t>
      </w:r>
      <w:r w:rsidR="0047752A" w:rsidRPr="005F4D1A">
        <w:rPr>
          <w:rFonts w:cs="Arial"/>
          <w:sz w:val="24"/>
          <w:szCs w:val="24"/>
          <w:lang w:val="pt-PT"/>
        </w:rPr>
        <w:t xml:space="preserve"> com</w:t>
      </w:r>
      <w:r w:rsidR="001B3F11" w:rsidRPr="005F4D1A">
        <w:rPr>
          <w:rFonts w:cs="Arial"/>
          <w:sz w:val="24"/>
          <w:szCs w:val="24"/>
          <w:lang w:val="pt-PT"/>
        </w:rPr>
        <w:t xml:space="preserve"> outr</w:t>
      </w:r>
      <w:r w:rsidRPr="005F4D1A">
        <w:rPr>
          <w:rFonts w:cs="Arial"/>
          <w:sz w:val="24"/>
          <w:szCs w:val="24"/>
          <w:lang w:val="pt-PT"/>
        </w:rPr>
        <w:t xml:space="preserve">as marcas </w:t>
      </w:r>
      <w:r w:rsidR="007974D1" w:rsidRPr="005F4D1A">
        <w:rPr>
          <w:rFonts w:cs="Arial"/>
          <w:sz w:val="24"/>
          <w:szCs w:val="24"/>
          <w:lang w:val="pt-PT"/>
        </w:rPr>
        <w:t>procedentes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7974D1" w:rsidRPr="005F4D1A">
        <w:rPr>
          <w:rFonts w:cs="Arial"/>
          <w:sz w:val="24"/>
          <w:szCs w:val="24"/>
          <w:lang w:val="pt-PT"/>
        </w:rPr>
        <w:t>Isso</w:t>
      </w:r>
      <w:r w:rsidRPr="005F4D1A">
        <w:rPr>
          <w:rFonts w:cs="Arial"/>
          <w:sz w:val="24"/>
          <w:szCs w:val="24"/>
          <w:lang w:val="pt-PT"/>
        </w:rPr>
        <w:t xml:space="preserve"> se </w:t>
      </w:r>
      <w:r w:rsidR="007974D1" w:rsidRPr="005F4D1A">
        <w:rPr>
          <w:rFonts w:cs="Arial"/>
          <w:sz w:val="24"/>
          <w:szCs w:val="24"/>
          <w:lang w:val="pt-PT"/>
        </w:rPr>
        <w:t>tem traduzido</w:t>
      </w:r>
      <w:r w:rsidR="00D93F3F" w:rsidRPr="005F4D1A">
        <w:rPr>
          <w:rFonts w:cs="Arial"/>
          <w:sz w:val="24"/>
          <w:szCs w:val="24"/>
          <w:lang w:val="pt-PT"/>
        </w:rPr>
        <w:t xml:space="preserve"> na </w:t>
      </w:r>
      <w:r w:rsidR="007D79A9" w:rsidRPr="005F4D1A">
        <w:rPr>
          <w:rFonts w:cs="Arial"/>
          <w:sz w:val="24"/>
          <w:szCs w:val="24"/>
          <w:lang w:val="pt-PT"/>
        </w:rPr>
        <w:t>diminuição</w:t>
      </w:r>
      <w:r w:rsidR="0047752A" w:rsidRPr="005F4D1A">
        <w:rPr>
          <w:rFonts w:cs="Arial"/>
          <w:sz w:val="24"/>
          <w:szCs w:val="24"/>
          <w:lang w:val="pt-PT"/>
        </w:rPr>
        <w:t xml:space="preserve"> </w:t>
      </w:r>
      <w:r w:rsidR="002D6E04" w:rsidRPr="005F4D1A">
        <w:rPr>
          <w:rFonts w:cs="Arial"/>
          <w:sz w:val="24"/>
          <w:szCs w:val="24"/>
          <w:lang w:val="pt-PT"/>
        </w:rPr>
        <w:t>da demanda</w:t>
      </w:r>
      <w:r w:rsidRPr="005F4D1A">
        <w:rPr>
          <w:rFonts w:cs="Arial"/>
          <w:sz w:val="24"/>
          <w:szCs w:val="24"/>
          <w:lang w:val="pt-PT"/>
        </w:rPr>
        <w:t xml:space="preserve"> por parte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Pr="005F4D1A">
        <w:rPr>
          <w:rFonts w:cs="Arial"/>
          <w:sz w:val="24"/>
          <w:szCs w:val="24"/>
          <w:lang w:val="pt-PT"/>
        </w:rPr>
        <w:t>clientes que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Pr="005F4D1A">
        <w:rPr>
          <w:rFonts w:cs="Arial"/>
          <w:sz w:val="24"/>
          <w:szCs w:val="24"/>
          <w:lang w:val="pt-PT"/>
        </w:rPr>
        <w:t>importa</w:t>
      </w:r>
      <w:r w:rsidR="007974D1" w:rsidRPr="005F4D1A">
        <w:rPr>
          <w:rFonts w:cs="Arial"/>
          <w:sz w:val="24"/>
          <w:szCs w:val="24"/>
          <w:lang w:val="pt-PT"/>
        </w:rPr>
        <w:t>m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distribu</w:t>
      </w:r>
      <w:r w:rsidR="007974D1" w:rsidRPr="005F4D1A">
        <w:rPr>
          <w:rFonts w:cs="Arial"/>
          <w:sz w:val="24"/>
          <w:szCs w:val="24"/>
          <w:lang w:val="pt-PT"/>
        </w:rPr>
        <w:t>em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Pr="005F4D1A">
        <w:rPr>
          <w:rFonts w:cs="Arial"/>
          <w:sz w:val="24"/>
          <w:szCs w:val="24"/>
          <w:lang w:val="pt-PT"/>
        </w:rPr>
        <w:t>Europa.</w:t>
      </w:r>
    </w:p>
    <w:p w:rsidR="00D16F74" w:rsidRPr="005F4D1A" w:rsidRDefault="00D16F74" w:rsidP="002F4D36">
      <w:pPr>
        <w:spacing w:after="0"/>
        <w:rPr>
          <w:rFonts w:cs="Arial"/>
          <w:sz w:val="24"/>
          <w:szCs w:val="24"/>
          <w:lang w:val="pt-PT"/>
        </w:rPr>
      </w:pPr>
    </w:p>
    <w:p w:rsidR="007974D1" w:rsidRPr="005F4D1A" w:rsidRDefault="007974D1">
      <w:pPr>
        <w:spacing w:after="0" w:line="240" w:lineRule="auto"/>
        <w:jc w:val="left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br w:type="page"/>
      </w:r>
    </w:p>
    <w:p w:rsidR="00D16F74" w:rsidRPr="005F4D1A" w:rsidRDefault="007974D1" w:rsidP="002F4D36">
      <w:pPr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D16F74" w:rsidRPr="005F4D1A">
        <w:rPr>
          <w:rFonts w:cs="Arial"/>
          <w:sz w:val="24"/>
          <w:szCs w:val="24"/>
          <w:lang w:val="pt-PT"/>
        </w:rPr>
        <w:t xml:space="preserve"> im</w:t>
      </w:r>
      <w:r w:rsidR="001D4A25" w:rsidRPr="005F4D1A">
        <w:rPr>
          <w:rFonts w:cs="Arial"/>
          <w:sz w:val="24"/>
          <w:szCs w:val="24"/>
          <w:lang w:val="pt-PT"/>
        </w:rPr>
        <w:t>possibilidade</w:t>
      </w:r>
      <w:r w:rsidR="00D16F74" w:rsidRPr="005F4D1A">
        <w:rPr>
          <w:rFonts w:cs="Arial"/>
          <w:sz w:val="24"/>
          <w:szCs w:val="24"/>
          <w:lang w:val="pt-PT"/>
        </w:rPr>
        <w:t xml:space="preserve"> de </w:t>
      </w:r>
      <w:r w:rsidRPr="005F4D1A">
        <w:rPr>
          <w:rFonts w:cs="Arial"/>
          <w:sz w:val="24"/>
          <w:szCs w:val="24"/>
          <w:lang w:val="pt-PT"/>
        </w:rPr>
        <w:t>ter acesso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D16F74" w:rsidRPr="005F4D1A">
        <w:rPr>
          <w:rFonts w:cs="Arial"/>
          <w:sz w:val="24"/>
          <w:szCs w:val="24"/>
          <w:lang w:val="pt-PT"/>
        </w:rPr>
        <w:t xml:space="preserve">mercado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D16F74" w:rsidRPr="005F4D1A">
        <w:rPr>
          <w:rFonts w:cs="Arial"/>
          <w:sz w:val="24"/>
          <w:szCs w:val="24"/>
          <w:lang w:val="pt-PT"/>
        </w:rPr>
        <w:t xml:space="preserve"> </w:t>
      </w:r>
      <w:r w:rsidR="006B5704" w:rsidRPr="005F4D1A">
        <w:rPr>
          <w:rFonts w:cs="Arial"/>
          <w:sz w:val="24"/>
          <w:szCs w:val="24"/>
          <w:lang w:val="pt-PT"/>
        </w:rPr>
        <w:t>também</w:t>
      </w:r>
      <w:r w:rsidRPr="005F4D1A">
        <w:rPr>
          <w:rFonts w:cs="Arial"/>
          <w:sz w:val="24"/>
          <w:szCs w:val="24"/>
          <w:lang w:val="pt-PT"/>
        </w:rPr>
        <w:t xml:space="preserve"> impe</w:t>
      </w:r>
      <w:r w:rsidR="00D16F74" w:rsidRPr="005F4D1A">
        <w:rPr>
          <w:rFonts w:cs="Arial"/>
          <w:sz w:val="24"/>
          <w:szCs w:val="24"/>
          <w:lang w:val="pt-PT"/>
        </w:rPr>
        <w:t>de</w:t>
      </w:r>
      <w:r w:rsidR="008F3E27" w:rsidRPr="005F4D1A">
        <w:rPr>
          <w:rFonts w:cs="Arial"/>
          <w:sz w:val="24"/>
          <w:szCs w:val="24"/>
          <w:lang w:val="pt-PT"/>
        </w:rPr>
        <w:t xml:space="preserve"> a</w:t>
      </w:r>
      <w:r w:rsidR="007D79A9" w:rsidRPr="005F4D1A">
        <w:rPr>
          <w:rFonts w:cs="Arial"/>
          <w:sz w:val="24"/>
          <w:szCs w:val="24"/>
          <w:lang w:val="pt-PT"/>
        </w:rPr>
        <w:t xml:space="preserve"> venda </w:t>
      </w:r>
      <w:r w:rsidR="00D16F74" w:rsidRPr="005F4D1A">
        <w:rPr>
          <w:rFonts w:cs="Arial"/>
          <w:sz w:val="24"/>
          <w:szCs w:val="24"/>
          <w:lang w:val="pt-PT"/>
        </w:rPr>
        <w:t>de</w:t>
      </w:r>
      <w:r w:rsidR="001B3F11" w:rsidRPr="005F4D1A">
        <w:rPr>
          <w:rFonts w:cs="Arial"/>
          <w:sz w:val="24"/>
          <w:szCs w:val="24"/>
          <w:lang w:val="pt-PT"/>
        </w:rPr>
        <w:t xml:space="preserve"> outr</w:t>
      </w:r>
      <w:r w:rsidR="00D16F74" w:rsidRPr="005F4D1A">
        <w:rPr>
          <w:rFonts w:cs="Arial"/>
          <w:sz w:val="24"/>
          <w:szCs w:val="24"/>
          <w:lang w:val="pt-PT"/>
        </w:rPr>
        <w:t xml:space="preserve">as </w:t>
      </w:r>
      <w:r w:rsidRPr="005F4D1A">
        <w:rPr>
          <w:rFonts w:cs="Arial"/>
          <w:sz w:val="24"/>
          <w:szCs w:val="24"/>
          <w:lang w:val="pt-PT"/>
        </w:rPr>
        <w:t>mercadorias</w:t>
      </w:r>
      <w:r w:rsidR="00D16F74" w:rsidRPr="005F4D1A">
        <w:rPr>
          <w:rFonts w:cs="Arial"/>
          <w:sz w:val="24"/>
          <w:szCs w:val="24"/>
          <w:lang w:val="pt-PT"/>
        </w:rPr>
        <w:t xml:space="preserve"> cubanas como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Pr="005F4D1A">
        <w:rPr>
          <w:rFonts w:cs="Arial"/>
          <w:sz w:val="24"/>
          <w:szCs w:val="24"/>
          <w:lang w:val="pt-PT"/>
        </w:rPr>
        <w:t>aç</w:t>
      </w:r>
      <w:r w:rsidR="00D16F74" w:rsidRPr="005F4D1A">
        <w:rPr>
          <w:rFonts w:cs="Arial"/>
          <w:sz w:val="24"/>
          <w:szCs w:val="24"/>
          <w:lang w:val="pt-PT"/>
        </w:rPr>
        <w:t>úcar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Pr="005F4D1A">
        <w:rPr>
          <w:rFonts w:cs="Arial"/>
          <w:sz w:val="24"/>
          <w:szCs w:val="24"/>
          <w:lang w:val="pt-PT"/>
        </w:rPr>
        <w:t xml:space="preserve"> o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mel de abelha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nesse</w:t>
      </w:r>
      <w:r w:rsidR="002F4D36" w:rsidRPr="005F4D1A">
        <w:rPr>
          <w:rFonts w:cs="Arial"/>
          <w:sz w:val="24"/>
          <w:szCs w:val="24"/>
          <w:lang w:val="pt-PT"/>
        </w:rPr>
        <w:t xml:space="preserve"> </w:t>
      </w:r>
      <w:r w:rsidR="00C95F32" w:rsidRPr="005F4D1A">
        <w:rPr>
          <w:rFonts w:cs="Arial"/>
          <w:sz w:val="24"/>
          <w:szCs w:val="24"/>
          <w:lang w:val="pt-PT"/>
        </w:rPr>
        <w:t>território</w:t>
      </w:r>
      <w:r w:rsidR="00D16F74" w:rsidRPr="005F4D1A">
        <w:rPr>
          <w:rFonts w:cs="Arial"/>
          <w:sz w:val="24"/>
          <w:szCs w:val="24"/>
          <w:lang w:val="pt-PT"/>
        </w:rPr>
        <w:t>.</w:t>
      </w:r>
      <w:r w:rsidRPr="005F4D1A">
        <w:rPr>
          <w:rFonts w:cs="Arial"/>
          <w:sz w:val="24"/>
          <w:szCs w:val="24"/>
          <w:lang w:val="pt-PT"/>
        </w:rPr>
        <w:t xml:space="preserve"> N</w:t>
      </w:r>
      <w:r w:rsidR="002D2BB3" w:rsidRPr="005F4D1A">
        <w:rPr>
          <w:rFonts w:cs="Arial"/>
          <w:sz w:val="24"/>
          <w:szCs w:val="24"/>
          <w:lang w:val="pt-PT"/>
        </w:rPr>
        <w:t xml:space="preserve">o </w:t>
      </w:r>
      <w:r w:rsidR="00D16F74" w:rsidRPr="005F4D1A">
        <w:rPr>
          <w:rFonts w:cs="Arial"/>
          <w:sz w:val="24"/>
          <w:szCs w:val="24"/>
          <w:lang w:val="pt-PT"/>
        </w:rPr>
        <w:t>caso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Pr="005F4D1A">
        <w:rPr>
          <w:rFonts w:cs="Arial"/>
          <w:sz w:val="24"/>
          <w:szCs w:val="24"/>
          <w:lang w:val="pt-PT"/>
        </w:rPr>
        <w:t>aç</w:t>
      </w:r>
      <w:r w:rsidR="00D16F74" w:rsidRPr="005F4D1A">
        <w:rPr>
          <w:rFonts w:cs="Arial"/>
          <w:sz w:val="24"/>
          <w:szCs w:val="24"/>
          <w:lang w:val="pt-PT"/>
        </w:rPr>
        <w:t xml:space="preserve">úcar, </w:t>
      </w:r>
      <w:r w:rsidRPr="005F4D1A">
        <w:rPr>
          <w:rFonts w:cs="Arial"/>
          <w:sz w:val="24"/>
          <w:szCs w:val="24"/>
          <w:lang w:val="pt-PT"/>
        </w:rPr>
        <w:t>apenas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2D2BB3" w:rsidRPr="005F4D1A">
        <w:rPr>
          <w:rFonts w:cs="Arial"/>
          <w:sz w:val="24"/>
          <w:szCs w:val="24"/>
          <w:lang w:val="pt-PT"/>
        </w:rPr>
        <w:t>prejuízo</w:t>
      </w:r>
      <w:r w:rsidR="00D16F74" w:rsidRPr="005F4D1A">
        <w:rPr>
          <w:rFonts w:cs="Arial"/>
          <w:sz w:val="24"/>
          <w:szCs w:val="24"/>
          <w:lang w:val="pt-PT"/>
        </w:rPr>
        <w:t xml:space="preserve">s </w:t>
      </w:r>
      <w:r w:rsidRPr="005F4D1A">
        <w:rPr>
          <w:rFonts w:cs="Arial"/>
          <w:sz w:val="24"/>
          <w:szCs w:val="24"/>
          <w:lang w:val="pt-PT"/>
        </w:rPr>
        <w:t>atribuíveis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Pr="005F4D1A">
        <w:rPr>
          <w:rFonts w:cs="Arial"/>
          <w:sz w:val="24"/>
          <w:szCs w:val="24"/>
          <w:lang w:val="pt-PT"/>
        </w:rPr>
        <w:t>exclusão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Pr="005F4D1A">
        <w:rPr>
          <w:rFonts w:cs="Arial"/>
          <w:sz w:val="24"/>
          <w:szCs w:val="24"/>
          <w:lang w:val="pt-PT"/>
        </w:rPr>
        <w:t>sistema de q</w:t>
      </w:r>
      <w:r w:rsidR="00D16F74" w:rsidRPr="005F4D1A">
        <w:rPr>
          <w:rFonts w:cs="Arial"/>
          <w:sz w:val="24"/>
          <w:szCs w:val="24"/>
          <w:lang w:val="pt-PT"/>
        </w:rPr>
        <w:t xml:space="preserve">uotas </w:t>
      </w:r>
      <w:r w:rsidRPr="005F4D1A">
        <w:rPr>
          <w:rFonts w:cs="Arial"/>
          <w:sz w:val="24"/>
          <w:szCs w:val="24"/>
          <w:lang w:val="pt-PT"/>
        </w:rPr>
        <w:t>açucareiras</w:t>
      </w:r>
      <w:r w:rsidR="00D16F74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tem</w:t>
      </w:r>
      <w:r w:rsidR="00D16F74" w:rsidRPr="005F4D1A">
        <w:rPr>
          <w:rFonts w:cs="Arial"/>
          <w:sz w:val="24"/>
          <w:szCs w:val="24"/>
          <w:lang w:val="pt-PT"/>
        </w:rPr>
        <w:t xml:space="preserve"> representado</w:t>
      </w:r>
      <w:r w:rsidR="000B3E2E" w:rsidRPr="005F4D1A">
        <w:rPr>
          <w:rFonts w:cs="Arial"/>
          <w:sz w:val="24"/>
          <w:szCs w:val="24"/>
          <w:lang w:val="pt-PT"/>
        </w:rPr>
        <w:t xml:space="preserve"> uma perda</w:t>
      </w:r>
      <w:r w:rsidR="00D16F74" w:rsidRPr="005F4D1A">
        <w:rPr>
          <w:rFonts w:cs="Arial"/>
          <w:sz w:val="24"/>
          <w:szCs w:val="24"/>
          <w:lang w:val="pt-PT"/>
        </w:rPr>
        <w:t xml:space="preserve"> superior</w:t>
      </w:r>
      <w:r w:rsidR="001B3F11" w:rsidRPr="005F4D1A">
        <w:rPr>
          <w:rFonts w:cs="Arial"/>
          <w:sz w:val="24"/>
          <w:szCs w:val="24"/>
          <w:lang w:val="pt-PT"/>
        </w:rPr>
        <w:t xml:space="preserve"> aos </w:t>
      </w:r>
      <w:r w:rsidR="00D16F74" w:rsidRPr="005F4D1A">
        <w:rPr>
          <w:rFonts w:cs="Arial"/>
          <w:sz w:val="24"/>
          <w:szCs w:val="24"/>
          <w:lang w:val="pt-PT"/>
        </w:rPr>
        <w:t>29</w:t>
      </w:r>
      <w:r w:rsidR="00092F66" w:rsidRPr="005F4D1A">
        <w:rPr>
          <w:rFonts w:cs="Arial"/>
          <w:sz w:val="24"/>
          <w:szCs w:val="24"/>
          <w:lang w:val="pt-PT"/>
        </w:rPr>
        <w:t xml:space="preserve"> </w:t>
      </w:r>
      <w:r w:rsidR="002D2BB3" w:rsidRPr="005F4D1A">
        <w:rPr>
          <w:rFonts w:cs="Arial"/>
          <w:sz w:val="24"/>
          <w:szCs w:val="24"/>
          <w:lang w:val="pt-PT"/>
        </w:rPr>
        <w:t>milhões</w:t>
      </w:r>
      <w:r w:rsidR="00D16F74" w:rsidRPr="005F4D1A">
        <w:rPr>
          <w:rFonts w:cs="Arial"/>
          <w:sz w:val="24"/>
          <w:szCs w:val="24"/>
          <w:lang w:val="pt-PT"/>
        </w:rPr>
        <w:t xml:space="preserve"> de dólares. </w:t>
      </w:r>
    </w:p>
    <w:p w:rsidR="002F4D36" w:rsidRPr="005F4D1A" w:rsidRDefault="002F4D36" w:rsidP="002F4D36">
      <w:pPr>
        <w:spacing w:after="0"/>
        <w:rPr>
          <w:rFonts w:cs="Arial"/>
          <w:sz w:val="24"/>
          <w:szCs w:val="24"/>
          <w:lang w:val="pt-PT"/>
        </w:rPr>
      </w:pPr>
    </w:p>
    <w:p w:rsidR="00212439" w:rsidRPr="005F4D1A" w:rsidRDefault="00212439" w:rsidP="00212439">
      <w:pPr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Por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outro lado</w:t>
      </w:r>
      <w:r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1D4A25" w:rsidRPr="005F4D1A">
        <w:rPr>
          <w:rFonts w:cs="Arial"/>
          <w:sz w:val="24"/>
          <w:szCs w:val="24"/>
          <w:lang w:val="pt-PT"/>
        </w:rPr>
        <w:t>possibilidade</w:t>
      </w:r>
      <w:r w:rsidRPr="005F4D1A">
        <w:rPr>
          <w:rFonts w:cs="Arial"/>
          <w:sz w:val="24"/>
          <w:szCs w:val="24"/>
          <w:lang w:val="pt-PT"/>
        </w:rPr>
        <w:t xml:space="preserve"> de efectuar importa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Pr="005F4D1A">
        <w:rPr>
          <w:rFonts w:cs="Arial"/>
          <w:sz w:val="24"/>
          <w:szCs w:val="24"/>
          <w:lang w:val="pt-PT"/>
        </w:rPr>
        <w:t xml:space="preserve"> de </w:t>
      </w:r>
      <w:r w:rsidR="00B3469E" w:rsidRPr="005F4D1A">
        <w:rPr>
          <w:rFonts w:cs="Arial"/>
          <w:sz w:val="24"/>
          <w:szCs w:val="24"/>
          <w:lang w:val="pt-PT"/>
        </w:rPr>
        <w:t>produto</w:t>
      </w:r>
      <w:r w:rsidRPr="005F4D1A">
        <w:rPr>
          <w:rFonts w:cs="Arial"/>
          <w:sz w:val="24"/>
          <w:szCs w:val="24"/>
          <w:lang w:val="pt-PT"/>
        </w:rPr>
        <w:t xml:space="preserve">s </w:t>
      </w:r>
      <w:r w:rsidR="00822784" w:rsidRPr="005F4D1A">
        <w:rPr>
          <w:rFonts w:cs="Arial"/>
          <w:sz w:val="24"/>
          <w:szCs w:val="24"/>
          <w:lang w:val="pt-PT"/>
        </w:rPr>
        <w:t>agro-alimentares d</w:t>
      </w:r>
      <w:r w:rsidR="000B3E2E" w:rsidRPr="005F4D1A">
        <w:rPr>
          <w:rFonts w:cs="Arial"/>
          <w:sz w:val="24"/>
          <w:szCs w:val="24"/>
          <w:lang w:val="pt-PT"/>
        </w:rPr>
        <w:t>os E.U.A.</w:t>
      </w:r>
      <w:r w:rsidR="00FA5BAF" w:rsidRPr="005F4D1A">
        <w:rPr>
          <w:rFonts w:cs="Arial"/>
          <w:sz w:val="24"/>
          <w:szCs w:val="24"/>
          <w:lang w:val="pt-PT"/>
        </w:rPr>
        <w:t>,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="00822784" w:rsidRPr="005F4D1A">
        <w:rPr>
          <w:rFonts w:cs="Arial"/>
          <w:sz w:val="24"/>
          <w:szCs w:val="24"/>
          <w:lang w:val="pt-PT"/>
        </w:rPr>
        <w:t>tem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A45F51" w:rsidRPr="005F4D1A">
        <w:rPr>
          <w:rFonts w:cs="Arial"/>
          <w:sz w:val="24"/>
          <w:szCs w:val="24"/>
          <w:lang w:val="pt-PT"/>
        </w:rPr>
        <w:t>significado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>elimina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822784" w:rsidRPr="005F4D1A">
        <w:rPr>
          <w:rFonts w:cs="Arial"/>
          <w:sz w:val="24"/>
          <w:szCs w:val="24"/>
          <w:lang w:val="pt-PT"/>
        </w:rPr>
        <w:t xml:space="preserve"> de prá</w:t>
      </w:r>
      <w:r w:rsidRPr="005F4D1A">
        <w:rPr>
          <w:rFonts w:cs="Arial"/>
          <w:sz w:val="24"/>
          <w:szCs w:val="24"/>
          <w:lang w:val="pt-PT"/>
        </w:rPr>
        <w:t>ticas comerci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Pr="005F4D1A">
        <w:rPr>
          <w:rFonts w:cs="Arial"/>
          <w:sz w:val="24"/>
          <w:szCs w:val="24"/>
          <w:lang w:val="pt-PT"/>
        </w:rPr>
        <w:t xml:space="preserve">, </w:t>
      </w:r>
      <w:r w:rsidR="001B3F11" w:rsidRPr="005F4D1A">
        <w:rPr>
          <w:rFonts w:cs="Arial"/>
          <w:sz w:val="24"/>
          <w:szCs w:val="24"/>
          <w:lang w:val="pt-PT"/>
        </w:rPr>
        <w:t>financeir</w:t>
      </w:r>
      <w:r w:rsidRPr="005F4D1A">
        <w:rPr>
          <w:rFonts w:cs="Arial"/>
          <w:sz w:val="24"/>
          <w:szCs w:val="24"/>
          <w:lang w:val="pt-PT"/>
        </w:rPr>
        <w:t>as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logístic</w:t>
      </w:r>
      <w:r w:rsidR="000E5676" w:rsidRPr="005F4D1A">
        <w:rPr>
          <w:rFonts w:cs="Arial"/>
          <w:sz w:val="24"/>
          <w:szCs w:val="24"/>
          <w:lang w:val="pt-PT"/>
        </w:rPr>
        <w:t>as</w:t>
      </w:r>
      <w:r w:rsidR="00822784" w:rsidRPr="005F4D1A">
        <w:rPr>
          <w:rFonts w:cs="Arial"/>
          <w:sz w:val="24"/>
          <w:szCs w:val="24"/>
          <w:lang w:val="pt-PT"/>
        </w:rPr>
        <w:t xml:space="preserve"> discriminató</w:t>
      </w:r>
      <w:r w:rsidRPr="005F4D1A">
        <w:rPr>
          <w:rFonts w:cs="Arial"/>
          <w:sz w:val="24"/>
          <w:szCs w:val="24"/>
          <w:lang w:val="pt-PT"/>
        </w:rPr>
        <w:t>rias</w:t>
      </w:r>
      <w:r w:rsidR="000E5676" w:rsidRPr="005F4D1A">
        <w:rPr>
          <w:rFonts w:cs="Arial"/>
          <w:sz w:val="24"/>
          <w:szCs w:val="24"/>
          <w:lang w:val="pt-PT"/>
        </w:rPr>
        <w:t xml:space="preserve">, </w:t>
      </w:r>
      <w:r w:rsidR="00822784" w:rsidRPr="005F4D1A">
        <w:rPr>
          <w:rFonts w:cs="Arial"/>
          <w:sz w:val="24"/>
          <w:szCs w:val="24"/>
          <w:lang w:val="pt-PT"/>
        </w:rPr>
        <w:t>que afectam</w:t>
      </w:r>
      <w:r w:rsidRPr="005F4D1A">
        <w:rPr>
          <w:rFonts w:cs="Arial"/>
          <w:sz w:val="24"/>
          <w:szCs w:val="24"/>
          <w:lang w:val="pt-PT"/>
        </w:rPr>
        <w:t xml:space="preserve"> negativamente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Pr="005F4D1A">
        <w:rPr>
          <w:rFonts w:cs="Arial"/>
          <w:sz w:val="24"/>
          <w:szCs w:val="24"/>
          <w:lang w:val="pt-PT"/>
        </w:rPr>
        <w:t>resultados económicos</w:t>
      </w:r>
      <w:r w:rsidR="00C95F32" w:rsidRPr="005F4D1A">
        <w:rPr>
          <w:rFonts w:cs="Arial"/>
          <w:sz w:val="24"/>
          <w:szCs w:val="24"/>
          <w:lang w:val="pt-PT"/>
        </w:rPr>
        <w:t xml:space="preserve"> das </w:t>
      </w:r>
      <w:r w:rsidRPr="005F4D1A">
        <w:rPr>
          <w:rFonts w:cs="Arial"/>
          <w:sz w:val="24"/>
          <w:szCs w:val="24"/>
          <w:lang w:val="pt-PT"/>
        </w:rPr>
        <w:t>importa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Pr="005F4D1A">
        <w:rPr>
          <w:rFonts w:cs="Arial"/>
          <w:sz w:val="24"/>
          <w:szCs w:val="24"/>
          <w:lang w:val="pt-PT"/>
        </w:rPr>
        <w:t xml:space="preserve"> desde e</w:t>
      </w:r>
      <w:r w:rsidR="00822784" w:rsidRPr="005F4D1A">
        <w:rPr>
          <w:rFonts w:cs="Arial"/>
          <w:sz w:val="24"/>
          <w:szCs w:val="24"/>
          <w:lang w:val="pt-PT"/>
        </w:rPr>
        <w:t>s</w:t>
      </w:r>
      <w:r w:rsidRPr="005F4D1A">
        <w:rPr>
          <w:rFonts w:cs="Arial"/>
          <w:sz w:val="24"/>
          <w:szCs w:val="24"/>
          <w:lang w:val="pt-PT"/>
        </w:rPr>
        <w:t>se mercado.</w:t>
      </w:r>
      <w:r w:rsidR="000E5676" w:rsidRPr="005F4D1A">
        <w:rPr>
          <w:rFonts w:cs="Arial"/>
          <w:sz w:val="24"/>
          <w:szCs w:val="24"/>
          <w:lang w:val="pt-PT"/>
        </w:rPr>
        <w:t xml:space="preserve"> Esta situa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0E5676" w:rsidRPr="005F4D1A">
        <w:rPr>
          <w:rFonts w:cs="Arial"/>
          <w:sz w:val="24"/>
          <w:szCs w:val="24"/>
          <w:lang w:val="pt-PT"/>
        </w:rPr>
        <w:t xml:space="preserve"> se </w:t>
      </w:r>
      <w:r w:rsidR="00822784" w:rsidRPr="005F4D1A">
        <w:rPr>
          <w:rFonts w:cs="Arial"/>
          <w:sz w:val="24"/>
          <w:szCs w:val="24"/>
          <w:lang w:val="pt-PT"/>
        </w:rPr>
        <w:t>mantém</w:t>
      </w:r>
      <w:r w:rsidR="002374B6" w:rsidRPr="005F4D1A">
        <w:rPr>
          <w:rFonts w:cs="Arial"/>
          <w:sz w:val="24"/>
          <w:szCs w:val="24"/>
          <w:lang w:val="pt-PT"/>
        </w:rPr>
        <w:t>,</w:t>
      </w:r>
      <w:r w:rsidR="000E5676"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apesar d</w:t>
      </w:r>
      <w:r w:rsidR="001B3F11" w:rsidRPr="005F4D1A">
        <w:rPr>
          <w:rFonts w:cs="Arial"/>
          <w:sz w:val="24"/>
          <w:szCs w:val="24"/>
          <w:lang w:val="pt-PT"/>
        </w:rPr>
        <w:t xml:space="preserve">os </w:t>
      </w:r>
      <w:r w:rsidR="006B5704" w:rsidRPr="005F4D1A">
        <w:rPr>
          <w:rFonts w:cs="Arial"/>
          <w:sz w:val="24"/>
          <w:szCs w:val="24"/>
          <w:lang w:val="pt-PT"/>
        </w:rPr>
        <w:t>esforço</w:t>
      </w:r>
      <w:r w:rsidR="000E5676" w:rsidRPr="005F4D1A">
        <w:rPr>
          <w:rFonts w:cs="Arial"/>
          <w:sz w:val="24"/>
          <w:szCs w:val="24"/>
          <w:lang w:val="pt-PT"/>
        </w:rPr>
        <w:t>s realizados</w:t>
      </w:r>
      <w:r w:rsidR="008F3E27" w:rsidRPr="005F4D1A">
        <w:rPr>
          <w:rFonts w:cs="Arial"/>
          <w:sz w:val="24"/>
          <w:szCs w:val="24"/>
          <w:lang w:val="pt-PT"/>
        </w:rPr>
        <w:t xml:space="preserve"> pelo </w:t>
      </w:r>
      <w:r w:rsidR="000E5676" w:rsidRPr="005F4D1A">
        <w:rPr>
          <w:rFonts w:cs="Arial"/>
          <w:sz w:val="24"/>
          <w:szCs w:val="24"/>
          <w:lang w:val="pt-PT"/>
        </w:rPr>
        <w:t xml:space="preserve">sector agrícola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0E5676"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no intuito</w:t>
      </w:r>
      <w:r w:rsidR="000E5676" w:rsidRPr="005F4D1A">
        <w:rPr>
          <w:rFonts w:cs="Arial"/>
          <w:sz w:val="24"/>
          <w:szCs w:val="24"/>
          <w:lang w:val="pt-PT"/>
        </w:rPr>
        <w:t xml:space="preserve"> de promover </w:t>
      </w:r>
      <w:r w:rsidR="00822784" w:rsidRPr="005F4D1A">
        <w:rPr>
          <w:rFonts w:cs="Arial"/>
          <w:sz w:val="24"/>
          <w:szCs w:val="24"/>
          <w:lang w:val="pt-PT"/>
        </w:rPr>
        <w:t>as suas</w:t>
      </w:r>
      <w:r w:rsidR="000E5676" w:rsidRPr="005F4D1A">
        <w:rPr>
          <w:rFonts w:cs="Arial"/>
          <w:sz w:val="24"/>
          <w:szCs w:val="24"/>
          <w:lang w:val="pt-PT"/>
        </w:rPr>
        <w:t xml:space="preserve"> rela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0E5676" w:rsidRPr="005F4D1A">
        <w:rPr>
          <w:rFonts w:cs="Arial"/>
          <w:sz w:val="24"/>
          <w:szCs w:val="24"/>
          <w:lang w:val="pt-PT"/>
        </w:rPr>
        <w:t xml:space="preserve"> comerci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446C40" w:rsidRPr="005F4D1A">
        <w:rPr>
          <w:rFonts w:cs="Arial"/>
          <w:sz w:val="24"/>
          <w:szCs w:val="24"/>
          <w:lang w:val="pt-PT"/>
        </w:rPr>
        <w:t>Cuba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 xml:space="preserve">nessa </w:t>
      </w:r>
      <w:r w:rsidR="002D6E04" w:rsidRPr="005F4D1A">
        <w:rPr>
          <w:rFonts w:cs="Arial"/>
          <w:sz w:val="24"/>
          <w:szCs w:val="24"/>
          <w:lang w:val="pt-PT"/>
        </w:rPr>
        <w:t xml:space="preserve">matéria. </w:t>
      </w:r>
      <w:r w:rsidR="00D93F3F" w:rsidRPr="005F4D1A">
        <w:rPr>
          <w:rFonts w:cs="Arial"/>
          <w:sz w:val="24"/>
          <w:szCs w:val="24"/>
          <w:lang w:val="pt-PT"/>
        </w:rPr>
        <w:t>Dito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comércio</w:t>
      </w:r>
      <w:r w:rsidRPr="005F4D1A">
        <w:rPr>
          <w:rFonts w:cs="Arial"/>
          <w:sz w:val="24"/>
          <w:szCs w:val="24"/>
          <w:lang w:val="pt-PT"/>
        </w:rPr>
        <w:t xml:space="preserve"> irregular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Pr="005F4D1A">
        <w:rPr>
          <w:rFonts w:cs="Arial"/>
          <w:sz w:val="24"/>
          <w:szCs w:val="24"/>
          <w:lang w:val="pt-PT"/>
        </w:rPr>
        <w:t xml:space="preserve">permite </w:t>
      </w:r>
      <w:r w:rsidR="00822784" w:rsidRPr="005F4D1A">
        <w:rPr>
          <w:rFonts w:cs="Arial"/>
          <w:sz w:val="24"/>
          <w:szCs w:val="24"/>
          <w:lang w:val="pt-PT"/>
        </w:rPr>
        <w:t>nenhum</w:t>
      </w:r>
      <w:r w:rsidRPr="005F4D1A">
        <w:rPr>
          <w:rFonts w:cs="Arial"/>
          <w:sz w:val="24"/>
          <w:szCs w:val="24"/>
          <w:lang w:val="pt-PT"/>
        </w:rPr>
        <w:t xml:space="preserve"> tipo de </w:t>
      </w:r>
      <w:r w:rsidR="000E4520" w:rsidRPr="005F4D1A">
        <w:rPr>
          <w:rFonts w:cs="Arial"/>
          <w:sz w:val="24"/>
          <w:szCs w:val="24"/>
          <w:lang w:val="pt-PT"/>
        </w:rPr>
        <w:t>financiamento</w:t>
      </w:r>
      <w:r w:rsidRPr="005F4D1A">
        <w:rPr>
          <w:rFonts w:cs="Arial"/>
          <w:sz w:val="24"/>
          <w:szCs w:val="24"/>
          <w:lang w:val="pt-PT"/>
        </w:rPr>
        <w:t>, situa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822784" w:rsidRPr="005F4D1A">
        <w:rPr>
          <w:rFonts w:cs="Arial"/>
          <w:sz w:val="24"/>
          <w:szCs w:val="24"/>
          <w:lang w:val="pt-PT"/>
        </w:rPr>
        <w:t xml:space="preserve"> que obr</w:t>
      </w:r>
      <w:r w:rsidRPr="005F4D1A">
        <w:rPr>
          <w:rFonts w:cs="Arial"/>
          <w:sz w:val="24"/>
          <w:szCs w:val="24"/>
          <w:lang w:val="pt-PT"/>
        </w:rPr>
        <w:t xml:space="preserve">iga </w:t>
      </w:r>
      <w:r w:rsidR="00822784" w:rsidRPr="005F4D1A">
        <w:rPr>
          <w:rFonts w:cs="Arial"/>
          <w:sz w:val="24"/>
          <w:szCs w:val="24"/>
          <w:lang w:val="pt-PT"/>
        </w:rPr>
        <w:t>a nossa</w:t>
      </w:r>
      <w:r w:rsidRPr="005F4D1A">
        <w:rPr>
          <w:rFonts w:cs="Arial"/>
          <w:sz w:val="24"/>
          <w:szCs w:val="24"/>
          <w:lang w:val="pt-PT"/>
        </w:rPr>
        <w:t xml:space="preserve"> Empresa Comercializadora de Alimentos (ALIMPORT) a </w:t>
      </w:r>
      <w:r w:rsidR="00822784" w:rsidRPr="005F4D1A">
        <w:rPr>
          <w:rFonts w:cs="Arial"/>
          <w:sz w:val="24"/>
          <w:szCs w:val="24"/>
          <w:lang w:val="pt-PT"/>
        </w:rPr>
        <w:t>recorrer</w:t>
      </w:r>
      <w:r w:rsidRPr="005F4D1A">
        <w:rPr>
          <w:rFonts w:cs="Arial"/>
          <w:sz w:val="24"/>
          <w:szCs w:val="24"/>
          <w:lang w:val="pt-PT"/>
        </w:rPr>
        <w:t xml:space="preserve"> a mercados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Pr="005F4D1A">
        <w:rPr>
          <w:rFonts w:cs="Arial"/>
          <w:sz w:val="24"/>
          <w:szCs w:val="24"/>
          <w:lang w:val="pt-PT"/>
        </w:rPr>
        <w:t xml:space="preserve">facilidades de crédito que se </w:t>
      </w:r>
      <w:r w:rsidR="007974D1" w:rsidRPr="005F4D1A">
        <w:rPr>
          <w:rFonts w:cs="Arial"/>
          <w:sz w:val="24"/>
          <w:szCs w:val="24"/>
          <w:lang w:val="pt-PT"/>
        </w:rPr>
        <w:t>encontram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Pr="005F4D1A">
        <w:rPr>
          <w:rFonts w:cs="Arial"/>
          <w:sz w:val="24"/>
          <w:szCs w:val="24"/>
          <w:lang w:val="pt-PT"/>
        </w:rPr>
        <w:t xml:space="preserve">zonas </w:t>
      </w:r>
      <w:r w:rsidR="00822784" w:rsidRPr="005F4D1A">
        <w:rPr>
          <w:rFonts w:cs="Arial"/>
          <w:sz w:val="24"/>
          <w:szCs w:val="24"/>
          <w:lang w:val="pt-PT"/>
        </w:rPr>
        <w:t>afastadas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822784" w:rsidRPr="005F4D1A">
        <w:rPr>
          <w:rFonts w:cs="Arial"/>
          <w:sz w:val="24"/>
          <w:szCs w:val="24"/>
          <w:lang w:val="pt-PT"/>
        </w:rPr>
        <w:t>cujos fretes</w:t>
      </w:r>
      <w:r w:rsidR="006B5704" w:rsidRPr="005F4D1A">
        <w:rPr>
          <w:rFonts w:cs="Arial"/>
          <w:sz w:val="24"/>
          <w:szCs w:val="24"/>
          <w:lang w:val="pt-PT"/>
        </w:rPr>
        <w:t xml:space="preserve"> são </w:t>
      </w:r>
      <w:r w:rsidRPr="005F4D1A">
        <w:rPr>
          <w:rFonts w:cs="Arial"/>
          <w:sz w:val="24"/>
          <w:szCs w:val="24"/>
          <w:lang w:val="pt-PT"/>
        </w:rPr>
        <w:t>superiores.</w:t>
      </w:r>
      <w:r w:rsidR="00822784" w:rsidRPr="005F4D1A">
        <w:rPr>
          <w:rFonts w:cs="Arial"/>
          <w:sz w:val="24"/>
          <w:szCs w:val="24"/>
          <w:lang w:val="pt-PT"/>
        </w:rPr>
        <w:t xml:space="preserve"> D</w:t>
      </w:r>
      <w:r w:rsidR="0047752A" w:rsidRPr="005F4D1A">
        <w:rPr>
          <w:rFonts w:cs="Arial"/>
          <w:sz w:val="24"/>
          <w:szCs w:val="24"/>
          <w:lang w:val="pt-PT"/>
        </w:rPr>
        <w:t xml:space="preserve">evido </w:t>
      </w:r>
      <w:r w:rsidR="008F3E27" w:rsidRPr="005F4D1A">
        <w:rPr>
          <w:rFonts w:cs="Arial"/>
          <w:sz w:val="24"/>
          <w:szCs w:val="24"/>
          <w:lang w:val="pt-PT"/>
        </w:rPr>
        <w:t xml:space="preserve">ao </w:t>
      </w:r>
      <w:r w:rsidR="00FA5BAF" w:rsidRPr="005F4D1A">
        <w:rPr>
          <w:rFonts w:cs="Arial"/>
          <w:sz w:val="24"/>
          <w:szCs w:val="24"/>
          <w:lang w:val="pt-PT"/>
        </w:rPr>
        <w:t>incremento causado</w:t>
      </w:r>
      <w:r w:rsidR="008F3E27" w:rsidRPr="005F4D1A">
        <w:rPr>
          <w:rFonts w:cs="Arial"/>
          <w:sz w:val="24"/>
          <w:szCs w:val="24"/>
          <w:lang w:val="pt-PT"/>
        </w:rPr>
        <w:t xml:space="preserve"> pelo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822784" w:rsidRPr="005F4D1A">
        <w:rPr>
          <w:rFonts w:cs="Arial"/>
          <w:sz w:val="24"/>
          <w:szCs w:val="24"/>
          <w:lang w:val="pt-PT"/>
        </w:rPr>
        <w:t>ch</w:t>
      </w:r>
      <w:r w:rsidR="00FA5BAF" w:rsidRPr="005F4D1A">
        <w:rPr>
          <w:rFonts w:cs="Arial"/>
          <w:sz w:val="24"/>
          <w:szCs w:val="24"/>
          <w:lang w:val="pt-PT"/>
        </w:rPr>
        <w:t xml:space="preserve">amado </w:t>
      </w:r>
      <w:r w:rsidR="00505C98" w:rsidRPr="005F4D1A">
        <w:rPr>
          <w:rFonts w:cs="Arial"/>
          <w:sz w:val="24"/>
          <w:szCs w:val="24"/>
          <w:lang w:val="pt-PT"/>
        </w:rPr>
        <w:t>risco</w:t>
      </w:r>
      <w:r w:rsidRPr="005F4D1A">
        <w:rPr>
          <w:rFonts w:cs="Arial"/>
          <w:sz w:val="24"/>
          <w:szCs w:val="24"/>
          <w:lang w:val="pt-PT"/>
        </w:rPr>
        <w:t xml:space="preserve"> país,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822784" w:rsidRPr="005F4D1A">
        <w:rPr>
          <w:rFonts w:cs="Arial"/>
          <w:sz w:val="24"/>
          <w:szCs w:val="24"/>
          <w:lang w:val="pt-PT"/>
        </w:rPr>
        <w:t>cr</w:t>
      </w:r>
      <w:r w:rsidRPr="005F4D1A">
        <w:rPr>
          <w:rFonts w:cs="Arial"/>
          <w:sz w:val="24"/>
          <w:szCs w:val="24"/>
          <w:lang w:val="pt-PT"/>
        </w:rPr>
        <w:t>edores aplica</w:t>
      </w:r>
      <w:r w:rsidR="00822784" w:rsidRPr="005F4D1A">
        <w:rPr>
          <w:rFonts w:cs="Arial"/>
          <w:sz w:val="24"/>
          <w:szCs w:val="24"/>
          <w:lang w:val="pt-PT"/>
        </w:rPr>
        <w:t>m</w:t>
      </w:r>
      <w:r w:rsidRPr="005F4D1A">
        <w:rPr>
          <w:rFonts w:cs="Arial"/>
          <w:sz w:val="24"/>
          <w:szCs w:val="24"/>
          <w:lang w:val="pt-PT"/>
        </w:rPr>
        <w:t xml:space="preserve"> tarifas de aproximadamente</w:t>
      </w:r>
      <w:r w:rsidR="000B3E2E"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5% por em cima d</w:t>
      </w:r>
      <w:r w:rsidR="001C1989" w:rsidRPr="005F4D1A">
        <w:rPr>
          <w:rFonts w:cs="Arial"/>
          <w:sz w:val="24"/>
          <w:szCs w:val="24"/>
          <w:lang w:val="pt-PT"/>
        </w:rPr>
        <w:t xml:space="preserve">o normal. </w:t>
      </w:r>
      <w:r w:rsidR="00822784" w:rsidRPr="005F4D1A">
        <w:rPr>
          <w:rFonts w:cs="Arial"/>
          <w:sz w:val="24"/>
          <w:szCs w:val="24"/>
          <w:lang w:val="pt-PT"/>
        </w:rPr>
        <w:t>Além disso</w:t>
      </w:r>
      <w:r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2D2BB3" w:rsidRPr="005F4D1A">
        <w:rPr>
          <w:rFonts w:cs="Arial"/>
          <w:sz w:val="24"/>
          <w:szCs w:val="24"/>
          <w:lang w:val="pt-PT"/>
        </w:rPr>
        <w:t xml:space="preserve">não </w:t>
      </w:r>
      <w:r w:rsidRPr="005F4D1A">
        <w:rPr>
          <w:rFonts w:cs="Arial"/>
          <w:sz w:val="24"/>
          <w:szCs w:val="24"/>
          <w:lang w:val="pt-PT"/>
        </w:rPr>
        <w:t>estar permitido efectuar pag</w:t>
      </w:r>
      <w:r w:rsidR="00822784" w:rsidRPr="005F4D1A">
        <w:rPr>
          <w:rFonts w:cs="Arial"/>
          <w:sz w:val="24"/>
          <w:szCs w:val="24"/>
          <w:lang w:val="pt-PT"/>
        </w:rPr>
        <w:t>ament</w:t>
      </w:r>
      <w:r w:rsidRPr="005F4D1A">
        <w:rPr>
          <w:rFonts w:cs="Arial"/>
          <w:sz w:val="24"/>
          <w:szCs w:val="24"/>
          <w:lang w:val="pt-PT"/>
        </w:rPr>
        <w:t>os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Pr="005F4D1A">
        <w:rPr>
          <w:rFonts w:cs="Arial"/>
          <w:sz w:val="24"/>
          <w:szCs w:val="24"/>
          <w:lang w:val="pt-PT"/>
        </w:rPr>
        <w:t xml:space="preserve">dólares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Pr="005F4D1A">
        <w:rPr>
          <w:rFonts w:cs="Arial"/>
          <w:sz w:val="24"/>
          <w:szCs w:val="24"/>
          <w:lang w:val="pt-PT"/>
        </w:rPr>
        <w:t xml:space="preserve">s a </w:t>
      </w:r>
      <w:r w:rsidR="00C95F32" w:rsidRPr="005F4D1A">
        <w:rPr>
          <w:rFonts w:cs="Arial"/>
          <w:sz w:val="24"/>
          <w:szCs w:val="24"/>
          <w:lang w:val="pt-PT"/>
        </w:rPr>
        <w:t>terceiro</w:t>
      </w:r>
      <w:r w:rsidRPr="005F4D1A">
        <w:rPr>
          <w:rFonts w:cs="Arial"/>
          <w:sz w:val="24"/>
          <w:szCs w:val="24"/>
          <w:lang w:val="pt-PT"/>
        </w:rPr>
        <w:t>s</w:t>
      </w:r>
      <w:r w:rsidR="002D2BB3" w:rsidRPr="005F4D1A">
        <w:rPr>
          <w:rFonts w:cs="Arial"/>
          <w:sz w:val="24"/>
          <w:szCs w:val="24"/>
          <w:lang w:val="pt-PT"/>
        </w:rPr>
        <w:t xml:space="preserve"> no </w:t>
      </w:r>
      <w:r w:rsidRPr="005F4D1A">
        <w:rPr>
          <w:rFonts w:cs="Arial"/>
          <w:sz w:val="24"/>
          <w:szCs w:val="24"/>
          <w:lang w:val="pt-PT"/>
        </w:rPr>
        <w:t>exterior,</w:t>
      </w:r>
      <w:r w:rsidR="001B3F11" w:rsidRPr="005F4D1A">
        <w:rPr>
          <w:rFonts w:cs="Arial"/>
          <w:sz w:val="24"/>
          <w:szCs w:val="24"/>
          <w:lang w:val="pt-PT"/>
        </w:rPr>
        <w:t xml:space="preserve"> é </w:t>
      </w:r>
      <w:r w:rsidR="00822784" w:rsidRPr="005F4D1A">
        <w:rPr>
          <w:rFonts w:cs="Arial"/>
          <w:sz w:val="24"/>
          <w:szCs w:val="24"/>
          <w:lang w:val="pt-PT"/>
        </w:rPr>
        <w:t>preciso comprar mo</w:t>
      </w:r>
      <w:r w:rsidRPr="005F4D1A">
        <w:rPr>
          <w:rFonts w:cs="Arial"/>
          <w:sz w:val="24"/>
          <w:szCs w:val="24"/>
          <w:lang w:val="pt-PT"/>
        </w:rPr>
        <w:t>edas de reembolso</w:t>
      </w:r>
      <w:r w:rsidR="00FA5BAF" w:rsidRPr="005F4D1A">
        <w:rPr>
          <w:rFonts w:cs="Arial"/>
          <w:sz w:val="24"/>
          <w:szCs w:val="24"/>
          <w:lang w:val="pt-PT"/>
        </w:rPr>
        <w:t>,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0B3E2E" w:rsidRPr="005F4D1A">
        <w:rPr>
          <w:rFonts w:cs="Arial"/>
          <w:kern w:val="24"/>
          <w:sz w:val="24"/>
          <w:szCs w:val="24"/>
          <w:lang w:val="pt-PT"/>
        </w:rPr>
        <w:t xml:space="preserve">as </w:t>
      </w:r>
      <w:r w:rsidR="000E5676" w:rsidRPr="005F4D1A">
        <w:rPr>
          <w:rFonts w:cs="Arial"/>
          <w:kern w:val="24"/>
          <w:sz w:val="24"/>
          <w:szCs w:val="24"/>
          <w:lang w:val="pt-PT"/>
        </w:rPr>
        <w:t>con</w:t>
      </w:r>
      <w:r w:rsidR="00D93F3F" w:rsidRPr="005F4D1A">
        <w:rPr>
          <w:rFonts w:cs="Arial"/>
          <w:kern w:val="24"/>
          <w:sz w:val="24"/>
          <w:szCs w:val="24"/>
          <w:lang w:val="pt-PT"/>
        </w:rPr>
        <w:t>seguinte</w:t>
      </w:r>
      <w:r w:rsidR="000E5676" w:rsidRPr="005F4D1A">
        <w:rPr>
          <w:rFonts w:cs="Arial"/>
          <w:kern w:val="24"/>
          <w:sz w:val="24"/>
          <w:szCs w:val="24"/>
          <w:lang w:val="pt-PT"/>
        </w:rPr>
        <w:t xml:space="preserve">s </w:t>
      </w:r>
      <w:r w:rsidR="000B3E2E" w:rsidRPr="005F4D1A">
        <w:rPr>
          <w:rFonts w:cs="Arial"/>
          <w:kern w:val="24"/>
          <w:sz w:val="24"/>
          <w:szCs w:val="24"/>
          <w:lang w:val="pt-PT"/>
        </w:rPr>
        <w:t>perda</w:t>
      </w:r>
      <w:r w:rsidR="000E5676" w:rsidRPr="005F4D1A">
        <w:rPr>
          <w:rFonts w:cs="Arial"/>
          <w:kern w:val="24"/>
          <w:sz w:val="24"/>
          <w:szCs w:val="24"/>
          <w:lang w:val="pt-PT"/>
        </w:rPr>
        <w:t>s derivadas</w:t>
      </w:r>
      <w:r w:rsidR="00C95F32" w:rsidRPr="005F4D1A">
        <w:rPr>
          <w:rFonts w:cs="Arial"/>
          <w:kern w:val="24"/>
          <w:sz w:val="24"/>
          <w:szCs w:val="24"/>
          <w:lang w:val="pt-PT"/>
        </w:rPr>
        <w:t xml:space="preserve"> das </w:t>
      </w:r>
      <w:r w:rsidR="00822784" w:rsidRPr="005F4D1A">
        <w:rPr>
          <w:rFonts w:cs="Arial"/>
          <w:kern w:val="24"/>
          <w:sz w:val="24"/>
          <w:szCs w:val="24"/>
          <w:lang w:val="pt-PT"/>
        </w:rPr>
        <w:t>taxas de câ</w:t>
      </w:r>
      <w:r w:rsidR="000E5676" w:rsidRPr="005F4D1A">
        <w:rPr>
          <w:rFonts w:cs="Arial"/>
          <w:kern w:val="24"/>
          <w:sz w:val="24"/>
          <w:szCs w:val="24"/>
          <w:lang w:val="pt-PT"/>
        </w:rPr>
        <w:t>mbio</w:t>
      </w:r>
      <w:r w:rsidRPr="005F4D1A">
        <w:rPr>
          <w:rFonts w:cs="Arial"/>
          <w:sz w:val="24"/>
          <w:szCs w:val="24"/>
          <w:lang w:val="pt-PT"/>
        </w:rPr>
        <w:t>.</w:t>
      </w:r>
      <w:r w:rsidR="00822784" w:rsidRPr="005F4D1A">
        <w:rPr>
          <w:rFonts w:cs="Arial"/>
          <w:sz w:val="24"/>
          <w:szCs w:val="24"/>
          <w:lang w:val="pt-PT"/>
        </w:rPr>
        <w:t xml:space="preserve"> </w:t>
      </w:r>
    </w:p>
    <w:p w:rsidR="00212439" w:rsidRPr="005F4D1A" w:rsidRDefault="00212439" w:rsidP="00212439">
      <w:pPr>
        <w:spacing w:after="0"/>
        <w:rPr>
          <w:rFonts w:cs="Arial"/>
          <w:sz w:val="24"/>
          <w:szCs w:val="24"/>
          <w:lang w:val="pt-PT"/>
        </w:rPr>
      </w:pPr>
    </w:p>
    <w:p w:rsidR="00212439" w:rsidRPr="005F4D1A" w:rsidRDefault="00FA5BAF" w:rsidP="00212439">
      <w:pPr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Por </w:t>
      </w:r>
      <w:r w:rsidR="00955B53" w:rsidRPr="005F4D1A">
        <w:rPr>
          <w:rFonts w:cs="Arial"/>
          <w:sz w:val="24"/>
          <w:szCs w:val="24"/>
          <w:lang w:val="pt-PT"/>
        </w:rPr>
        <w:t>exemplo</w:t>
      </w:r>
      <w:r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212439" w:rsidRPr="005F4D1A">
        <w:rPr>
          <w:rFonts w:cs="Arial"/>
          <w:sz w:val="24"/>
          <w:szCs w:val="24"/>
          <w:lang w:val="pt-PT"/>
        </w:rPr>
        <w:t xml:space="preserve">empresa cubana AT Comercial S.A. </w:t>
      </w:r>
      <w:r w:rsidR="00D93F3F" w:rsidRPr="005F4D1A">
        <w:rPr>
          <w:rFonts w:cs="Arial"/>
          <w:sz w:val="24"/>
          <w:szCs w:val="24"/>
          <w:lang w:val="pt-PT"/>
        </w:rPr>
        <w:t>informou</w:t>
      </w:r>
      <w:r w:rsidR="00212439" w:rsidRPr="005F4D1A">
        <w:rPr>
          <w:rFonts w:cs="Arial"/>
          <w:sz w:val="24"/>
          <w:szCs w:val="24"/>
          <w:lang w:val="pt-PT"/>
        </w:rPr>
        <w:t xml:space="preserve"> afecta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2D2BB3" w:rsidRPr="005F4D1A">
        <w:rPr>
          <w:rFonts w:cs="Arial"/>
          <w:sz w:val="24"/>
          <w:szCs w:val="24"/>
          <w:lang w:val="pt-PT"/>
        </w:rPr>
        <w:t xml:space="preserve">não </w:t>
      </w:r>
      <w:r w:rsidR="00212439" w:rsidRPr="005F4D1A">
        <w:rPr>
          <w:rFonts w:cs="Arial"/>
          <w:sz w:val="24"/>
          <w:szCs w:val="24"/>
          <w:lang w:val="pt-PT"/>
        </w:rPr>
        <w:t xml:space="preserve">poder </w:t>
      </w:r>
      <w:r w:rsidR="007974D1" w:rsidRPr="005F4D1A">
        <w:rPr>
          <w:rFonts w:cs="Arial"/>
          <w:sz w:val="24"/>
          <w:szCs w:val="24"/>
          <w:lang w:val="pt-PT"/>
        </w:rPr>
        <w:t>ter acesso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212439" w:rsidRPr="005F4D1A">
        <w:rPr>
          <w:rFonts w:cs="Arial"/>
          <w:sz w:val="24"/>
          <w:szCs w:val="24"/>
          <w:lang w:val="pt-PT"/>
        </w:rPr>
        <w:t xml:space="preserve">mercado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212439" w:rsidRPr="005F4D1A">
        <w:rPr>
          <w:rFonts w:cs="Arial"/>
          <w:sz w:val="24"/>
          <w:szCs w:val="24"/>
          <w:lang w:val="pt-PT"/>
        </w:rPr>
        <w:t xml:space="preserve"> para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822784" w:rsidRPr="005F4D1A">
        <w:rPr>
          <w:rFonts w:cs="Arial"/>
          <w:sz w:val="24"/>
          <w:szCs w:val="24"/>
          <w:lang w:val="pt-PT"/>
        </w:rPr>
        <w:t>a</w:t>
      </w:r>
      <w:r w:rsidR="00212439" w:rsidRPr="005F4D1A">
        <w:rPr>
          <w:rFonts w:cs="Arial"/>
          <w:sz w:val="24"/>
          <w:szCs w:val="24"/>
          <w:lang w:val="pt-PT"/>
        </w:rPr>
        <w:t>quisi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212439" w:rsidRPr="005F4D1A">
        <w:rPr>
          <w:rFonts w:cs="Arial"/>
          <w:sz w:val="24"/>
          <w:szCs w:val="24"/>
          <w:lang w:val="pt-PT"/>
        </w:rPr>
        <w:t xml:space="preserve"> de determinados </w:t>
      </w:r>
      <w:r w:rsidR="00B3469E" w:rsidRPr="005F4D1A">
        <w:rPr>
          <w:rFonts w:cs="Arial"/>
          <w:sz w:val="24"/>
          <w:szCs w:val="24"/>
          <w:lang w:val="pt-PT"/>
        </w:rPr>
        <w:t>produto</w:t>
      </w:r>
      <w:r w:rsidR="00822784" w:rsidRPr="005F4D1A">
        <w:rPr>
          <w:rFonts w:cs="Arial"/>
          <w:sz w:val="24"/>
          <w:szCs w:val="24"/>
          <w:lang w:val="pt-PT"/>
        </w:rPr>
        <w:t>s alimentí</w:t>
      </w:r>
      <w:r w:rsidR="00212439" w:rsidRPr="005F4D1A">
        <w:rPr>
          <w:rFonts w:cs="Arial"/>
          <w:sz w:val="24"/>
          <w:szCs w:val="24"/>
          <w:lang w:val="pt-PT"/>
        </w:rPr>
        <w:t>cios,</w:t>
      </w:r>
      <w:r w:rsidR="000B3E2E" w:rsidRPr="005F4D1A">
        <w:rPr>
          <w:rFonts w:cs="Arial"/>
          <w:sz w:val="24"/>
          <w:szCs w:val="24"/>
          <w:lang w:val="pt-PT"/>
        </w:rPr>
        <w:t xml:space="preserve"> os</w:t>
      </w:r>
      <w:r w:rsidR="007D79A9" w:rsidRPr="005F4D1A">
        <w:rPr>
          <w:rFonts w:cs="Arial"/>
          <w:sz w:val="24"/>
          <w:szCs w:val="24"/>
          <w:lang w:val="pt-PT"/>
        </w:rPr>
        <w:t xml:space="preserve"> quais </w:t>
      </w:r>
      <w:r w:rsidR="00822784" w:rsidRPr="005F4D1A">
        <w:rPr>
          <w:rFonts w:cs="Arial"/>
          <w:sz w:val="24"/>
          <w:szCs w:val="24"/>
          <w:lang w:val="pt-PT"/>
        </w:rPr>
        <w:t>tiveram</w:t>
      </w:r>
      <w:r w:rsidR="00212439" w:rsidRPr="005F4D1A">
        <w:rPr>
          <w:rFonts w:cs="Arial"/>
          <w:sz w:val="24"/>
          <w:szCs w:val="24"/>
          <w:lang w:val="pt-PT"/>
        </w:rPr>
        <w:t xml:space="preserve"> que ser comprados a </w:t>
      </w:r>
      <w:r w:rsidR="007166D6" w:rsidRPr="005F4D1A">
        <w:rPr>
          <w:rFonts w:cs="Arial"/>
          <w:sz w:val="24"/>
          <w:szCs w:val="24"/>
          <w:lang w:val="pt-PT"/>
        </w:rPr>
        <w:t>preço</w:t>
      </w:r>
      <w:r w:rsidR="00212439" w:rsidRPr="005F4D1A">
        <w:rPr>
          <w:rFonts w:cs="Arial"/>
          <w:sz w:val="24"/>
          <w:szCs w:val="24"/>
          <w:lang w:val="pt-PT"/>
        </w:rPr>
        <w:t xml:space="preserve">s </w:t>
      </w:r>
      <w:r w:rsidR="00955B53" w:rsidRPr="005F4D1A">
        <w:rPr>
          <w:rFonts w:cs="Arial"/>
          <w:sz w:val="24"/>
          <w:szCs w:val="24"/>
          <w:lang w:val="pt-PT"/>
        </w:rPr>
        <w:t>maior</w:t>
      </w:r>
      <w:r w:rsidR="00212439" w:rsidRPr="005F4D1A">
        <w:rPr>
          <w:rFonts w:cs="Arial"/>
          <w:sz w:val="24"/>
          <w:szCs w:val="24"/>
          <w:lang w:val="pt-PT"/>
        </w:rPr>
        <w:t>es</w:t>
      </w:r>
      <w:r w:rsidR="007D79A9" w:rsidRPr="005F4D1A">
        <w:rPr>
          <w:rFonts w:cs="Arial"/>
          <w:sz w:val="24"/>
          <w:szCs w:val="24"/>
          <w:lang w:val="pt-PT"/>
        </w:rPr>
        <w:t xml:space="preserve"> através</w:t>
      </w:r>
      <w:r w:rsidR="00212439" w:rsidRPr="005F4D1A">
        <w:rPr>
          <w:rFonts w:cs="Arial"/>
          <w:sz w:val="24"/>
          <w:szCs w:val="24"/>
          <w:lang w:val="pt-PT"/>
        </w:rPr>
        <w:t xml:space="preserve"> de intermedi</w:t>
      </w:r>
      <w:r w:rsidR="00822784" w:rsidRPr="005F4D1A">
        <w:rPr>
          <w:rFonts w:cs="Arial"/>
          <w:sz w:val="24"/>
          <w:szCs w:val="24"/>
          <w:lang w:val="pt-PT"/>
        </w:rPr>
        <w:t>á</w:t>
      </w:r>
      <w:r w:rsidR="00523323" w:rsidRPr="005F4D1A">
        <w:rPr>
          <w:rFonts w:cs="Arial"/>
          <w:sz w:val="24"/>
          <w:szCs w:val="24"/>
          <w:lang w:val="pt-PT"/>
        </w:rPr>
        <w:t>rios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523323" w:rsidRPr="005F4D1A">
        <w:rPr>
          <w:rFonts w:cs="Arial"/>
          <w:sz w:val="24"/>
          <w:szCs w:val="24"/>
          <w:lang w:val="pt-PT"/>
        </w:rPr>
        <w:t>países</w:t>
      </w:r>
      <w:r w:rsidR="000B3E2E" w:rsidRPr="005F4D1A">
        <w:rPr>
          <w:rFonts w:cs="Arial"/>
          <w:sz w:val="24"/>
          <w:szCs w:val="24"/>
          <w:lang w:val="pt-PT"/>
        </w:rPr>
        <w:t xml:space="preserve"> mais </w:t>
      </w:r>
      <w:r w:rsidR="006B5704" w:rsidRPr="005F4D1A">
        <w:rPr>
          <w:rFonts w:cs="Arial"/>
          <w:sz w:val="24"/>
          <w:szCs w:val="24"/>
          <w:lang w:val="pt-PT"/>
        </w:rPr>
        <w:t>longínquos</w:t>
      </w:r>
      <w:r w:rsidR="00523323" w:rsidRPr="005F4D1A">
        <w:rPr>
          <w:rFonts w:cs="Arial"/>
          <w:sz w:val="24"/>
          <w:szCs w:val="24"/>
          <w:lang w:val="pt-PT"/>
        </w:rPr>
        <w:t>.</w:t>
      </w:r>
    </w:p>
    <w:p w:rsidR="00212439" w:rsidRPr="005F4D1A" w:rsidRDefault="00212439" w:rsidP="00212439">
      <w:pPr>
        <w:spacing w:after="0"/>
        <w:rPr>
          <w:rFonts w:cs="Arial"/>
          <w:sz w:val="24"/>
          <w:szCs w:val="24"/>
          <w:lang w:val="pt-PT"/>
        </w:rPr>
      </w:pPr>
    </w:p>
    <w:p w:rsidR="005A10D8" w:rsidRPr="005F4D1A" w:rsidRDefault="00822784" w:rsidP="002F4D36">
      <w:pPr>
        <w:spacing w:after="0"/>
        <w:rPr>
          <w:rFonts w:eastAsia="Calibri" w:cs="Arial"/>
          <w:sz w:val="24"/>
          <w:szCs w:val="24"/>
          <w:lang w:val="pt-PT" w:eastAsia="en-US"/>
        </w:rPr>
      </w:pPr>
      <w:r w:rsidRPr="005F4D1A">
        <w:rPr>
          <w:rFonts w:eastAsia="Calibri" w:cs="Arial"/>
          <w:sz w:val="24"/>
          <w:szCs w:val="24"/>
          <w:lang w:val="pt-PT" w:eastAsia="en-US"/>
        </w:rPr>
        <w:t>N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esta etapa</w:t>
      </w:r>
      <w:r w:rsidR="00E03728" w:rsidRPr="005F4D1A">
        <w:rPr>
          <w:rFonts w:eastAsia="Calibri" w:cs="Arial"/>
          <w:sz w:val="24"/>
          <w:szCs w:val="24"/>
          <w:lang w:val="pt-PT" w:eastAsia="en-US"/>
        </w:rPr>
        <w:t>,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o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impacto negativo por </w:t>
      </w:r>
      <w:r w:rsidR="006B5704" w:rsidRPr="005F4D1A">
        <w:rPr>
          <w:rFonts w:eastAsia="Calibri" w:cs="Arial"/>
          <w:sz w:val="24"/>
          <w:szCs w:val="24"/>
          <w:lang w:val="pt-PT" w:eastAsia="en-US"/>
        </w:rPr>
        <w:t>conceito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de</w:t>
      </w:r>
      <w:r w:rsidRPr="005F4D1A">
        <w:rPr>
          <w:rFonts w:eastAsia="Calibri" w:cs="Arial"/>
          <w:sz w:val="24"/>
          <w:szCs w:val="24"/>
          <w:lang w:val="pt-PT" w:eastAsia="en-US"/>
        </w:rPr>
        <w:t xml:space="preserve"> pro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ibi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ção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de utilizar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o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dólar </w:t>
      </w:r>
      <w:r w:rsidRPr="005F4D1A">
        <w:rPr>
          <w:rFonts w:eastAsia="Calibri" w:cs="Arial"/>
          <w:sz w:val="24"/>
          <w:szCs w:val="24"/>
          <w:lang w:val="pt-PT" w:eastAsia="en-US"/>
        </w:rPr>
        <w:t>dos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>E.U.A.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Pr="005F4D1A">
        <w:rPr>
          <w:rFonts w:eastAsia="Calibri" w:cs="Arial"/>
          <w:sz w:val="24"/>
          <w:szCs w:val="24"/>
          <w:lang w:val="pt-PT" w:eastAsia="en-US"/>
        </w:rPr>
        <w:t>alcanç</w:t>
      </w:r>
      <w:r w:rsidR="00E03728" w:rsidRPr="005F4D1A">
        <w:rPr>
          <w:rFonts w:eastAsia="Calibri" w:cs="Arial"/>
          <w:sz w:val="24"/>
          <w:szCs w:val="24"/>
          <w:lang w:val="pt-PT" w:eastAsia="en-US"/>
        </w:rPr>
        <w:t>a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 xml:space="preserve"> os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85 </w:t>
      </w:r>
      <w:r w:rsidR="002D2BB3" w:rsidRPr="005F4D1A">
        <w:rPr>
          <w:rFonts w:eastAsia="Calibri" w:cs="Arial"/>
          <w:sz w:val="24"/>
          <w:szCs w:val="24"/>
          <w:lang w:val="pt-PT" w:eastAsia="en-US"/>
        </w:rPr>
        <w:t>milhões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139 mil 436 dólares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 xml:space="preserve"> e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o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incremento</w:t>
      </w:r>
      <w:r w:rsidR="00EE58EB" w:rsidRPr="005F4D1A">
        <w:rPr>
          <w:rFonts w:eastAsia="Calibri" w:cs="Arial"/>
          <w:sz w:val="24"/>
          <w:szCs w:val="24"/>
          <w:lang w:val="pt-PT" w:eastAsia="en-US"/>
        </w:rPr>
        <w:t xml:space="preserve"> do custo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de </w:t>
      </w:r>
      <w:r w:rsidR="000E4520" w:rsidRPr="005F4D1A">
        <w:rPr>
          <w:rFonts w:eastAsia="Calibri" w:cs="Arial"/>
          <w:sz w:val="24"/>
          <w:szCs w:val="24"/>
          <w:lang w:val="pt-PT" w:eastAsia="en-US"/>
        </w:rPr>
        <w:t>financiamento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/</w:t>
      </w:r>
      <w:r w:rsidR="00505C98" w:rsidRPr="005F4D1A">
        <w:rPr>
          <w:rFonts w:eastAsia="Calibri" w:cs="Arial"/>
          <w:sz w:val="24"/>
          <w:szCs w:val="24"/>
          <w:lang w:val="pt-PT" w:eastAsia="en-US"/>
        </w:rPr>
        <w:t>risco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país </w:t>
      </w:r>
      <w:r w:rsidRPr="005F4D1A">
        <w:rPr>
          <w:rFonts w:eastAsia="Calibri" w:cs="Arial"/>
          <w:sz w:val="24"/>
          <w:szCs w:val="24"/>
          <w:lang w:val="pt-PT" w:eastAsia="en-US"/>
        </w:rPr>
        <w:t>se qu</w:t>
      </w:r>
      <w:r w:rsidR="002B05FF" w:rsidRPr="005F4D1A">
        <w:rPr>
          <w:rFonts w:eastAsia="Calibri" w:cs="Arial"/>
          <w:sz w:val="24"/>
          <w:szCs w:val="24"/>
          <w:lang w:val="pt-PT" w:eastAsia="en-US"/>
        </w:rPr>
        <w:t>antifica</w:t>
      </w:r>
      <w:r w:rsidR="001B3F11" w:rsidRPr="005F4D1A">
        <w:rPr>
          <w:rFonts w:eastAsia="Calibri" w:cs="Arial"/>
          <w:sz w:val="24"/>
          <w:szCs w:val="24"/>
          <w:lang w:val="pt-PT" w:eastAsia="en-US"/>
        </w:rPr>
        <w:t xml:space="preserve"> em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47 </w:t>
      </w:r>
      <w:r w:rsidR="002D2BB3" w:rsidRPr="005F4D1A">
        <w:rPr>
          <w:rFonts w:eastAsia="Calibri" w:cs="Arial"/>
          <w:sz w:val="24"/>
          <w:szCs w:val="24"/>
          <w:lang w:val="pt-PT" w:eastAsia="en-US"/>
        </w:rPr>
        <w:t>milhões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290 mil 204 dólares.</w:t>
      </w:r>
      <w:r w:rsidR="001B3F11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Pr="005F4D1A">
        <w:rPr>
          <w:rFonts w:eastAsia="Calibri" w:cs="Arial"/>
          <w:sz w:val="24"/>
          <w:szCs w:val="24"/>
          <w:lang w:val="pt-PT" w:eastAsia="en-US"/>
        </w:rPr>
        <w:t>Nesses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indicadores</w:t>
      </w:r>
      <w:r w:rsidR="002B05FF" w:rsidRPr="005F4D1A">
        <w:rPr>
          <w:rFonts w:eastAsia="Calibri" w:cs="Arial"/>
          <w:sz w:val="24"/>
          <w:szCs w:val="24"/>
          <w:lang w:val="pt-PT" w:eastAsia="en-US"/>
        </w:rPr>
        <w:t>,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influ</w:t>
      </w:r>
      <w:r w:rsidRPr="005F4D1A">
        <w:rPr>
          <w:rFonts w:eastAsia="Calibri" w:cs="Arial"/>
          <w:sz w:val="24"/>
          <w:szCs w:val="24"/>
          <w:lang w:val="pt-PT" w:eastAsia="en-US"/>
        </w:rPr>
        <w:t>i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a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falta de </w:t>
      </w:r>
      <w:r w:rsidR="006A49C0" w:rsidRPr="005F4D1A">
        <w:rPr>
          <w:rFonts w:eastAsia="Calibri" w:cs="Arial"/>
          <w:sz w:val="24"/>
          <w:szCs w:val="24"/>
          <w:lang w:val="pt-PT" w:eastAsia="en-US"/>
        </w:rPr>
        <w:t>acesso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a créditos</w:t>
      </w:r>
      <w:r w:rsidRPr="005F4D1A">
        <w:rPr>
          <w:rFonts w:eastAsia="Calibri" w:cs="Arial"/>
          <w:sz w:val="24"/>
          <w:szCs w:val="24"/>
          <w:lang w:val="pt-PT" w:eastAsia="en-US"/>
        </w:rPr>
        <w:t xml:space="preserve"> bancá</w:t>
      </w:r>
      <w:r w:rsidR="00FA5BAF" w:rsidRPr="005F4D1A">
        <w:rPr>
          <w:rFonts w:eastAsia="Calibri" w:cs="Arial"/>
          <w:sz w:val="24"/>
          <w:szCs w:val="24"/>
          <w:lang w:val="pt-PT" w:eastAsia="en-US"/>
        </w:rPr>
        <w:t xml:space="preserve">rios </w:t>
      </w:r>
      <w:r w:rsidRPr="005F4D1A">
        <w:rPr>
          <w:rFonts w:eastAsia="Calibri" w:cs="Arial"/>
          <w:sz w:val="24"/>
          <w:szCs w:val="24"/>
          <w:lang w:val="pt-PT" w:eastAsia="en-US"/>
        </w:rPr>
        <w:t>ou brandos</w:t>
      </w:r>
      <w:r w:rsidR="00FA5BAF" w:rsidRPr="005F4D1A">
        <w:rPr>
          <w:rFonts w:eastAsia="Calibri" w:cs="Arial"/>
          <w:sz w:val="24"/>
          <w:szCs w:val="24"/>
          <w:lang w:val="pt-PT" w:eastAsia="en-US"/>
        </w:rPr>
        <w:t>.</w:t>
      </w:r>
      <w:r w:rsidRPr="005F4D1A">
        <w:rPr>
          <w:rFonts w:eastAsia="Calibri" w:cs="Arial"/>
          <w:sz w:val="24"/>
          <w:szCs w:val="24"/>
          <w:lang w:val="pt-PT" w:eastAsia="en-US"/>
        </w:rPr>
        <w:t xml:space="preserve"> A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 xml:space="preserve">s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empresas cubanas </w:t>
      </w:r>
      <w:r w:rsidRPr="005F4D1A">
        <w:rPr>
          <w:rFonts w:eastAsia="Calibri" w:cs="Arial"/>
          <w:sz w:val="24"/>
          <w:szCs w:val="24"/>
          <w:lang w:val="pt-PT" w:eastAsia="en-US"/>
        </w:rPr>
        <w:t>são obrigadas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a traba</w:t>
      </w:r>
      <w:r w:rsidRPr="005F4D1A">
        <w:rPr>
          <w:rFonts w:eastAsia="Calibri" w:cs="Arial"/>
          <w:sz w:val="24"/>
          <w:szCs w:val="24"/>
          <w:lang w:val="pt-PT" w:eastAsia="en-US"/>
        </w:rPr>
        <w:t>lh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ar</w:t>
      </w:r>
      <w:r w:rsidR="0047752A" w:rsidRPr="005F4D1A">
        <w:rPr>
          <w:rFonts w:eastAsia="Calibri" w:cs="Arial"/>
          <w:sz w:val="24"/>
          <w:szCs w:val="24"/>
          <w:lang w:val="pt-PT" w:eastAsia="en-US"/>
        </w:rPr>
        <w:t xml:space="preserve"> com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créditos comerci</w:t>
      </w:r>
      <w:r w:rsidR="002D2BB3" w:rsidRPr="005F4D1A">
        <w:rPr>
          <w:rFonts w:eastAsia="Calibri" w:cs="Arial"/>
          <w:sz w:val="24"/>
          <w:szCs w:val="24"/>
          <w:lang w:val="pt-PT" w:eastAsia="en-US"/>
        </w:rPr>
        <w:t>ais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o</w:t>
      </w:r>
      <w:r w:rsidRPr="005F4D1A">
        <w:rPr>
          <w:rFonts w:eastAsia="Calibri" w:cs="Arial"/>
          <w:sz w:val="24"/>
          <w:szCs w:val="24"/>
          <w:lang w:val="pt-PT" w:eastAsia="en-US"/>
        </w:rPr>
        <w:t>u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torgados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pelos </w:t>
      </w:r>
      <w:r w:rsidRPr="005F4D1A">
        <w:rPr>
          <w:rFonts w:eastAsia="Calibri" w:cs="Arial"/>
          <w:sz w:val="24"/>
          <w:szCs w:val="24"/>
          <w:lang w:val="pt-PT" w:eastAsia="en-US"/>
        </w:rPr>
        <w:t>próprios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7C0C53" w:rsidRPr="005F4D1A">
        <w:rPr>
          <w:rFonts w:eastAsia="Calibri" w:cs="Arial"/>
          <w:sz w:val="24"/>
          <w:szCs w:val="24"/>
          <w:lang w:val="pt-PT" w:eastAsia="en-US"/>
        </w:rPr>
        <w:t>fornecedor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es</w:t>
      </w:r>
      <w:r w:rsidR="0047752A" w:rsidRPr="005F4D1A">
        <w:rPr>
          <w:rFonts w:eastAsia="Calibri" w:cs="Arial"/>
          <w:sz w:val="24"/>
          <w:szCs w:val="24"/>
          <w:lang w:val="pt-PT" w:eastAsia="en-US"/>
        </w:rPr>
        <w:t xml:space="preserve"> com </w:t>
      </w:r>
      <w:r w:rsidRPr="005F4D1A">
        <w:rPr>
          <w:rFonts w:eastAsia="Calibri" w:cs="Arial"/>
          <w:sz w:val="24"/>
          <w:szCs w:val="24"/>
          <w:lang w:val="pt-PT" w:eastAsia="en-US"/>
        </w:rPr>
        <w:t>termos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EE58EB" w:rsidRPr="005F4D1A">
        <w:rPr>
          <w:rFonts w:eastAsia="Calibri" w:cs="Arial"/>
          <w:sz w:val="24"/>
          <w:szCs w:val="24"/>
          <w:lang w:val="pt-PT" w:eastAsia="en-US"/>
        </w:rPr>
        <w:t>financeiro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s </w:t>
      </w:r>
      <w:r w:rsidRPr="005F4D1A">
        <w:rPr>
          <w:rFonts w:eastAsia="Calibri" w:cs="Arial"/>
          <w:sz w:val="24"/>
          <w:szCs w:val="24"/>
          <w:lang w:val="pt-PT" w:eastAsia="en-US"/>
        </w:rPr>
        <w:t>desvantajosos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5A10D8" w:rsidRPr="005F4D1A" w:rsidRDefault="005A10D8" w:rsidP="002F4D36">
      <w:pPr>
        <w:spacing w:after="0"/>
        <w:rPr>
          <w:rFonts w:eastAsia="Calibri" w:cs="Arial"/>
          <w:sz w:val="24"/>
          <w:szCs w:val="24"/>
          <w:lang w:val="pt-PT" w:eastAsia="en-US"/>
        </w:rPr>
      </w:pPr>
    </w:p>
    <w:p w:rsidR="005A10D8" w:rsidRPr="005F4D1A" w:rsidRDefault="00822784" w:rsidP="002F4D36">
      <w:pPr>
        <w:spacing w:after="0"/>
        <w:rPr>
          <w:rFonts w:eastAsia="Calibri" w:cs="Arial"/>
          <w:sz w:val="24"/>
          <w:szCs w:val="24"/>
          <w:lang w:val="pt-PT" w:eastAsia="en-US"/>
        </w:rPr>
      </w:pPr>
      <w:r w:rsidRPr="005F4D1A">
        <w:rPr>
          <w:rFonts w:eastAsia="Calibri" w:cs="Arial"/>
          <w:sz w:val="24"/>
          <w:szCs w:val="24"/>
          <w:lang w:val="pt-PT" w:eastAsia="en-US"/>
        </w:rPr>
        <w:t>As conseq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u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ência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s negativas por </w:t>
      </w:r>
      <w:r w:rsidR="006B5704" w:rsidRPr="005F4D1A">
        <w:rPr>
          <w:rFonts w:eastAsia="Calibri" w:cs="Arial"/>
          <w:sz w:val="24"/>
          <w:szCs w:val="24"/>
          <w:lang w:val="pt-PT" w:eastAsia="en-US"/>
        </w:rPr>
        <w:t>conceito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de utiliza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ção</w:t>
      </w:r>
      <w:r w:rsidRPr="005F4D1A">
        <w:rPr>
          <w:rFonts w:eastAsia="Calibri" w:cs="Arial"/>
          <w:sz w:val="24"/>
          <w:szCs w:val="24"/>
          <w:lang w:val="pt-PT" w:eastAsia="en-US"/>
        </w:rPr>
        <w:t xml:space="preserve"> de intermediá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rios comerci</w:t>
      </w:r>
      <w:r w:rsidR="002D2BB3" w:rsidRPr="005F4D1A">
        <w:rPr>
          <w:rFonts w:eastAsia="Calibri" w:cs="Arial"/>
          <w:sz w:val="24"/>
          <w:szCs w:val="24"/>
          <w:lang w:val="pt-PT" w:eastAsia="en-US"/>
        </w:rPr>
        <w:t>ais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 xml:space="preserve"> e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o </w:t>
      </w:r>
      <w:r w:rsidRPr="005F4D1A">
        <w:rPr>
          <w:rFonts w:eastAsia="Calibri" w:cs="Arial"/>
          <w:sz w:val="24"/>
          <w:szCs w:val="24"/>
          <w:lang w:val="pt-PT" w:eastAsia="en-US"/>
        </w:rPr>
        <w:t>conseq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uent</w:t>
      </w:r>
      <w:r w:rsidRPr="005F4D1A">
        <w:rPr>
          <w:rFonts w:eastAsia="Calibri" w:cs="Arial"/>
          <w:sz w:val="24"/>
          <w:szCs w:val="24"/>
          <w:lang w:val="pt-PT" w:eastAsia="en-US"/>
        </w:rPr>
        <w:t>e encarecim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ento</w:t>
      </w:r>
      <w:r w:rsidR="00C95F32" w:rsidRPr="005F4D1A">
        <w:rPr>
          <w:rFonts w:eastAsia="Calibri" w:cs="Arial"/>
          <w:sz w:val="24"/>
          <w:szCs w:val="24"/>
          <w:lang w:val="pt-PT" w:eastAsia="en-US"/>
        </w:rPr>
        <w:t xml:space="preserve"> das </w:t>
      </w:r>
      <w:r w:rsidRPr="005F4D1A">
        <w:rPr>
          <w:rFonts w:eastAsia="Calibri" w:cs="Arial"/>
          <w:sz w:val="24"/>
          <w:szCs w:val="24"/>
          <w:lang w:val="pt-PT" w:eastAsia="en-US"/>
        </w:rPr>
        <w:t>mercadorias alcanç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a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 xml:space="preserve"> os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173 </w:t>
      </w:r>
      <w:r w:rsidR="002D2BB3" w:rsidRPr="005F4D1A">
        <w:rPr>
          <w:rFonts w:eastAsia="Calibri" w:cs="Arial"/>
          <w:sz w:val="24"/>
          <w:szCs w:val="24"/>
          <w:lang w:val="pt-PT" w:eastAsia="en-US"/>
        </w:rPr>
        <w:t>milhões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210 mil 916 dólares, </w:t>
      </w:r>
      <w:r w:rsidRPr="005F4D1A">
        <w:rPr>
          <w:rFonts w:eastAsia="Calibri" w:cs="Arial"/>
          <w:sz w:val="24"/>
          <w:szCs w:val="24"/>
          <w:lang w:val="pt-PT" w:eastAsia="en-US"/>
        </w:rPr>
        <w:t>reflectindo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 xml:space="preserve"> um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incremento</w:t>
      </w:r>
      <w:r w:rsidR="00EE58EB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Pr="005F4D1A">
        <w:rPr>
          <w:rFonts w:eastAsia="Calibri" w:cs="Arial"/>
          <w:sz w:val="24"/>
          <w:szCs w:val="24"/>
          <w:lang w:val="pt-PT" w:eastAsia="en-US"/>
        </w:rPr>
        <w:t>de</w:t>
      </w:r>
      <w:r w:rsidR="00EE58EB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189%</w:t>
      </w:r>
      <w:r w:rsidR="0047752A" w:rsidRPr="005F4D1A">
        <w:rPr>
          <w:rFonts w:eastAsia="Calibri" w:cs="Arial"/>
          <w:sz w:val="24"/>
          <w:szCs w:val="24"/>
          <w:lang w:val="pt-PT" w:eastAsia="en-US"/>
        </w:rPr>
        <w:t xml:space="preserve"> com </w:t>
      </w:r>
      <w:r w:rsidRPr="005F4D1A">
        <w:rPr>
          <w:rFonts w:eastAsia="Calibri" w:cs="Arial"/>
          <w:sz w:val="24"/>
          <w:szCs w:val="24"/>
          <w:lang w:val="pt-PT" w:eastAsia="en-US"/>
        </w:rPr>
        <w:t>relação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ao </w:t>
      </w:r>
      <w:r w:rsidR="00B011B5" w:rsidRPr="005F4D1A">
        <w:rPr>
          <w:rFonts w:eastAsia="Calibri" w:cs="Arial"/>
          <w:sz w:val="24"/>
          <w:szCs w:val="24"/>
          <w:lang w:val="pt-PT" w:eastAsia="en-US"/>
        </w:rPr>
        <w:t>período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anterior. </w:t>
      </w:r>
    </w:p>
    <w:p w:rsidR="005A10D8" w:rsidRPr="005F4D1A" w:rsidRDefault="005A10D8" w:rsidP="002F4D36">
      <w:pPr>
        <w:spacing w:after="0"/>
        <w:rPr>
          <w:rFonts w:eastAsia="Calibri" w:cs="Arial"/>
          <w:sz w:val="24"/>
          <w:szCs w:val="24"/>
          <w:lang w:val="pt-PT" w:eastAsia="en-US"/>
        </w:rPr>
      </w:pPr>
    </w:p>
    <w:p w:rsidR="005A10D8" w:rsidRPr="005F4D1A" w:rsidRDefault="00505C98" w:rsidP="002F4D36">
      <w:pPr>
        <w:spacing w:after="0"/>
        <w:rPr>
          <w:rFonts w:eastAsia="Calibri" w:cs="Arial"/>
          <w:sz w:val="24"/>
          <w:szCs w:val="24"/>
          <w:lang w:val="pt-PT" w:eastAsia="en-US"/>
        </w:rPr>
      </w:pPr>
      <w:r w:rsidRPr="005F4D1A">
        <w:rPr>
          <w:rFonts w:eastAsia="Calibri" w:cs="Arial"/>
          <w:sz w:val="24"/>
          <w:szCs w:val="24"/>
          <w:lang w:val="pt-PT" w:eastAsia="en-US"/>
        </w:rPr>
        <w:t>Outr</w:t>
      </w:r>
      <w:r w:rsidR="00FA5BAF" w:rsidRPr="005F4D1A">
        <w:rPr>
          <w:rFonts w:eastAsia="Calibri" w:cs="Arial"/>
          <w:sz w:val="24"/>
          <w:szCs w:val="24"/>
          <w:lang w:val="pt-PT" w:eastAsia="en-US"/>
        </w:rPr>
        <w:t>a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822784" w:rsidRPr="005F4D1A">
        <w:rPr>
          <w:rFonts w:eastAsia="Calibri" w:cs="Arial"/>
          <w:sz w:val="24"/>
          <w:szCs w:val="24"/>
          <w:lang w:val="pt-PT" w:eastAsia="en-US"/>
        </w:rPr>
        <w:t>variável</w:t>
      </w:r>
      <w:r w:rsidR="00FA5BAF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que </w:t>
      </w:r>
      <w:r w:rsidR="002D6E04" w:rsidRPr="005F4D1A">
        <w:rPr>
          <w:rFonts w:eastAsia="Calibri" w:cs="Arial"/>
          <w:sz w:val="24"/>
          <w:szCs w:val="24"/>
          <w:lang w:val="pt-PT" w:eastAsia="en-US"/>
        </w:rPr>
        <w:t>continua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822784" w:rsidRPr="005F4D1A">
        <w:rPr>
          <w:rFonts w:eastAsia="Calibri" w:cs="Arial"/>
          <w:sz w:val="24"/>
          <w:szCs w:val="24"/>
          <w:lang w:val="pt-PT" w:eastAsia="en-US"/>
        </w:rPr>
        <w:t>a provocar sé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rias afecta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ções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822784" w:rsidRPr="005F4D1A">
        <w:rPr>
          <w:rFonts w:eastAsia="Calibri" w:cs="Arial"/>
          <w:sz w:val="24"/>
          <w:szCs w:val="24"/>
          <w:lang w:val="pt-PT" w:eastAsia="en-US"/>
        </w:rPr>
        <w:t>à nossa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econom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ia</w:t>
      </w:r>
      <w:r w:rsidR="006B5704" w:rsidRPr="005F4D1A">
        <w:rPr>
          <w:rFonts w:eastAsia="Calibri" w:cs="Arial"/>
          <w:sz w:val="24"/>
          <w:szCs w:val="24"/>
          <w:lang w:val="pt-PT" w:eastAsia="en-US"/>
        </w:rPr>
        <w:t xml:space="preserve"> são 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 xml:space="preserve">os </w:t>
      </w:r>
      <w:r w:rsidR="00822784" w:rsidRPr="005F4D1A">
        <w:rPr>
          <w:rFonts w:eastAsia="Calibri" w:cs="Arial"/>
          <w:sz w:val="24"/>
          <w:szCs w:val="24"/>
          <w:lang w:val="pt-PT" w:eastAsia="en-US"/>
        </w:rPr>
        <w:t>sobrecustos por fr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etes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 xml:space="preserve"> e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seguros que se </w:t>
      </w:r>
      <w:r w:rsidR="00822784" w:rsidRPr="005F4D1A">
        <w:rPr>
          <w:rFonts w:eastAsia="Calibri" w:cs="Arial"/>
          <w:sz w:val="24"/>
          <w:szCs w:val="24"/>
          <w:lang w:val="pt-PT" w:eastAsia="en-US"/>
        </w:rPr>
        <w:t>devem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pagar</w:t>
      </w:r>
      <w:r w:rsidR="008F3E27" w:rsidRPr="005F4D1A">
        <w:rPr>
          <w:rFonts w:eastAsia="Calibri" w:cs="Arial"/>
          <w:sz w:val="24"/>
          <w:szCs w:val="24"/>
          <w:lang w:val="pt-PT" w:eastAsia="en-US"/>
        </w:rPr>
        <w:t xml:space="preserve"> pela </w:t>
      </w:r>
      <w:r w:rsidR="00822784" w:rsidRPr="005F4D1A">
        <w:rPr>
          <w:rFonts w:eastAsia="Calibri" w:cs="Arial"/>
          <w:sz w:val="24"/>
          <w:szCs w:val="24"/>
          <w:lang w:val="pt-PT" w:eastAsia="en-US"/>
        </w:rPr>
        <w:t>relocação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geográfica</w:t>
      </w:r>
      <w:r w:rsidR="00EE58EB" w:rsidRPr="005F4D1A">
        <w:rPr>
          <w:rFonts w:eastAsia="Calibri" w:cs="Arial"/>
          <w:sz w:val="24"/>
          <w:szCs w:val="24"/>
          <w:lang w:val="pt-PT" w:eastAsia="en-US"/>
        </w:rPr>
        <w:t xml:space="preserve"> do 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comércio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822784" w:rsidRPr="005F4D1A">
        <w:rPr>
          <w:rFonts w:eastAsia="Calibri" w:cs="Arial"/>
          <w:sz w:val="24"/>
          <w:szCs w:val="24"/>
          <w:lang w:val="pt-PT" w:eastAsia="en-US"/>
        </w:rPr>
        <w:t>para regiões mais afastadas. Por ess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e </w:t>
      </w:r>
      <w:r w:rsidR="006B5704" w:rsidRPr="005F4D1A">
        <w:rPr>
          <w:rFonts w:eastAsia="Calibri" w:cs="Arial"/>
          <w:sz w:val="24"/>
          <w:szCs w:val="24"/>
          <w:lang w:val="pt-PT" w:eastAsia="en-US"/>
        </w:rPr>
        <w:t>conceito</w:t>
      </w:r>
      <w:r w:rsidR="00822784" w:rsidRPr="005F4D1A">
        <w:rPr>
          <w:rFonts w:eastAsia="Calibri" w:cs="Arial"/>
          <w:sz w:val="24"/>
          <w:szCs w:val="24"/>
          <w:lang w:val="pt-PT" w:eastAsia="en-US"/>
        </w:rPr>
        <w:t xml:space="preserve"> se calculam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>perda</w:t>
      </w:r>
      <w:r w:rsidR="002B05FF" w:rsidRPr="005F4D1A">
        <w:rPr>
          <w:rFonts w:eastAsia="Calibri" w:cs="Arial"/>
          <w:sz w:val="24"/>
          <w:szCs w:val="24"/>
          <w:lang w:val="pt-PT" w:eastAsia="en-US"/>
        </w:rPr>
        <w:t>s</w:t>
      </w:r>
      <w:r w:rsidR="00822784" w:rsidRPr="005F4D1A">
        <w:rPr>
          <w:rFonts w:eastAsia="Calibri" w:cs="Arial"/>
          <w:sz w:val="24"/>
          <w:szCs w:val="24"/>
          <w:lang w:val="pt-PT" w:eastAsia="en-US"/>
        </w:rPr>
        <w:t xml:space="preserve"> na</w:t>
      </w:r>
      <w:r w:rsidR="002D2BB3" w:rsidRPr="005F4D1A">
        <w:rPr>
          <w:rFonts w:eastAsia="Calibri" w:cs="Arial"/>
          <w:sz w:val="24"/>
          <w:szCs w:val="24"/>
          <w:lang w:val="pt-PT" w:eastAsia="en-US"/>
        </w:rPr>
        <w:t xml:space="preserve"> </w:t>
      </w:r>
      <w:r w:rsidR="00B3469E" w:rsidRPr="005F4D1A">
        <w:rPr>
          <w:rFonts w:eastAsia="Calibri" w:cs="Arial"/>
          <w:sz w:val="24"/>
          <w:szCs w:val="24"/>
          <w:lang w:val="pt-PT" w:eastAsia="en-US"/>
        </w:rPr>
        <w:t>ordem</w:t>
      </w:r>
      <w:r w:rsidR="001B3F11" w:rsidRPr="005F4D1A">
        <w:rPr>
          <w:rFonts w:eastAsia="Calibri" w:cs="Arial"/>
          <w:sz w:val="24"/>
          <w:szCs w:val="24"/>
          <w:lang w:val="pt-PT" w:eastAsia="en-US"/>
        </w:rPr>
        <w:t xml:space="preserve"> dos </w:t>
      </w:r>
      <w:r w:rsidR="002B05FF" w:rsidRPr="005F4D1A">
        <w:rPr>
          <w:rFonts w:cs="Arial"/>
          <w:sz w:val="24"/>
          <w:szCs w:val="24"/>
          <w:lang w:val="pt-PT"/>
        </w:rPr>
        <w:t xml:space="preserve">72 </w:t>
      </w:r>
      <w:r w:rsidR="002D2BB3" w:rsidRPr="005F4D1A">
        <w:rPr>
          <w:rFonts w:cs="Arial"/>
          <w:sz w:val="24"/>
          <w:szCs w:val="24"/>
          <w:lang w:val="pt-PT"/>
        </w:rPr>
        <w:t>milhões</w:t>
      </w:r>
      <w:r w:rsidR="002B05FF" w:rsidRPr="005F4D1A">
        <w:rPr>
          <w:rFonts w:cs="Arial"/>
          <w:sz w:val="24"/>
          <w:szCs w:val="24"/>
          <w:lang w:val="pt-PT"/>
        </w:rPr>
        <w:t xml:space="preserve"> 160 mil 602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dólares.</w:t>
      </w:r>
      <w:r w:rsidR="00822784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5A10D8" w:rsidRPr="005F4D1A" w:rsidRDefault="005A10D8" w:rsidP="002F4D36">
      <w:pPr>
        <w:spacing w:after="0"/>
        <w:rPr>
          <w:rFonts w:eastAsia="Calibri" w:cs="Arial"/>
          <w:sz w:val="24"/>
          <w:szCs w:val="24"/>
          <w:lang w:val="pt-PT" w:eastAsia="en-US"/>
        </w:rPr>
      </w:pPr>
    </w:p>
    <w:p w:rsidR="005A10D8" w:rsidRPr="005F4D1A" w:rsidRDefault="00822784" w:rsidP="002F4D36">
      <w:pPr>
        <w:spacing w:after="0"/>
        <w:rPr>
          <w:rFonts w:eastAsia="Calibri" w:cs="Arial"/>
          <w:sz w:val="24"/>
          <w:szCs w:val="24"/>
          <w:lang w:val="pt-PT" w:eastAsia="en-US"/>
        </w:rPr>
      </w:pPr>
      <w:r w:rsidRPr="005F4D1A">
        <w:rPr>
          <w:rFonts w:eastAsia="Calibri" w:cs="Arial"/>
          <w:sz w:val="24"/>
          <w:szCs w:val="24"/>
          <w:lang w:val="pt-PT" w:eastAsia="en-US"/>
        </w:rPr>
        <w:t>A tabela a seguir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compila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 xml:space="preserve"> as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afecta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ções</w:t>
      </w:r>
      <w:r w:rsidR="00EE58EB" w:rsidRPr="005F4D1A">
        <w:rPr>
          <w:rFonts w:eastAsia="Calibri" w:cs="Arial"/>
          <w:sz w:val="24"/>
          <w:szCs w:val="24"/>
          <w:lang w:val="pt-PT" w:eastAsia="en-US"/>
        </w:rPr>
        <w:t xml:space="preserve"> do 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bloqueio</w:t>
      </w:r>
      <w:r w:rsidR="006A49C0" w:rsidRPr="005F4D1A">
        <w:rPr>
          <w:rFonts w:eastAsia="Calibri" w:cs="Arial"/>
          <w:sz w:val="24"/>
          <w:szCs w:val="24"/>
          <w:lang w:val="pt-PT" w:eastAsia="en-US"/>
        </w:rPr>
        <w:t xml:space="preserve"> à 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>esfera</w:t>
      </w:r>
      <w:r w:rsidR="00EE58EB" w:rsidRPr="005F4D1A">
        <w:rPr>
          <w:rFonts w:eastAsia="Calibri" w:cs="Arial"/>
          <w:sz w:val="24"/>
          <w:szCs w:val="24"/>
          <w:lang w:val="pt-PT" w:eastAsia="en-US"/>
        </w:rPr>
        <w:t xml:space="preserve"> do 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>comércio externo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de Cuba</w:t>
      </w:r>
      <w:r w:rsidR="002D2BB3" w:rsidRPr="005F4D1A">
        <w:rPr>
          <w:rFonts w:eastAsia="Calibri" w:cs="Arial"/>
          <w:sz w:val="24"/>
          <w:szCs w:val="24"/>
          <w:lang w:val="pt-PT" w:eastAsia="en-US"/>
        </w:rPr>
        <w:t xml:space="preserve"> no </w:t>
      </w:r>
      <w:r w:rsidR="00B011B5" w:rsidRPr="005F4D1A">
        <w:rPr>
          <w:rFonts w:eastAsia="Calibri" w:cs="Arial"/>
          <w:sz w:val="24"/>
          <w:szCs w:val="24"/>
          <w:lang w:val="pt-PT" w:eastAsia="en-US"/>
        </w:rPr>
        <w:t>período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compre</w:t>
      </w:r>
      <w:r w:rsidRPr="005F4D1A">
        <w:rPr>
          <w:rFonts w:eastAsia="Calibri" w:cs="Arial"/>
          <w:sz w:val="24"/>
          <w:szCs w:val="24"/>
          <w:lang w:val="pt-PT" w:eastAsia="en-US"/>
        </w:rPr>
        <w:t>e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ndido entre 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>Abril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de 201</w:t>
      </w:r>
      <w:r w:rsidR="00D16F74" w:rsidRPr="005F4D1A">
        <w:rPr>
          <w:rFonts w:eastAsia="Calibri" w:cs="Arial"/>
          <w:sz w:val="24"/>
          <w:szCs w:val="24"/>
          <w:lang w:val="pt-PT" w:eastAsia="en-US"/>
        </w:rPr>
        <w:t>8</w:t>
      </w:r>
      <w:r w:rsidR="00955B53" w:rsidRPr="005F4D1A">
        <w:rPr>
          <w:rFonts w:eastAsia="Calibri" w:cs="Arial"/>
          <w:sz w:val="24"/>
          <w:szCs w:val="24"/>
          <w:lang w:val="pt-PT" w:eastAsia="en-US"/>
        </w:rPr>
        <w:t xml:space="preserve"> e </w:t>
      </w:r>
      <w:r w:rsidR="000B3E2E" w:rsidRPr="005F4D1A">
        <w:rPr>
          <w:rFonts w:eastAsia="Calibri" w:cs="Arial"/>
          <w:sz w:val="24"/>
          <w:szCs w:val="24"/>
          <w:lang w:val="pt-PT" w:eastAsia="en-US"/>
        </w:rPr>
        <w:t>Março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 de 201</w:t>
      </w:r>
      <w:r w:rsidR="00D16F74" w:rsidRPr="005F4D1A">
        <w:rPr>
          <w:rFonts w:eastAsia="Calibri" w:cs="Arial"/>
          <w:sz w:val="24"/>
          <w:szCs w:val="24"/>
          <w:lang w:val="pt-PT" w:eastAsia="en-US"/>
        </w:rPr>
        <w:t>9</w:t>
      </w:r>
      <w:r w:rsidR="005A10D8" w:rsidRPr="005F4D1A">
        <w:rPr>
          <w:rFonts w:eastAsia="Calibri" w:cs="Arial"/>
          <w:sz w:val="24"/>
          <w:szCs w:val="24"/>
          <w:lang w:val="pt-PT" w:eastAsia="en-US"/>
        </w:rPr>
        <w:t xml:space="preserve">: </w:t>
      </w:r>
    </w:p>
    <w:p w:rsidR="002B05FF" w:rsidRPr="005F4D1A" w:rsidRDefault="002B05FF" w:rsidP="002F4D36">
      <w:pPr>
        <w:spacing w:after="0"/>
        <w:rPr>
          <w:rFonts w:eastAsia="Calibri" w:cs="Arial"/>
          <w:sz w:val="24"/>
          <w:szCs w:val="24"/>
          <w:lang w:val="pt-PT" w:eastAsia="en-US"/>
        </w:rPr>
      </w:pPr>
    </w:p>
    <w:tbl>
      <w:tblPr>
        <w:tblW w:w="8981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6770"/>
        <w:gridCol w:w="2211"/>
      </w:tblGrid>
      <w:tr w:rsidR="002B05FF" w:rsidRPr="005F4D1A" w:rsidTr="00225532">
        <w:trPr>
          <w:trHeight w:val="450"/>
        </w:trPr>
        <w:tc>
          <w:tcPr>
            <w:tcW w:w="6770" w:type="dxa"/>
            <w:shd w:val="clear" w:color="auto" w:fill="4F81BD"/>
            <w:hideMark/>
          </w:tcPr>
          <w:p w:rsidR="002B05FF" w:rsidRPr="005F4D1A" w:rsidRDefault="002B05FF" w:rsidP="002F4D36">
            <w:pPr>
              <w:spacing w:after="0"/>
              <w:rPr>
                <w:rFonts w:cs="Arial"/>
                <w:b/>
                <w:bCs/>
                <w:color w:val="FFFFFF"/>
                <w:sz w:val="24"/>
                <w:szCs w:val="24"/>
                <w:lang w:val="pt-PT" w:eastAsia="en-US"/>
              </w:rPr>
            </w:pPr>
            <w:r w:rsidRPr="005F4D1A">
              <w:rPr>
                <w:rFonts w:cs="Arial"/>
                <w:b/>
                <w:bCs/>
                <w:color w:val="FFFFFF"/>
                <w:sz w:val="24"/>
                <w:szCs w:val="24"/>
                <w:lang w:val="pt-PT"/>
              </w:rPr>
              <w:t>Afecta</w:t>
            </w:r>
            <w:r w:rsidR="00955B53" w:rsidRPr="005F4D1A">
              <w:rPr>
                <w:rFonts w:cs="Arial"/>
                <w:b/>
                <w:bCs/>
                <w:color w:val="FFFFFF"/>
                <w:sz w:val="24"/>
                <w:szCs w:val="24"/>
                <w:lang w:val="pt-PT"/>
              </w:rPr>
              <w:t>ções</w:t>
            </w:r>
            <w:r w:rsidRPr="005F4D1A">
              <w:rPr>
                <w:rFonts w:cs="Arial"/>
                <w:b/>
                <w:bCs/>
                <w:color w:val="FFFFFF"/>
                <w:sz w:val="24"/>
                <w:szCs w:val="24"/>
                <w:lang w:val="pt-PT"/>
              </w:rPr>
              <w:t xml:space="preserve"> por </w:t>
            </w:r>
            <w:r w:rsidR="006B5704" w:rsidRPr="005F4D1A">
              <w:rPr>
                <w:rFonts w:cs="Arial"/>
                <w:b/>
                <w:bCs/>
                <w:color w:val="FFFFFF"/>
                <w:sz w:val="24"/>
                <w:szCs w:val="24"/>
                <w:lang w:val="pt-PT"/>
              </w:rPr>
              <w:t>conceito</w:t>
            </w:r>
            <w:r w:rsidRPr="005F4D1A">
              <w:rPr>
                <w:rFonts w:cs="Arial"/>
                <w:b/>
                <w:bCs/>
                <w:color w:val="FFFFFF"/>
                <w:sz w:val="24"/>
                <w:szCs w:val="24"/>
                <w:lang w:val="pt-PT"/>
              </w:rPr>
              <w:t xml:space="preserve"> de:</w:t>
            </w:r>
          </w:p>
        </w:tc>
        <w:tc>
          <w:tcPr>
            <w:tcW w:w="2211" w:type="dxa"/>
            <w:shd w:val="clear" w:color="auto" w:fill="4F81BD"/>
            <w:hideMark/>
          </w:tcPr>
          <w:p w:rsidR="002B05FF" w:rsidRPr="005F4D1A" w:rsidRDefault="002B05FF" w:rsidP="002F4D36">
            <w:pPr>
              <w:spacing w:after="0"/>
              <w:jc w:val="center"/>
              <w:rPr>
                <w:rFonts w:cs="Arial"/>
                <w:b/>
                <w:bCs/>
                <w:color w:val="FFFFFF"/>
                <w:sz w:val="24"/>
                <w:szCs w:val="24"/>
                <w:lang w:val="pt-PT" w:eastAsia="en-US"/>
              </w:rPr>
            </w:pPr>
            <w:r w:rsidRPr="005F4D1A">
              <w:rPr>
                <w:rFonts w:cs="Arial"/>
                <w:b/>
                <w:bCs/>
                <w:color w:val="FFFFFF"/>
                <w:sz w:val="24"/>
                <w:szCs w:val="24"/>
                <w:lang w:val="pt-PT"/>
              </w:rPr>
              <w:t>USD</w:t>
            </w:r>
          </w:p>
        </w:tc>
      </w:tr>
      <w:tr w:rsidR="002B05FF" w:rsidRPr="005F4D1A" w:rsidTr="00225532">
        <w:trPr>
          <w:trHeight w:val="430"/>
        </w:trPr>
        <w:tc>
          <w:tcPr>
            <w:tcW w:w="67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hideMark/>
          </w:tcPr>
          <w:p w:rsidR="002B05FF" w:rsidRPr="005F4D1A" w:rsidRDefault="002B05FF" w:rsidP="00822784">
            <w:pPr>
              <w:spacing w:after="0"/>
              <w:rPr>
                <w:rFonts w:cs="Arial"/>
                <w:bCs/>
                <w:sz w:val="24"/>
                <w:szCs w:val="24"/>
                <w:lang w:val="pt-PT" w:eastAsia="en-US"/>
              </w:rPr>
            </w:pP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>Im</w:t>
            </w:r>
            <w:r w:rsidR="001D4A25" w:rsidRPr="005F4D1A">
              <w:rPr>
                <w:rFonts w:cs="Arial"/>
                <w:bCs/>
                <w:sz w:val="24"/>
                <w:szCs w:val="24"/>
                <w:lang w:val="pt-PT"/>
              </w:rPr>
              <w:t>possibilidade</w:t>
            </w: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 xml:space="preserve"> de </w:t>
            </w:r>
            <w:r w:rsidR="007974D1" w:rsidRPr="005F4D1A">
              <w:rPr>
                <w:rFonts w:cs="Arial"/>
                <w:bCs/>
                <w:sz w:val="24"/>
                <w:szCs w:val="24"/>
                <w:lang w:val="pt-PT"/>
              </w:rPr>
              <w:t>ter acesso</w:t>
            </w:r>
            <w:r w:rsidR="008F3E27" w:rsidRPr="005F4D1A">
              <w:rPr>
                <w:rFonts w:cs="Arial"/>
                <w:bCs/>
                <w:sz w:val="24"/>
                <w:szCs w:val="24"/>
                <w:lang w:val="pt-PT"/>
              </w:rPr>
              <w:t xml:space="preserve"> ao </w:t>
            </w: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 xml:space="preserve">mercado </w:t>
            </w:r>
            <w:r w:rsidR="00822784" w:rsidRPr="005F4D1A">
              <w:rPr>
                <w:rFonts w:cs="Arial"/>
                <w:bCs/>
                <w:sz w:val="24"/>
                <w:szCs w:val="24"/>
                <w:lang w:val="pt-PT"/>
              </w:rPr>
              <w:t>dos</w:t>
            </w: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 xml:space="preserve"> </w:t>
            </w:r>
            <w:r w:rsidR="000B3E2E" w:rsidRPr="005F4D1A">
              <w:rPr>
                <w:rFonts w:cs="Arial"/>
                <w:bCs/>
                <w:sz w:val="24"/>
                <w:szCs w:val="24"/>
                <w:lang w:val="pt-PT"/>
              </w:rPr>
              <w:t>E.U.A.</w:t>
            </w:r>
          </w:p>
        </w:tc>
        <w:tc>
          <w:tcPr>
            <w:tcW w:w="221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B05FF" w:rsidRPr="005F4D1A" w:rsidRDefault="002B05FF" w:rsidP="002F4D36">
            <w:pPr>
              <w:spacing w:after="0"/>
              <w:jc w:val="right"/>
              <w:rPr>
                <w:rFonts w:cs="Arial"/>
                <w:bCs/>
                <w:sz w:val="24"/>
                <w:szCs w:val="24"/>
                <w:lang w:val="pt-PT" w:eastAsia="en-US"/>
              </w:rPr>
            </w:pP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>163.108.659,16</w:t>
            </w:r>
          </w:p>
        </w:tc>
      </w:tr>
      <w:tr w:rsidR="002B05FF" w:rsidRPr="005F4D1A" w:rsidTr="00225532">
        <w:trPr>
          <w:trHeight w:val="450"/>
        </w:trPr>
        <w:tc>
          <w:tcPr>
            <w:tcW w:w="6770" w:type="dxa"/>
            <w:shd w:val="clear" w:color="auto" w:fill="auto"/>
            <w:hideMark/>
          </w:tcPr>
          <w:p w:rsidR="002B05FF" w:rsidRPr="005F4D1A" w:rsidRDefault="002B05FF" w:rsidP="00822784">
            <w:pPr>
              <w:spacing w:after="0"/>
              <w:rPr>
                <w:rFonts w:cs="Arial"/>
                <w:bCs/>
                <w:sz w:val="24"/>
                <w:szCs w:val="24"/>
                <w:lang w:val="pt-PT" w:eastAsia="en-US"/>
              </w:rPr>
            </w:pP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>Utiliza</w:t>
            </w:r>
            <w:r w:rsidR="00955B53" w:rsidRPr="005F4D1A">
              <w:rPr>
                <w:rFonts w:cs="Arial"/>
                <w:bCs/>
                <w:sz w:val="24"/>
                <w:szCs w:val="24"/>
                <w:lang w:val="pt-PT"/>
              </w:rPr>
              <w:t>ção</w:t>
            </w:r>
            <w:r w:rsidR="00822784" w:rsidRPr="005F4D1A">
              <w:rPr>
                <w:rFonts w:cs="Arial"/>
                <w:bCs/>
                <w:sz w:val="24"/>
                <w:szCs w:val="24"/>
                <w:lang w:val="pt-PT"/>
              </w:rPr>
              <w:t xml:space="preserve"> de intermediários/encarecim</w:t>
            </w: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>ento</w:t>
            </w:r>
            <w:r w:rsidR="00C95F32" w:rsidRPr="005F4D1A">
              <w:rPr>
                <w:rFonts w:cs="Arial"/>
                <w:bCs/>
                <w:sz w:val="24"/>
                <w:szCs w:val="24"/>
                <w:lang w:val="pt-PT"/>
              </w:rPr>
              <w:t xml:space="preserve"> das </w:t>
            </w:r>
            <w:r w:rsidR="00822784" w:rsidRPr="005F4D1A">
              <w:rPr>
                <w:rFonts w:cs="Arial"/>
                <w:bCs/>
                <w:sz w:val="24"/>
                <w:szCs w:val="24"/>
                <w:lang w:val="pt-PT"/>
              </w:rPr>
              <w:t>mercadorias</w:t>
            </w:r>
          </w:p>
        </w:tc>
        <w:tc>
          <w:tcPr>
            <w:tcW w:w="2211" w:type="dxa"/>
            <w:shd w:val="clear" w:color="auto" w:fill="auto"/>
            <w:hideMark/>
          </w:tcPr>
          <w:p w:rsidR="002B05FF" w:rsidRPr="005F4D1A" w:rsidRDefault="002B05FF" w:rsidP="002F4D36">
            <w:pPr>
              <w:spacing w:after="0"/>
              <w:jc w:val="right"/>
              <w:rPr>
                <w:rFonts w:cs="Arial"/>
                <w:bCs/>
                <w:sz w:val="24"/>
                <w:szCs w:val="24"/>
                <w:lang w:val="pt-PT" w:eastAsia="en-US"/>
              </w:rPr>
            </w:pP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>173.210.916,43</w:t>
            </w:r>
          </w:p>
        </w:tc>
      </w:tr>
      <w:tr w:rsidR="002B05FF" w:rsidRPr="005F4D1A" w:rsidTr="00225532">
        <w:trPr>
          <w:trHeight w:val="450"/>
        </w:trPr>
        <w:tc>
          <w:tcPr>
            <w:tcW w:w="67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hideMark/>
          </w:tcPr>
          <w:p w:rsidR="002B05FF" w:rsidRPr="005F4D1A" w:rsidRDefault="002B05FF" w:rsidP="002F4D36">
            <w:pPr>
              <w:spacing w:after="0"/>
              <w:rPr>
                <w:rFonts w:cs="Arial"/>
                <w:bCs/>
                <w:sz w:val="24"/>
                <w:szCs w:val="24"/>
                <w:lang w:val="pt-PT" w:eastAsia="en-US"/>
              </w:rPr>
            </w:pP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>Incremento</w:t>
            </w:r>
            <w:r w:rsidR="000B3E2E" w:rsidRPr="005F4D1A">
              <w:rPr>
                <w:rFonts w:cs="Arial"/>
                <w:bCs/>
                <w:sz w:val="24"/>
                <w:szCs w:val="24"/>
                <w:lang w:val="pt-PT"/>
              </w:rPr>
              <w:t xml:space="preserve"> nos </w:t>
            </w:r>
            <w:r w:rsidR="00822784" w:rsidRPr="005F4D1A">
              <w:rPr>
                <w:rFonts w:cs="Arial"/>
                <w:bCs/>
                <w:sz w:val="24"/>
                <w:szCs w:val="24"/>
                <w:lang w:val="pt-PT"/>
              </w:rPr>
              <w:t>fr</w:t>
            </w: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>etes</w:t>
            </w:r>
            <w:r w:rsidR="00955B53" w:rsidRPr="005F4D1A">
              <w:rPr>
                <w:rFonts w:cs="Arial"/>
                <w:bCs/>
                <w:sz w:val="24"/>
                <w:szCs w:val="24"/>
                <w:lang w:val="pt-PT"/>
              </w:rPr>
              <w:t xml:space="preserve"> e </w:t>
            </w: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>seguros</w:t>
            </w:r>
          </w:p>
        </w:tc>
        <w:tc>
          <w:tcPr>
            <w:tcW w:w="221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B05FF" w:rsidRPr="005F4D1A" w:rsidRDefault="002B05FF" w:rsidP="002F4D36">
            <w:pPr>
              <w:spacing w:after="0"/>
              <w:jc w:val="right"/>
              <w:rPr>
                <w:rFonts w:cs="Arial"/>
                <w:bCs/>
                <w:sz w:val="24"/>
                <w:szCs w:val="24"/>
                <w:lang w:val="pt-PT" w:eastAsia="en-US"/>
              </w:rPr>
            </w:pP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>72.160.602,95</w:t>
            </w:r>
          </w:p>
        </w:tc>
      </w:tr>
      <w:tr w:rsidR="002B05FF" w:rsidRPr="005F4D1A" w:rsidTr="00225532">
        <w:trPr>
          <w:trHeight w:val="450"/>
        </w:trPr>
        <w:tc>
          <w:tcPr>
            <w:tcW w:w="6770" w:type="dxa"/>
            <w:shd w:val="clear" w:color="auto" w:fill="auto"/>
            <w:hideMark/>
          </w:tcPr>
          <w:p w:rsidR="002B05FF" w:rsidRPr="005F4D1A" w:rsidRDefault="00822784" w:rsidP="00822784">
            <w:pPr>
              <w:spacing w:after="0"/>
              <w:rPr>
                <w:rFonts w:cs="Arial"/>
                <w:bCs/>
                <w:sz w:val="24"/>
                <w:szCs w:val="24"/>
                <w:lang w:val="pt-PT" w:eastAsia="en-US"/>
              </w:rPr>
            </w:pP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>Receitas deixadas</w:t>
            </w:r>
            <w:r w:rsidR="002B05FF" w:rsidRPr="005F4D1A">
              <w:rPr>
                <w:rFonts w:cs="Arial"/>
                <w:bCs/>
                <w:sz w:val="24"/>
                <w:szCs w:val="24"/>
                <w:lang w:val="pt-PT"/>
              </w:rPr>
              <w:t xml:space="preserve"> de </w:t>
            </w:r>
            <w:r w:rsidR="006B5704" w:rsidRPr="005F4D1A">
              <w:rPr>
                <w:rFonts w:cs="Arial"/>
                <w:bCs/>
                <w:sz w:val="24"/>
                <w:szCs w:val="24"/>
                <w:lang w:val="pt-PT"/>
              </w:rPr>
              <w:t>receber</w:t>
            </w:r>
            <w:r w:rsidR="002B05FF" w:rsidRPr="005F4D1A">
              <w:rPr>
                <w:rFonts w:cs="Arial"/>
                <w:bCs/>
                <w:sz w:val="24"/>
                <w:szCs w:val="24"/>
                <w:lang w:val="pt-PT"/>
              </w:rPr>
              <w:t xml:space="preserve"> por exporta</w:t>
            </w:r>
            <w:r w:rsidR="00955B53" w:rsidRPr="005F4D1A">
              <w:rPr>
                <w:rFonts w:cs="Arial"/>
                <w:bCs/>
                <w:sz w:val="24"/>
                <w:szCs w:val="24"/>
                <w:lang w:val="pt-PT"/>
              </w:rPr>
              <w:t>ções</w:t>
            </w:r>
          </w:p>
        </w:tc>
        <w:tc>
          <w:tcPr>
            <w:tcW w:w="2211" w:type="dxa"/>
            <w:shd w:val="clear" w:color="auto" w:fill="auto"/>
            <w:hideMark/>
          </w:tcPr>
          <w:p w:rsidR="002B05FF" w:rsidRPr="005F4D1A" w:rsidRDefault="002B05FF" w:rsidP="002F4D36">
            <w:pPr>
              <w:spacing w:after="0"/>
              <w:jc w:val="right"/>
              <w:rPr>
                <w:rFonts w:cs="Arial"/>
                <w:bCs/>
                <w:sz w:val="24"/>
                <w:szCs w:val="24"/>
                <w:lang w:val="pt-PT" w:eastAsia="en-US"/>
              </w:rPr>
            </w:pP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>2.343.135.842,95</w:t>
            </w:r>
          </w:p>
        </w:tc>
      </w:tr>
      <w:tr w:rsidR="002B05FF" w:rsidRPr="005F4D1A" w:rsidTr="00225532">
        <w:trPr>
          <w:trHeight w:val="450"/>
        </w:trPr>
        <w:tc>
          <w:tcPr>
            <w:tcW w:w="67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hideMark/>
          </w:tcPr>
          <w:p w:rsidR="002B05FF" w:rsidRPr="005F4D1A" w:rsidRDefault="00505C98" w:rsidP="002F4D36">
            <w:pPr>
              <w:spacing w:after="0"/>
              <w:rPr>
                <w:rFonts w:cs="Arial"/>
                <w:bCs/>
                <w:sz w:val="24"/>
                <w:szCs w:val="24"/>
                <w:lang w:val="pt-PT" w:eastAsia="en-US"/>
              </w:rPr>
            </w:pP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>Risco</w:t>
            </w:r>
            <w:r w:rsidR="002B05FF" w:rsidRPr="005F4D1A">
              <w:rPr>
                <w:rFonts w:cs="Arial"/>
                <w:bCs/>
                <w:sz w:val="24"/>
                <w:szCs w:val="24"/>
                <w:lang w:val="pt-PT"/>
              </w:rPr>
              <w:t xml:space="preserve"> país/incremento</w:t>
            </w:r>
            <w:r w:rsidR="00EE58EB" w:rsidRPr="005F4D1A">
              <w:rPr>
                <w:rFonts w:cs="Arial"/>
                <w:bCs/>
                <w:sz w:val="24"/>
                <w:szCs w:val="24"/>
                <w:lang w:val="pt-PT"/>
              </w:rPr>
              <w:t xml:space="preserve"> do custo </w:t>
            </w:r>
            <w:r w:rsidR="002B05FF" w:rsidRPr="005F4D1A">
              <w:rPr>
                <w:rFonts w:cs="Arial"/>
                <w:bCs/>
                <w:sz w:val="24"/>
                <w:szCs w:val="24"/>
                <w:lang w:val="pt-PT"/>
              </w:rPr>
              <w:t xml:space="preserve">de </w:t>
            </w:r>
            <w:r w:rsidR="000E4520" w:rsidRPr="005F4D1A">
              <w:rPr>
                <w:rFonts w:cs="Arial"/>
                <w:bCs/>
                <w:sz w:val="24"/>
                <w:szCs w:val="24"/>
                <w:lang w:val="pt-PT"/>
              </w:rPr>
              <w:t>financiamento</w:t>
            </w:r>
          </w:p>
        </w:tc>
        <w:tc>
          <w:tcPr>
            <w:tcW w:w="221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B05FF" w:rsidRPr="005F4D1A" w:rsidRDefault="002B05FF" w:rsidP="002F4D36">
            <w:pPr>
              <w:spacing w:after="0"/>
              <w:jc w:val="right"/>
              <w:rPr>
                <w:rFonts w:cs="Arial"/>
                <w:bCs/>
                <w:sz w:val="24"/>
                <w:szCs w:val="24"/>
                <w:lang w:val="pt-PT" w:eastAsia="en-US"/>
              </w:rPr>
            </w:pP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>47.290.204,71</w:t>
            </w:r>
          </w:p>
        </w:tc>
      </w:tr>
      <w:tr w:rsidR="002B05FF" w:rsidRPr="005F4D1A" w:rsidTr="00225532">
        <w:trPr>
          <w:trHeight w:val="450"/>
        </w:trPr>
        <w:tc>
          <w:tcPr>
            <w:tcW w:w="6770" w:type="dxa"/>
            <w:shd w:val="clear" w:color="auto" w:fill="auto"/>
            <w:hideMark/>
          </w:tcPr>
          <w:p w:rsidR="002B05FF" w:rsidRPr="005F4D1A" w:rsidRDefault="00822784" w:rsidP="00822784">
            <w:pPr>
              <w:spacing w:after="0"/>
              <w:rPr>
                <w:rFonts w:cs="Arial"/>
                <w:bCs/>
                <w:sz w:val="24"/>
                <w:szCs w:val="24"/>
                <w:lang w:val="pt-PT" w:eastAsia="en-US"/>
              </w:rPr>
            </w:pP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>Pro</w:t>
            </w:r>
            <w:r w:rsidR="002B05FF" w:rsidRPr="005F4D1A">
              <w:rPr>
                <w:rFonts w:cs="Arial"/>
                <w:bCs/>
                <w:sz w:val="24"/>
                <w:szCs w:val="24"/>
                <w:lang w:val="pt-PT"/>
              </w:rPr>
              <w:t>ibi</w:t>
            </w:r>
            <w:r w:rsidR="00955B53" w:rsidRPr="005F4D1A">
              <w:rPr>
                <w:rFonts w:cs="Arial"/>
                <w:bCs/>
                <w:sz w:val="24"/>
                <w:szCs w:val="24"/>
                <w:lang w:val="pt-PT"/>
              </w:rPr>
              <w:t>ção</w:t>
            </w:r>
            <w:r w:rsidR="002B05FF" w:rsidRPr="005F4D1A">
              <w:rPr>
                <w:rFonts w:cs="Arial"/>
                <w:bCs/>
                <w:sz w:val="24"/>
                <w:szCs w:val="24"/>
                <w:lang w:val="pt-PT"/>
              </w:rPr>
              <w:t xml:space="preserve"> de utilizar</w:t>
            </w:r>
            <w:r w:rsidR="008F3E27" w:rsidRPr="005F4D1A">
              <w:rPr>
                <w:rFonts w:cs="Arial"/>
                <w:bCs/>
                <w:sz w:val="24"/>
                <w:szCs w:val="24"/>
                <w:lang w:val="pt-PT"/>
              </w:rPr>
              <w:t xml:space="preserve"> o </w:t>
            </w:r>
            <w:r w:rsidR="002B05FF" w:rsidRPr="005F4D1A">
              <w:rPr>
                <w:rFonts w:cs="Arial"/>
                <w:bCs/>
                <w:sz w:val="24"/>
                <w:szCs w:val="24"/>
                <w:lang w:val="pt-PT"/>
              </w:rPr>
              <w:t xml:space="preserve">dólar </w:t>
            </w: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>dos</w:t>
            </w:r>
            <w:r w:rsidR="002B05FF" w:rsidRPr="005F4D1A">
              <w:rPr>
                <w:rFonts w:cs="Arial"/>
                <w:bCs/>
                <w:sz w:val="24"/>
                <w:szCs w:val="24"/>
                <w:lang w:val="pt-PT"/>
              </w:rPr>
              <w:t xml:space="preserve"> </w:t>
            </w:r>
            <w:r w:rsidR="000B3E2E" w:rsidRPr="005F4D1A">
              <w:rPr>
                <w:rFonts w:cs="Arial"/>
                <w:bCs/>
                <w:sz w:val="24"/>
                <w:szCs w:val="24"/>
                <w:lang w:val="pt-PT"/>
              </w:rPr>
              <w:t>E.U.A.</w:t>
            </w:r>
          </w:p>
        </w:tc>
        <w:tc>
          <w:tcPr>
            <w:tcW w:w="2211" w:type="dxa"/>
            <w:shd w:val="clear" w:color="auto" w:fill="auto"/>
            <w:hideMark/>
          </w:tcPr>
          <w:p w:rsidR="002B05FF" w:rsidRPr="005F4D1A" w:rsidRDefault="002B05FF" w:rsidP="002F4D36">
            <w:pPr>
              <w:spacing w:after="0"/>
              <w:jc w:val="right"/>
              <w:rPr>
                <w:rFonts w:cs="Arial"/>
                <w:bCs/>
                <w:sz w:val="24"/>
                <w:szCs w:val="24"/>
                <w:lang w:val="pt-PT" w:eastAsia="en-US"/>
              </w:rPr>
            </w:pP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>85.139.436,80</w:t>
            </w:r>
          </w:p>
        </w:tc>
      </w:tr>
      <w:tr w:rsidR="002B05FF" w:rsidRPr="005F4D1A" w:rsidTr="00225532">
        <w:trPr>
          <w:trHeight w:val="450"/>
        </w:trPr>
        <w:tc>
          <w:tcPr>
            <w:tcW w:w="67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hideMark/>
          </w:tcPr>
          <w:p w:rsidR="002B05FF" w:rsidRPr="005F4D1A" w:rsidRDefault="00505C98" w:rsidP="002F4D36">
            <w:pPr>
              <w:spacing w:after="0"/>
              <w:rPr>
                <w:rFonts w:cs="Arial"/>
                <w:bCs/>
                <w:sz w:val="24"/>
                <w:szCs w:val="24"/>
                <w:lang w:val="pt-PT" w:eastAsia="en-US"/>
              </w:rPr>
            </w:pP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>Outr</w:t>
            </w:r>
            <w:r w:rsidR="002B05FF" w:rsidRPr="005F4D1A">
              <w:rPr>
                <w:rFonts w:cs="Arial"/>
                <w:bCs/>
                <w:sz w:val="24"/>
                <w:szCs w:val="24"/>
                <w:lang w:val="pt-PT"/>
              </w:rPr>
              <w:t>as afecta</w:t>
            </w:r>
            <w:r w:rsidR="00955B53" w:rsidRPr="005F4D1A">
              <w:rPr>
                <w:rFonts w:cs="Arial"/>
                <w:bCs/>
                <w:sz w:val="24"/>
                <w:szCs w:val="24"/>
                <w:lang w:val="pt-PT"/>
              </w:rPr>
              <w:t>ções</w:t>
            </w:r>
            <w:r w:rsidR="002B05FF" w:rsidRPr="005F4D1A">
              <w:rPr>
                <w:rFonts w:cs="Arial"/>
                <w:bCs/>
                <w:sz w:val="24"/>
                <w:szCs w:val="24"/>
                <w:lang w:val="pt-PT"/>
              </w:rPr>
              <w:t>*</w:t>
            </w:r>
          </w:p>
        </w:tc>
        <w:tc>
          <w:tcPr>
            <w:tcW w:w="221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B05FF" w:rsidRPr="005F4D1A" w:rsidRDefault="002B05FF" w:rsidP="002F4D36">
            <w:pPr>
              <w:spacing w:after="0"/>
              <w:jc w:val="right"/>
              <w:rPr>
                <w:rFonts w:cs="Arial"/>
                <w:bCs/>
                <w:sz w:val="24"/>
                <w:szCs w:val="24"/>
                <w:lang w:val="pt-PT" w:eastAsia="en-US"/>
              </w:rPr>
            </w:pP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>12.535.892,72</w:t>
            </w:r>
          </w:p>
        </w:tc>
      </w:tr>
      <w:tr w:rsidR="002B05FF" w:rsidRPr="005F4D1A" w:rsidTr="00225532">
        <w:trPr>
          <w:trHeight w:val="236"/>
        </w:trPr>
        <w:tc>
          <w:tcPr>
            <w:tcW w:w="6770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hideMark/>
          </w:tcPr>
          <w:p w:rsidR="002B05FF" w:rsidRPr="005F4D1A" w:rsidRDefault="002B05FF" w:rsidP="002F4D36">
            <w:pPr>
              <w:spacing w:after="0"/>
              <w:rPr>
                <w:rFonts w:cs="Arial"/>
                <w:bCs/>
                <w:sz w:val="24"/>
                <w:szCs w:val="24"/>
                <w:lang w:val="pt-PT" w:eastAsia="en-US"/>
              </w:rPr>
            </w:pP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>TOTAL</w:t>
            </w:r>
          </w:p>
        </w:tc>
        <w:tc>
          <w:tcPr>
            <w:tcW w:w="2211" w:type="dxa"/>
            <w:tcBorders>
              <w:top w:val="doub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B05FF" w:rsidRPr="005F4D1A" w:rsidRDefault="002B05FF" w:rsidP="002F4D36">
            <w:pPr>
              <w:spacing w:after="0"/>
              <w:jc w:val="right"/>
              <w:rPr>
                <w:rFonts w:cs="Arial"/>
                <w:bCs/>
                <w:sz w:val="24"/>
                <w:szCs w:val="24"/>
                <w:lang w:val="pt-PT" w:eastAsia="en-US"/>
              </w:rPr>
            </w:pPr>
            <w:r w:rsidRPr="005F4D1A">
              <w:rPr>
                <w:rFonts w:cs="Arial"/>
                <w:bCs/>
                <w:sz w:val="24"/>
                <w:szCs w:val="24"/>
                <w:lang w:val="pt-PT"/>
              </w:rPr>
              <w:t>2.896.581.555,72</w:t>
            </w:r>
          </w:p>
        </w:tc>
      </w:tr>
    </w:tbl>
    <w:p w:rsidR="005A10D8" w:rsidRPr="005F4D1A" w:rsidRDefault="005A10D8" w:rsidP="002F4D36">
      <w:pPr>
        <w:spacing w:after="0"/>
        <w:rPr>
          <w:rFonts w:eastAsia="Calibri" w:cs="Arial"/>
          <w:bCs/>
          <w:iCs/>
          <w:sz w:val="20"/>
          <w:szCs w:val="20"/>
          <w:lang w:val="pt-PT" w:eastAsia="en-US"/>
        </w:rPr>
      </w:pPr>
      <w:r w:rsidRPr="005F4D1A">
        <w:rPr>
          <w:rFonts w:eastAsia="Calibri" w:cs="Arial"/>
          <w:bCs/>
          <w:iCs/>
          <w:sz w:val="24"/>
          <w:szCs w:val="24"/>
          <w:lang w:val="pt-PT" w:eastAsia="en-US"/>
        </w:rPr>
        <w:t>*</w:t>
      </w:r>
      <w:r w:rsidR="00822784" w:rsidRPr="005F4D1A">
        <w:rPr>
          <w:rFonts w:eastAsia="Calibri" w:cs="Arial"/>
          <w:bCs/>
          <w:iCs/>
          <w:sz w:val="20"/>
          <w:szCs w:val="20"/>
          <w:lang w:val="pt-PT" w:eastAsia="en-US"/>
        </w:rPr>
        <w:t>Cu</w:t>
      </w:r>
      <w:r w:rsidRPr="005F4D1A">
        <w:rPr>
          <w:rFonts w:eastAsia="Calibri" w:cs="Arial"/>
          <w:bCs/>
          <w:iCs/>
          <w:sz w:val="20"/>
          <w:szCs w:val="20"/>
          <w:lang w:val="pt-PT" w:eastAsia="en-US"/>
        </w:rPr>
        <w:t>stos adicion</w:t>
      </w:r>
      <w:r w:rsidR="002D2BB3" w:rsidRPr="005F4D1A">
        <w:rPr>
          <w:rFonts w:eastAsia="Calibri" w:cs="Arial"/>
          <w:bCs/>
          <w:iCs/>
          <w:sz w:val="20"/>
          <w:szCs w:val="20"/>
          <w:lang w:val="pt-PT" w:eastAsia="en-US"/>
        </w:rPr>
        <w:t>ais</w:t>
      </w:r>
      <w:r w:rsidRPr="005F4D1A">
        <w:rPr>
          <w:rFonts w:eastAsia="Calibri" w:cs="Arial"/>
          <w:bCs/>
          <w:iCs/>
          <w:sz w:val="20"/>
          <w:szCs w:val="20"/>
          <w:lang w:val="pt-PT" w:eastAsia="en-US"/>
        </w:rPr>
        <w:t xml:space="preserve"> por opera</w:t>
      </w:r>
      <w:r w:rsidR="00955B53" w:rsidRPr="005F4D1A">
        <w:rPr>
          <w:rFonts w:eastAsia="Calibri" w:cs="Arial"/>
          <w:bCs/>
          <w:iCs/>
          <w:sz w:val="20"/>
          <w:szCs w:val="20"/>
          <w:lang w:val="pt-PT" w:eastAsia="en-US"/>
        </w:rPr>
        <w:t>ções</w:t>
      </w:r>
      <w:r w:rsidR="007D79A9" w:rsidRPr="005F4D1A">
        <w:rPr>
          <w:rFonts w:eastAsia="Calibri" w:cs="Arial"/>
          <w:bCs/>
          <w:iCs/>
          <w:sz w:val="20"/>
          <w:szCs w:val="20"/>
          <w:lang w:val="pt-PT" w:eastAsia="en-US"/>
        </w:rPr>
        <w:t xml:space="preserve"> através</w:t>
      </w:r>
      <w:r w:rsidRPr="005F4D1A">
        <w:rPr>
          <w:rFonts w:eastAsia="Calibri" w:cs="Arial"/>
          <w:bCs/>
          <w:iCs/>
          <w:sz w:val="20"/>
          <w:szCs w:val="20"/>
          <w:lang w:val="pt-PT" w:eastAsia="en-US"/>
        </w:rPr>
        <w:t xml:space="preserve"> de bancos de </w:t>
      </w:r>
      <w:r w:rsidR="00C95F32" w:rsidRPr="005F4D1A">
        <w:rPr>
          <w:rFonts w:eastAsia="Calibri" w:cs="Arial"/>
          <w:bCs/>
          <w:iCs/>
          <w:sz w:val="20"/>
          <w:szCs w:val="20"/>
          <w:lang w:val="pt-PT" w:eastAsia="en-US"/>
        </w:rPr>
        <w:t>terceiro</w:t>
      </w:r>
      <w:r w:rsidRPr="005F4D1A">
        <w:rPr>
          <w:rFonts w:eastAsia="Calibri" w:cs="Arial"/>
          <w:bCs/>
          <w:iCs/>
          <w:sz w:val="20"/>
          <w:szCs w:val="20"/>
          <w:lang w:val="pt-PT" w:eastAsia="en-US"/>
        </w:rPr>
        <w:t>s países/</w:t>
      </w:r>
      <w:r w:rsidR="00822784" w:rsidRPr="005F4D1A">
        <w:rPr>
          <w:rFonts w:eastAsia="Calibri" w:cs="Arial"/>
          <w:bCs/>
          <w:iCs/>
          <w:sz w:val="20"/>
          <w:szCs w:val="20"/>
          <w:lang w:val="pt-PT" w:eastAsia="en-US"/>
        </w:rPr>
        <w:t>comissões bancá</w:t>
      </w:r>
      <w:r w:rsidRPr="005F4D1A">
        <w:rPr>
          <w:rFonts w:eastAsia="Calibri" w:cs="Arial"/>
          <w:bCs/>
          <w:iCs/>
          <w:sz w:val="20"/>
          <w:szCs w:val="20"/>
          <w:lang w:val="pt-PT" w:eastAsia="en-US"/>
        </w:rPr>
        <w:t>rias/modalidades de instrumentos de pag</w:t>
      </w:r>
      <w:r w:rsidR="00822784" w:rsidRPr="005F4D1A">
        <w:rPr>
          <w:rFonts w:eastAsia="Calibri" w:cs="Arial"/>
          <w:bCs/>
          <w:iCs/>
          <w:sz w:val="20"/>
          <w:szCs w:val="20"/>
          <w:lang w:val="pt-PT" w:eastAsia="en-US"/>
        </w:rPr>
        <w:t>ament</w:t>
      </w:r>
      <w:r w:rsidRPr="005F4D1A">
        <w:rPr>
          <w:rFonts w:eastAsia="Calibri" w:cs="Arial"/>
          <w:bCs/>
          <w:iCs/>
          <w:sz w:val="20"/>
          <w:szCs w:val="20"/>
          <w:lang w:val="pt-PT" w:eastAsia="en-US"/>
        </w:rPr>
        <w:t>os</w:t>
      </w:r>
      <w:r w:rsidR="00F1758D" w:rsidRPr="005F4D1A">
        <w:rPr>
          <w:rFonts w:eastAsia="Calibri" w:cs="Arial"/>
          <w:bCs/>
          <w:iCs/>
          <w:sz w:val="20"/>
          <w:szCs w:val="20"/>
          <w:lang w:val="pt-PT" w:eastAsia="en-US"/>
        </w:rPr>
        <w:t xml:space="preserve">, </w:t>
      </w:r>
      <w:r w:rsidR="00822784" w:rsidRPr="005F4D1A">
        <w:rPr>
          <w:rFonts w:eastAsia="Calibri" w:cs="Arial"/>
          <w:bCs/>
          <w:iCs/>
          <w:sz w:val="20"/>
          <w:szCs w:val="20"/>
          <w:lang w:val="pt-PT" w:eastAsia="en-US"/>
        </w:rPr>
        <w:t>cobranças retidas</w:t>
      </w:r>
      <w:r w:rsidR="00F1758D" w:rsidRPr="005F4D1A">
        <w:rPr>
          <w:rFonts w:eastAsia="Calibri" w:cs="Arial"/>
          <w:bCs/>
          <w:iCs/>
          <w:sz w:val="20"/>
          <w:szCs w:val="20"/>
          <w:lang w:val="pt-PT" w:eastAsia="en-US"/>
        </w:rPr>
        <w:t xml:space="preserve">, ruptura de </w:t>
      </w:r>
      <w:r w:rsidRPr="005F4D1A">
        <w:rPr>
          <w:rFonts w:eastAsia="Calibri" w:cs="Arial"/>
          <w:bCs/>
          <w:iCs/>
          <w:sz w:val="20"/>
          <w:szCs w:val="20"/>
          <w:lang w:val="pt-PT" w:eastAsia="en-US"/>
        </w:rPr>
        <w:t>contratos, lit</w:t>
      </w:r>
      <w:r w:rsidR="00822784" w:rsidRPr="005F4D1A">
        <w:rPr>
          <w:rFonts w:eastAsia="Calibri" w:cs="Arial"/>
          <w:bCs/>
          <w:iCs/>
          <w:sz w:val="20"/>
          <w:szCs w:val="20"/>
          <w:lang w:val="pt-PT" w:eastAsia="en-US"/>
        </w:rPr>
        <w:t>í</w:t>
      </w:r>
      <w:r w:rsidRPr="005F4D1A">
        <w:rPr>
          <w:rFonts w:eastAsia="Calibri" w:cs="Arial"/>
          <w:bCs/>
          <w:iCs/>
          <w:sz w:val="20"/>
          <w:szCs w:val="20"/>
          <w:lang w:val="pt-PT" w:eastAsia="en-US"/>
        </w:rPr>
        <w:t>gios, entre</w:t>
      </w:r>
      <w:r w:rsidR="001B3F11" w:rsidRPr="005F4D1A">
        <w:rPr>
          <w:rFonts w:eastAsia="Calibri" w:cs="Arial"/>
          <w:bCs/>
          <w:iCs/>
          <w:sz w:val="20"/>
          <w:szCs w:val="20"/>
          <w:lang w:val="pt-PT" w:eastAsia="en-US"/>
        </w:rPr>
        <w:t xml:space="preserve"> outr</w:t>
      </w:r>
      <w:r w:rsidRPr="005F4D1A">
        <w:rPr>
          <w:rFonts w:eastAsia="Calibri" w:cs="Arial"/>
          <w:bCs/>
          <w:iCs/>
          <w:sz w:val="20"/>
          <w:szCs w:val="20"/>
          <w:lang w:val="pt-PT" w:eastAsia="en-US"/>
        </w:rPr>
        <w:t xml:space="preserve">os. </w:t>
      </w:r>
    </w:p>
    <w:p w:rsidR="009C75BC" w:rsidRPr="005F4D1A" w:rsidRDefault="009C75BC" w:rsidP="002F4D36">
      <w:pPr>
        <w:spacing w:after="0"/>
        <w:rPr>
          <w:rFonts w:eastAsia="Calibri" w:cs="Arial"/>
          <w:bCs/>
          <w:iCs/>
          <w:sz w:val="20"/>
          <w:szCs w:val="20"/>
          <w:lang w:val="pt-PT" w:eastAsia="en-US"/>
        </w:rPr>
      </w:pPr>
    </w:p>
    <w:p w:rsidR="003D0830" w:rsidRPr="005F4D1A" w:rsidRDefault="00EE10C6" w:rsidP="002F4D36">
      <w:pPr>
        <w:pStyle w:val="Ttulo2"/>
        <w:rPr>
          <w:rFonts w:ascii="Arial" w:hAnsi="Arial" w:cs="Arial"/>
          <w:i w:val="0"/>
          <w:sz w:val="24"/>
          <w:szCs w:val="24"/>
          <w:lang w:val="pt-PT"/>
        </w:rPr>
      </w:pPr>
      <w:bookmarkStart w:id="10" w:name="_Toc8994246"/>
      <w:r w:rsidRPr="005F4D1A">
        <w:rPr>
          <w:rFonts w:ascii="Arial" w:hAnsi="Arial" w:cs="Arial"/>
          <w:i w:val="0"/>
          <w:sz w:val="24"/>
          <w:szCs w:val="24"/>
          <w:lang w:val="pt-PT"/>
        </w:rPr>
        <w:t>3</w:t>
      </w:r>
      <w:r w:rsidR="003D0830" w:rsidRPr="005F4D1A">
        <w:rPr>
          <w:rFonts w:ascii="Arial" w:hAnsi="Arial" w:cs="Arial"/>
          <w:i w:val="0"/>
          <w:sz w:val="24"/>
          <w:szCs w:val="24"/>
          <w:lang w:val="pt-PT"/>
        </w:rPr>
        <w:t>.2 Afecta</w:t>
      </w:r>
      <w:r w:rsidR="00955B53" w:rsidRPr="005F4D1A">
        <w:rPr>
          <w:rFonts w:ascii="Arial" w:hAnsi="Arial" w:cs="Arial"/>
          <w:i w:val="0"/>
          <w:sz w:val="24"/>
          <w:szCs w:val="24"/>
          <w:lang w:val="pt-PT"/>
        </w:rPr>
        <w:t>ções</w:t>
      </w:r>
      <w:r w:rsidR="00C95F32" w:rsidRPr="005F4D1A">
        <w:rPr>
          <w:rFonts w:ascii="Arial" w:hAnsi="Arial" w:cs="Arial"/>
          <w:i w:val="0"/>
          <w:sz w:val="24"/>
          <w:szCs w:val="24"/>
          <w:lang w:val="pt-PT"/>
        </w:rPr>
        <w:t xml:space="preserve"> às </w:t>
      </w:r>
      <w:r w:rsidR="00955B53" w:rsidRPr="005F4D1A">
        <w:rPr>
          <w:rFonts w:ascii="Arial" w:hAnsi="Arial" w:cs="Arial"/>
          <w:i w:val="0"/>
          <w:sz w:val="24"/>
          <w:szCs w:val="24"/>
          <w:lang w:val="pt-PT"/>
        </w:rPr>
        <w:t>Finanças</w:t>
      </w:r>
      <w:bookmarkEnd w:id="10"/>
      <w:r w:rsidR="003D0830" w:rsidRPr="005F4D1A">
        <w:rPr>
          <w:rFonts w:ascii="Arial" w:hAnsi="Arial" w:cs="Arial"/>
          <w:i w:val="0"/>
          <w:sz w:val="24"/>
          <w:szCs w:val="24"/>
          <w:lang w:val="pt-PT"/>
        </w:rPr>
        <w:t xml:space="preserve"> </w:t>
      </w:r>
    </w:p>
    <w:p w:rsidR="003D0830" w:rsidRPr="005F4D1A" w:rsidRDefault="00822784" w:rsidP="002F4D36">
      <w:pPr>
        <w:pStyle w:val="Textoindependiente"/>
        <w:spacing w:before="12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3D0830" w:rsidRPr="005F4D1A">
        <w:rPr>
          <w:rFonts w:cs="Arial"/>
          <w:sz w:val="24"/>
          <w:szCs w:val="24"/>
          <w:lang w:val="pt-PT"/>
        </w:rPr>
        <w:t>s afecta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3D0830" w:rsidRPr="005F4D1A">
        <w:rPr>
          <w:rFonts w:cs="Arial"/>
          <w:sz w:val="24"/>
          <w:szCs w:val="24"/>
          <w:lang w:val="pt-PT"/>
        </w:rPr>
        <w:t xml:space="preserve"> provocadas</w:t>
      </w:r>
      <w:r w:rsidR="008F3E27" w:rsidRPr="005F4D1A">
        <w:rPr>
          <w:rFonts w:cs="Arial"/>
          <w:sz w:val="24"/>
          <w:szCs w:val="24"/>
          <w:lang w:val="pt-PT"/>
        </w:rPr>
        <w:t xml:space="preserve"> pela </w:t>
      </w:r>
      <w:r w:rsidR="003D0830" w:rsidRPr="005F4D1A">
        <w:rPr>
          <w:rFonts w:cs="Arial"/>
          <w:sz w:val="24"/>
          <w:szCs w:val="24"/>
          <w:lang w:val="pt-PT"/>
        </w:rPr>
        <w:t>imposi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8F7C88" w:rsidRPr="005F4D1A">
        <w:rPr>
          <w:rFonts w:cs="Arial"/>
          <w:sz w:val="24"/>
          <w:szCs w:val="24"/>
          <w:lang w:val="pt-PT"/>
        </w:rPr>
        <w:t xml:space="preserve"> </w:t>
      </w:r>
      <w:r w:rsidR="003D0830" w:rsidRPr="005F4D1A">
        <w:rPr>
          <w:rFonts w:cs="Arial"/>
          <w:sz w:val="24"/>
          <w:szCs w:val="24"/>
          <w:lang w:val="pt-PT"/>
        </w:rPr>
        <w:t xml:space="preserve">a Cuba </w:t>
      </w:r>
      <w:r w:rsidRPr="005F4D1A">
        <w:rPr>
          <w:rFonts w:cs="Arial"/>
          <w:sz w:val="24"/>
          <w:szCs w:val="24"/>
          <w:lang w:val="pt-PT"/>
        </w:rPr>
        <w:t>têm</w:t>
      </w:r>
      <w:r w:rsidR="003D0830" w:rsidRPr="005F4D1A">
        <w:rPr>
          <w:rFonts w:cs="Arial"/>
          <w:sz w:val="24"/>
          <w:szCs w:val="24"/>
          <w:lang w:val="pt-PT"/>
        </w:rPr>
        <w:t xml:space="preserve"> continuado </w:t>
      </w:r>
      <w:r w:rsidRPr="005F4D1A">
        <w:rPr>
          <w:rFonts w:cs="Arial"/>
          <w:sz w:val="24"/>
          <w:szCs w:val="24"/>
          <w:lang w:val="pt-PT"/>
        </w:rPr>
        <w:t>acrescentando-se</w:t>
      </w:r>
      <w:r w:rsidR="00BE5DE9" w:rsidRPr="005F4D1A">
        <w:rPr>
          <w:rFonts w:cs="Arial"/>
          <w:sz w:val="24"/>
          <w:szCs w:val="24"/>
          <w:lang w:val="pt-PT"/>
        </w:rPr>
        <w:t>,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0B3E2E" w:rsidRPr="005F4D1A">
        <w:rPr>
          <w:rFonts w:cs="Arial"/>
          <w:sz w:val="24"/>
          <w:szCs w:val="24"/>
          <w:lang w:val="pt-PT"/>
        </w:rPr>
        <w:t xml:space="preserve">um </w:t>
      </w:r>
      <w:r w:rsidR="003D0830" w:rsidRPr="005F4D1A">
        <w:rPr>
          <w:rFonts w:cs="Arial"/>
          <w:sz w:val="24"/>
          <w:szCs w:val="24"/>
          <w:lang w:val="pt-PT"/>
        </w:rPr>
        <w:t>marcado carácter intencional</w:t>
      </w:r>
      <w:r w:rsidR="00D93F3F" w:rsidRPr="005F4D1A">
        <w:rPr>
          <w:rFonts w:cs="Arial"/>
          <w:sz w:val="24"/>
          <w:szCs w:val="24"/>
          <w:lang w:val="pt-PT"/>
        </w:rPr>
        <w:t xml:space="preserve"> na </w:t>
      </w:r>
      <w:r w:rsidRPr="005F4D1A">
        <w:rPr>
          <w:rFonts w:cs="Arial"/>
          <w:sz w:val="24"/>
          <w:szCs w:val="24"/>
          <w:lang w:val="pt-PT"/>
        </w:rPr>
        <w:t>esfera bancá</w:t>
      </w:r>
      <w:r w:rsidR="00BE5DE9" w:rsidRPr="005F4D1A">
        <w:rPr>
          <w:rFonts w:cs="Arial"/>
          <w:sz w:val="24"/>
          <w:szCs w:val="24"/>
          <w:lang w:val="pt-PT"/>
        </w:rPr>
        <w:t>ria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1B3F11" w:rsidRPr="005F4D1A">
        <w:rPr>
          <w:rFonts w:cs="Arial"/>
          <w:sz w:val="24"/>
          <w:szCs w:val="24"/>
          <w:lang w:val="pt-PT"/>
        </w:rPr>
        <w:t>financeir</w:t>
      </w:r>
      <w:r w:rsidR="00BE5DE9" w:rsidRPr="005F4D1A">
        <w:rPr>
          <w:rFonts w:cs="Arial"/>
          <w:sz w:val="24"/>
          <w:szCs w:val="24"/>
          <w:lang w:val="pt-PT"/>
        </w:rPr>
        <w:t xml:space="preserve">a. </w:t>
      </w:r>
      <w:r w:rsidR="00C04E3F" w:rsidRPr="005F4D1A">
        <w:rPr>
          <w:rFonts w:cs="Arial"/>
          <w:sz w:val="24"/>
          <w:szCs w:val="24"/>
          <w:lang w:val="pt-PT"/>
        </w:rPr>
        <w:t>Isto tem</w:t>
      </w:r>
      <w:r w:rsidR="00BE5DE9" w:rsidRPr="005F4D1A">
        <w:rPr>
          <w:rFonts w:cs="Arial"/>
          <w:sz w:val="24"/>
          <w:szCs w:val="24"/>
          <w:lang w:val="pt-PT"/>
        </w:rPr>
        <w:t xml:space="preserve"> </w:t>
      </w:r>
      <w:r w:rsidR="006D1F0F" w:rsidRPr="005F4D1A">
        <w:rPr>
          <w:rFonts w:cs="Arial"/>
          <w:sz w:val="24"/>
          <w:szCs w:val="24"/>
          <w:lang w:val="pt-PT"/>
        </w:rPr>
        <w:t>ocasionado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C04E3F" w:rsidRPr="005F4D1A">
        <w:rPr>
          <w:rFonts w:cs="Arial"/>
          <w:sz w:val="24"/>
          <w:szCs w:val="24"/>
          <w:lang w:val="pt-PT"/>
        </w:rPr>
        <w:t>sérias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D93F3F" w:rsidRPr="005F4D1A">
        <w:rPr>
          <w:rFonts w:cs="Arial"/>
          <w:sz w:val="24"/>
          <w:szCs w:val="24"/>
          <w:lang w:val="pt-PT"/>
        </w:rPr>
        <w:t>dificuldades</w:t>
      </w:r>
      <w:r w:rsidR="003D0830" w:rsidRPr="005F4D1A">
        <w:rPr>
          <w:rFonts w:cs="Arial"/>
          <w:sz w:val="24"/>
          <w:szCs w:val="24"/>
          <w:lang w:val="pt-PT"/>
        </w:rPr>
        <w:t xml:space="preserve"> que </w:t>
      </w:r>
      <w:r w:rsidR="00C04E3F" w:rsidRPr="005F4D1A">
        <w:rPr>
          <w:rFonts w:cs="Arial"/>
          <w:sz w:val="24"/>
          <w:szCs w:val="24"/>
          <w:lang w:val="pt-PT"/>
        </w:rPr>
        <w:t>impedem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3D0830" w:rsidRPr="005F4D1A">
        <w:rPr>
          <w:rFonts w:cs="Arial"/>
          <w:sz w:val="24"/>
          <w:szCs w:val="24"/>
          <w:lang w:val="pt-PT"/>
        </w:rPr>
        <w:t>normal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C04E3F" w:rsidRPr="005F4D1A">
        <w:rPr>
          <w:rFonts w:cs="Arial"/>
          <w:sz w:val="24"/>
          <w:szCs w:val="24"/>
          <w:lang w:val="pt-PT"/>
        </w:rPr>
        <w:t>adequado funcionam</w:t>
      </w:r>
      <w:r w:rsidR="003D0830" w:rsidRPr="005F4D1A">
        <w:rPr>
          <w:rFonts w:cs="Arial"/>
          <w:sz w:val="24"/>
          <w:szCs w:val="24"/>
          <w:lang w:val="pt-PT"/>
        </w:rPr>
        <w:t>ento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3D0830" w:rsidRPr="005F4D1A">
        <w:rPr>
          <w:rFonts w:cs="Arial"/>
          <w:sz w:val="24"/>
          <w:szCs w:val="24"/>
          <w:lang w:val="pt-PT"/>
        </w:rPr>
        <w:t xml:space="preserve">sector e </w:t>
      </w:r>
      <w:r w:rsidRPr="005F4D1A">
        <w:rPr>
          <w:rFonts w:cs="Arial"/>
          <w:sz w:val="24"/>
          <w:szCs w:val="24"/>
          <w:lang w:val="pt-PT"/>
        </w:rPr>
        <w:t>incrementam</w:t>
      </w:r>
      <w:r w:rsidR="000B3E2E" w:rsidRPr="005F4D1A">
        <w:rPr>
          <w:rFonts w:cs="Arial"/>
          <w:sz w:val="24"/>
          <w:szCs w:val="24"/>
          <w:lang w:val="pt-PT"/>
        </w:rPr>
        <w:t xml:space="preserve"> os</w:t>
      </w:r>
      <w:r w:rsidR="007C0C53" w:rsidRPr="005F4D1A">
        <w:rPr>
          <w:rFonts w:cs="Arial"/>
          <w:sz w:val="24"/>
          <w:szCs w:val="24"/>
          <w:lang w:val="pt-PT"/>
        </w:rPr>
        <w:t xml:space="preserve"> custos </w:t>
      </w:r>
      <w:r w:rsidRPr="005F4D1A">
        <w:rPr>
          <w:rFonts w:cs="Arial"/>
          <w:sz w:val="24"/>
          <w:szCs w:val="24"/>
          <w:lang w:val="pt-PT"/>
        </w:rPr>
        <w:t>associad</w:t>
      </w:r>
      <w:r w:rsidR="003D0830" w:rsidRPr="005F4D1A">
        <w:rPr>
          <w:rFonts w:cs="Arial"/>
          <w:sz w:val="24"/>
          <w:szCs w:val="24"/>
          <w:lang w:val="pt-PT"/>
        </w:rPr>
        <w:t>os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="00623B74" w:rsidRPr="005F4D1A">
        <w:rPr>
          <w:rFonts w:cs="Arial"/>
          <w:sz w:val="24"/>
          <w:szCs w:val="24"/>
          <w:lang w:val="pt-PT"/>
        </w:rPr>
        <w:t>operató</w:t>
      </w:r>
      <w:r w:rsidR="003D0830" w:rsidRPr="005F4D1A">
        <w:rPr>
          <w:rFonts w:cs="Arial"/>
          <w:sz w:val="24"/>
          <w:szCs w:val="24"/>
          <w:lang w:val="pt-PT"/>
        </w:rPr>
        <w:t xml:space="preserve">ria </w:t>
      </w:r>
      <w:r w:rsidRPr="005F4D1A">
        <w:rPr>
          <w:rFonts w:cs="Arial"/>
          <w:sz w:val="24"/>
          <w:szCs w:val="24"/>
          <w:lang w:val="pt-PT"/>
        </w:rPr>
        <w:t>bancár</w:t>
      </w:r>
      <w:r w:rsidR="003D0830" w:rsidRPr="005F4D1A">
        <w:rPr>
          <w:rFonts w:cs="Arial"/>
          <w:sz w:val="24"/>
          <w:szCs w:val="24"/>
          <w:lang w:val="pt-PT"/>
        </w:rPr>
        <w:t>ia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3D0830" w:rsidRPr="005F4D1A">
        <w:rPr>
          <w:rFonts w:cs="Arial"/>
          <w:sz w:val="24"/>
          <w:szCs w:val="24"/>
          <w:lang w:val="pt-PT"/>
        </w:rPr>
        <w:t>comercial.</w:t>
      </w:r>
      <w:r w:rsidR="00623B74" w:rsidRPr="005F4D1A">
        <w:rPr>
          <w:rFonts w:cs="Arial"/>
          <w:sz w:val="24"/>
          <w:szCs w:val="24"/>
          <w:lang w:val="pt-PT"/>
        </w:rPr>
        <w:t xml:space="preserve"> A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3D0830" w:rsidRPr="005F4D1A">
        <w:rPr>
          <w:rFonts w:cs="Arial"/>
          <w:sz w:val="24"/>
          <w:szCs w:val="24"/>
          <w:lang w:val="pt-PT"/>
        </w:rPr>
        <w:t xml:space="preserve">etapa </w:t>
      </w:r>
      <w:r w:rsidR="00623B74" w:rsidRPr="005F4D1A">
        <w:rPr>
          <w:rFonts w:cs="Arial"/>
          <w:sz w:val="24"/>
          <w:szCs w:val="24"/>
          <w:lang w:val="pt-PT"/>
        </w:rPr>
        <w:t>se tem</w:t>
      </w:r>
      <w:r w:rsidR="003D0830" w:rsidRPr="005F4D1A">
        <w:rPr>
          <w:rFonts w:cs="Arial"/>
          <w:sz w:val="24"/>
          <w:szCs w:val="24"/>
          <w:lang w:val="pt-PT"/>
        </w:rPr>
        <w:t xml:space="preserve"> caracterizado</w:t>
      </w:r>
      <w:r w:rsidR="008F3E27" w:rsidRPr="005F4D1A">
        <w:rPr>
          <w:rFonts w:cs="Arial"/>
          <w:sz w:val="24"/>
          <w:szCs w:val="24"/>
          <w:lang w:val="pt-PT"/>
        </w:rPr>
        <w:t xml:space="preserve"> pela </w:t>
      </w:r>
      <w:r w:rsidR="003D0830" w:rsidRPr="005F4D1A">
        <w:rPr>
          <w:rFonts w:cs="Arial"/>
          <w:sz w:val="24"/>
          <w:szCs w:val="24"/>
          <w:lang w:val="pt-PT"/>
        </w:rPr>
        <w:t>tend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3D0830" w:rsidRPr="005F4D1A">
        <w:rPr>
          <w:rFonts w:cs="Arial"/>
          <w:sz w:val="24"/>
          <w:szCs w:val="24"/>
          <w:lang w:val="pt-PT"/>
        </w:rPr>
        <w:t xml:space="preserve"> de </w:t>
      </w:r>
      <w:r w:rsidRPr="005F4D1A">
        <w:rPr>
          <w:rFonts w:cs="Arial"/>
          <w:sz w:val="24"/>
          <w:szCs w:val="24"/>
          <w:lang w:val="pt-PT"/>
        </w:rPr>
        <w:t>instituições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1B3F11" w:rsidRPr="005F4D1A">
        <w:rPr>
          <w:rFonts w:cs="Arial"/>
          <w:sz w:val="24"/>
          <w:szCs w:val="24"/>
          <w:lang w:val="pt-PT"/>
        </w:rPr>
        <w:t>financeir</w:t>
      </w:r>
      <w:r w:rsidR="003D0830" w:rsidRPr="005F4D1A">
        <w:rPr>
          <w:rFonts w:cs="Arial"/>
          <w:sz w:val="24"/>
          <w:szCs w:val="24"/>
          <w:lang w:val="pt-PT"/>
        </w:rPr>
        <w:t>as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bancár</w:t>
      </w:r>
      <w:r w:rsidR="003D0830" w:rsidRPr="005F4D1A">
        <w:rPr>
          <w:rFonts w:cs="Arial"/>
          <w:sz w:val="24"/>
          <w:szCs w:val="24"/>
          <w:lang w:val="pt-PT"/>
        </w:rPr>
        <w:t xml:space="preserve">ias </w:t>
      </w:r>
      <w:r w:rsidR="001D4A25" w:rsidRPr="005F4D1A">
        <w:rPr>
          <w:rFonts w:cs="Arial"/>
          <w:sz w:val="24"/>
          <w:szCs w:val="24"/>
          <w:lang w:val="pt-PT"/>
        </w:rPr>
        <w:t>estrangeir</w:t>
      </w:r>
      <w:r w:rsidR="003D0830" w:rsidRPr="005F4D1A">
        <w:rPr>
          <w:rFonts w:cs="Arial"/>
          <w:sz w:val="24"/>
          <w:szCs w:val="24"/>
          <w:lang w:val="pt-PT"/>
        </w:rPr>
        <w:t xml:space="preserve">as </w:t>
      </w:r>
      <w:r w:rsidR="00BE5DE9" w:rsidRPr="005F4D1A">
        <w:rPr>
          <w:rFonts w:cs="Arial"/>
          <w:sz w:val="24"/>
          <w:szCs w:val="24"/>
          <w:lang w:val="pt-PT"/>
        </w:rPr>
        <w:t>a</w:t>
      </w:r>
      <w:r w:rsidR="003D0830" w:rsidRPr="005F4D1A">
        <w:rPr>
          <w:rFonts w:cs="Arial"/>
          <w:sz w:val="24"/>
          <w:szCs w:val="24"/>
          <w:lang w:val="pt-PT"/>
        </w:rPr>
        <w:t xml:space="preserve"> negar</w:t>
      </w:r>
      <w:r w:rsidR="00623B74" w:rsidRPr="005F4D1A">
        <w:rPr>
          <w:rFonts w:cs="Arial"/>
          <w:sz w:val="24"/>
          <w:szCs w:val="24"/>
          <w:lang w:val="pt-PT"/>
        </w:rPr>
        <w:t>-</w:t>
      </w:r>
      <w:r w:rsidR="003D0830" w:rsidRPr="005F4D1A">
        <w:rPr>
          <w:rFonts w:cs="Arial"/>
          <w:sz w:val="24"/>
          <w:szCs w:val="24"/>
          <w:lang w:val="pt-PT"/>
        </w:rPr>
        <w:t>se a realizar opera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3D0830" w:rsidRPr="005F4D1A">
        <w:rPr>
          <w:rFonts w:cs="Arial"/>
          <w:sz w:val="24"/>
          <w:szCs w:val="24"/>
          <w:lang w:val="pt-PT"/>
        </w:rPr>
        <w:t xml:space="preserve">bancos cubanos, </w:t>
      </w:r>
      <w:r w:rsidR="006A49C0" w:rsidRPr="005F4D1A">
        <w:rPr>
          <w:rFonts w:cs="Arial"/>
          <w:sz w:val="24"/>
          <w:szCs w:val="24"/>
          <w:lang w:val="pt-PT"/>
        </w:rPr>
        <w:t>assim</w:t>
      </w:r>
      <w:r w:rsidR="003D0830" w:rsidRPr="005F4D1A">
        <w:rPr>
          <w:rFonts w:cs="Arial"/>
          <w:sz w:val="24"/>
          <w:szCs w:val="24"/>
          <w:lang w:val="pt-PT"/>
        </w:rPr>
        <w:t xml:space="preserve"> como</w:t>
      </w:r>
      <w:r w:rsidR="008F3E27" w:rsidRPr="005F4D1A">
        <w:rPr>
          <w:rFonts w:cs="Arial"/>
          <w:sz w:val="24"/>
          <w:szCs w:val="24"/>
          <w:lang w:val="pt-PT"/>
        </w:rPr>
        <w:t xml:space="preserve"> pelo </w:t>
      </w:r>
      <w:r w:rsidRPr="005F4D1A">
        <w:rPr>
          <w:rFonts w:cs="Arial"/>
          <w:sz w:val="24"/>
          <w:szCs w:val="24"/>
          <w:lang w:val="pt-PT"/>
        </w:rPr>
        <w:t>fechamento de contas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623B74" w:rsidRPr="005F4D1A">
        <w:rPr>
          <w:rFonts w:cs="Arial"/>
          <w:sz w:val="24"/>
          <w:szCs w:val="24"/>
          <w:lang w:val="pt-PT"/>
        </w:rPr>
        <w:t>chaves</w:t>
      </w:r>
      <w:r w:rsidR="003D0830" w:rsidRPr="005F4D1A">
        <w:rPr>
          <w:rFonts w:cs="Arial"/>
          <w:sz w:val="24"/>
          <w:szCs w:val="24"/>
          <w:lang w:val="pt-PT"/>
        </w:rPr>
        <w:t xml:space="preserve"> para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3D0830" w:rsidRPr="005F4D1A">
        <w:rPr>
          <w:rFonts w:cs="Arial"/>
          <w:sz w:val="24"/>
          <w:szCs w:val="24"/>
          <w:lang w:val="pt-PT"/>
        </w:rPr>
        <w:t>inter</w:t>
      </w:r>
      <w:r w:rsidRPr="005F4D1A">
        <w:rPr>
          <w:rFonts w:cs="Arial"/>
          <w:sz w:val="24"/>
          <w:szCs w:val="24"/>
          <w:lang w:val="pt-PT"/>
        </w:rPr>
        <w:t>câmbio</w:t>
      </w:r>
      <w:r w:rsidR="003D0830" w:rsidRPr="005F4D1A">
        <w:rPr>
          <w:rFonts w:cs="Arial"/>
          <w:sz w:val="24"/>
          <w:szCs w:val="24"/>
          <w:lang w:val="pt-PT"/>
        </w:rPr>
        <w:t xml:space="preserve"> de informa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1B3F11" w:rsidRPr="005F4D1A">
        <w:rPr>
          <w:rFonts w:cs="Arial"/>
          <w:sz w:val="24"/>
          <w:szCs w:val="24"/>
          <w:lang w:val="pt-PT"/>
        </w:rPr>
        <w:t>financeir</w:t>
      </w:r>
      <w:r w:rsidR="003D0830" w:rsidRPr="005F4D1A">
        <w:rPr>
          <w:rFonts w:cs="Arial"/>
          <w:sz w:val="24"/>
          <w:szCs w:val="24"/>
          <w:lang w:val="pt-PT"/>
        </w:rPr>
        <w:t>a</w:t>
      </w:r>
      <w:r w:rsidR="00BE5DE9" w:rsidRPr="005F4D1A">
        <w:rPr>
          <w:rFonts w:cs="Arial"/>
          <w:sz w:val="24"/>
          <w:szCs w:val="24"/>
          <w:lang w:val="pt-PT"/>
        </w:rPr>
        <w:t>,</w:t>
      </w:r>
      <w:r w:rsidR="003D0830" w:rsidRPr="005F4D1A">
        <w:rPr>
          <w:rFonts w:cs="Arial"/>
          <w:sz w:val="24"/>
          <w:szCs w:val="24"/>
          <w:lang w:val="pt-PT"/>
        </w:rPr>
        <w:t xml:space="preserve"> estab</w:t>
      </w:r>
      <w:r w:rsidR="00623B74" w:rsidRPr="005F4D1A">
        <w:rPr>
          <w:rFonts w:cs="Arial"/>
          <w:sz w:val="24"/>
          <w:szCs w:val="24"/>
          <w:lang w:val="pt-PT"/>
        </w:rPr>
        <w:t>e</w:t>
      </w:r>
      <w:r w:rsidR="003D0830" w:rsidRPr="005F4D1A">
        <w:rPr>
          <w:rFonts w:cs="Arial"/>
          <w:sz w:val="24"/>
          <w:szCs w:val="24"/>
          <w:lang w:val="pt-PT"/>
        </w:rPr>
        <w:t>lecidas</w:t>
      </w:r>
      <w:r w:rsidR="008F3E27" w:rsidRPr="005F4D1A">
        <w:rPr>
          <w:rFonts w:cs="Arial"/>
          <w:sz w:val="24"/>
          <w:szCs w:val="24"/>
          <w:lang w:val="pt-PT"/>
        </w:rPr>
        <w:t xml:space="preserve"> pela </w:t>
      </w:r>
      <w:r w:rsidR="009C75BC" w:rsidRPr="005F4D1A">
        <w:rPr>
          <w:rFonts w:cs="Arial"/>
          <w:sz w:val="24"/>
          <w:szCs w:val="24"/>
          <w:lang w:val="pt-PT"/>
        </w:rPr>
        <w:t xml:space="preserve">Society for Worldwide Interbank Financial Telecommunication </w:t>
      </w:r>
      <w:r w:rsidR="003D0830" w:rsidRPr="005F4D1A">
        <w:rPr>
          <w:rFonts w:cs="Arial"/>
          <w:sz w:val="24"/>
          <w:szCs w:val="24"/>
          <w:lang w:val="pt-PT"/>
        </w:rPr>
        <w:t>(SWIFT).</w:t>
      </w:r>
      <w:r w:rsidR="00623B74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3D0830" w:rsidRPr="005F4D1A" w:rsidRDefault="003D0830" w:rsidP="002F4D36">
      <w:pPr>
        <w:pStyle w:val="Textoindependiente"/>
        <w:spacing w:before="12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Entre </w:t>
      </w:r>
      <w:r w:rsidR="000B3E2E" w:rsidRPr="005F4D1A">
        <w:rPr>
          <w:rFonts w:cs="Arial"/>
          <w:sz w:val="24"/>
          <w:szCs w:val="24"/>
          <w:lang w:val="pt-PT"/>
        </w:rPr>
        <w:t>Abril</w:t>
      </w:r>
      <w:r w:rsidRPr="005F4D1A">
        <w:rPr>
          <w:rFonts w:cs="Arial"/>
          <w:sz w:val="24"/>
          <w:szCs w:val="24"/>
          <w:lang w:val="pt-PT"/>
        </w:rPr>
        <w:t xml:space="preserve"> de 2018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0B3E2E" w:rsidRPr="005F4D1A">
        <w:rPr>
          <w:rFonts w:cs="Arial"/>
          <w:sz w:val="24"/>
          <w:szCs w:val="24"/>
          <w:lang w:val="pt-PT"/>
        </w:rPr>
        <w:t>Março</w:t>
      </w:r>
      <w:r w:rsidRPr="005F4D1A">
        <w:rPr>
          <w:rFonts w:cs="Arial"/>
          <w:sz w:val="24"/>
          <w:szCs w:val="24"/>
          <w:lang w:val="pt-PT"/>
        </w:rPr>
        <w:t xml:space="preserve"> de 2019 se </w:t>
      </w:r>
      <w:r w:rsidR="00822784" w:rsidRPr="005F4D1A">
        <w:rPr>
          <w:rFonts w:cs="Arial"/>
          <w:sz w:val="24"/>
          <w:szCs w:val="24"/>
          <w:lang w:val="pt-PT"/>
        </w:rPr>
        <w:t>registaram</w:t>
      </w:r>
      <w:r w:rsidRPr="005F4D1A">
        <w:rPr>
          <w:rFonts w:cs="Arial"/>
          <w:sz w:val="24"/>
          <w:szCs w:val="24"/>
          <w:lang w:val="pt-PT"/>
        </w:rPr>
        <w:t xml:space="preserve"> afecta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Pr="005F4D1A">
        <w:rPr>
          <w:rFonts w:cs="Arial"/>
          <w:sz w:val="24"/>
          <w:szCs w:val="24"/>
          <w:lang w:val="pt-PT"/>
        </w:rPr>
        <w:t xml:space="preserve">sistema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Pr="005F4D1A">
        <w:rPr>
          <w:rFonts w:cs="Arial"/>
          <w:sz w:val="24"/>
          <w:szCs w:val="24"/>
          <w:lang w:val="pt-PT"/>
        </w:rPr>
        <w:t xml:space="preserve">io cubano por parte de 140 bancos </w:t>
      </w:r>
      <w:r w:rsidR="001D4A25" w:rsidRPr="005F4D1A">
        <w:rPr>
          <w:rFonts w:cs="Arial"/>
          <w:sz w:val="24"/>
          <w:szCs w:val="24"/>
          <w:lang w:val="pt-PT"/>
        </w:rPr>
        <w:t>estrangeir</w:t>
      </w:r>
      <w:r w:rsidRPr="005F4D1A">
        <w:rPr>
          <w:rFonts w:cs="Arial"/>
          <w:sz w:val="24"/>
          <w:szCs w:val="24"/>
          <w:lang w:val="pt-PT"/>
        </w:rPr>
        <w:t>os.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="00623B74" w:rsidRPr="005F4D1A">
        <w:rPr>
          <w:rFonts w:cs="Arial"/>
          <w:sz w:val="24"/>
          <w:szCs w:val="24"/>
          <w:lang w:val="pt-PT"/>
        </w:rPr>
        <w:t>Nesse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B011B5" w:rsidRPr="005F4D1A">
        <w:rPr>
          <w:rFonts w:cs="Arial"/>
          <w:sz w:val="24"/>
          <w:szCs w:val="24"/>
          <w:lang w:val="pt-PT"/>
        </w:rPr>
        <w:t>período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aumentaram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Pr="005F4D1A">
        <w:rPr>
          <w:rFonts w:cs="Arial"/>
          <w:sz w:val="24"/>
          <w:szCs w:val="24"/>
          <w:lang w:val="pt-PT"/>
        </w:rPr>
        <w:t>12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822784" w:rsidRPr="005F4D1A">
        <w:rPr>
          <w:rFonts w:cs="Arial"/>
          <w:sz w:val="24"/>
          <w:szCs w:val="24"/>
          <w:lang w:val="pt-PT"/>
        </w:rPr>
        <w:t>instituições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Pr="005F4D1A">
        <w:rPr>
          <w:rFonts w:cs="Arial"/>
          <w:sz w:val="24"/>
          <w:szCs w:val="24"/>
          <w:lang w:val="pt-PT"/>
        </w:rPr>
        <w:t xml:space="preserve">ias </w:t>
      </w:r>
      <w:r w:rsidR="001D4A25" w:rsidRPr="005F4D1A">
        <w:rPr>
          <w:rFonts w:cs="Arial"/>
          <w:sz w:val="24"/>
          <w:szCs w:val="24"/>
          <w:lang w:val="pt-PT"/>
        </w:rPr>
        <w:t>estrangeir</w:t>
      </w:r>
      <w:r w:rsidRPr="005F4D1A">
        <w:rPr>
          <w:rFonts w:cs="Arial"/>
          <w:sz w:val="24"/>
          <w:szCs w:val="24"/>
          <w:lang w:val="pt-PT"/>
        </w:rPr>
        <w:t xml:space="preserve">as que se </w:t>
      </w:r>
      <w:r w:rsidR="00623B74" w:rsidRPr="005F4D1A">
        <w:rPr>
          <w:rFonts w:cs="Arial"/>
          <w:sz w:val="24"/>
          <w:szCs w:val="24"/>
          <w:lang w:val="pt-PT"/>
        </w:rPr>
        <w:t>juntaram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Pr="005F4D1A">
        <w:rPr>
          <w:rFonts w:cs="Arial"/>
          <w:sz w:val="24"/>
          <w:szCs w:val="24"/>
          <w:lang w:val="pt-PT"/>
        </w:rPr>
        <w:t xml:space="preserve">política </w:t>
      </w:r>
      <w:r w:rsidR="009C75BC" w:rsidRPr="005F4D1A">
        <w:rPr>
          <w:rFonts w:cs="Arial"/>
          <w:sz w:val="24"/>
          <w:szCs w:val="24"/>
          <w:lang w:val="pt-PT"/>
        </w:rPr>
        <w:t xml:space="preserve">de negativas a </w:t>
      </w:r>
      <w:r w:rsidR="00B3469E" w:rsidRPr="005F4D1A">
        <w:rPr>
          <w:rFonts w:cs="Arial"/>
          <w:sz w:val="24"/>
          <w:szCs w:val="24"/>
          <w:lang w:val="pt-PT"/>
        </w:rPr>
        <w:t>serviço</w:t>
      </w:r>
      <w:r w:rsidR="009C75BC" w:rsidRPr="005F4D1A">
        <w:rPr>
          <w:rFonts w:cs="Arial"/>
          <w:sz w:val="24"/>
          <w:szCs w:val="24"/>
          <w:lang w:val="pt-PT"/>
        </w:rPr>
        <w:t xml:space="preserve">s </w:t>
      </w:r>
      <w:r w:rsidR="00822784" w:rsidRPr="005F4D1A">
        <w:rPr>
          <w:rFonts w:cs="Arial"/>
          <w:sz w:val="24"/>
          <w:szCs w:val="24"/>
          <w:lang w:val="pt-PT"/>
        </w:rPr>
        <w:t>aludindo</w:t>
      </w:r>
      <w:r w:rsidR="00623B74" w:rsidRPr="005F4D1A">
        <w:rPr>
          <w:rFonts w:cs="Arial"/>
          <w:sz w:val="24"/>
          <w:szCs w:val="24"/>
          <w:lang w:val="pt-PT"/>
        </w:rPr>
        <w:t xml:space="preserve"> 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623B74" w:rsidRPr="005F4D1A">
        <w:rPr>
          <w:rFonts w:cs="Arial"/>
          <w:sz w:val="24"/>
          <w:szCs w:val="24"/>
          <w:lang w:val="pt-PT"/>
        </w:rPr>
        <w:t xml:space="preserve"> I</w:t>
      </w:r>
      <w:r w:rsidR="00BE5DE9" w:rsidRPr="005F4D1A">
        <w:rPr>
          <w:rFonts w:cs="Arial"/>
          <w:sz w:val="24"/>
          <w:szCs w:val="24"/>
          <w:lang w:val="pt-PT"/>
        </w:rPr>
        <w:t>sto último</w:t>
      </w:r>
      <w:r w:rsidRPr="005F4D1A">
        <w:rPr>
          <w:rFonts w:cs="Arial"/>
          <w:sz w:val="24"/>
          <w:szCs w:val="24"/>
          <w:lang w:val="pt-PT"/>
        </w:rPr>
        <w:t xml:space="preserve"> atenta contra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Pr="005F4D1A">
        <w:rPr>
          <w:rFonts w:cs="Arial"/>
          <w:sz w:val="24"/>
          <w:szCs w:val="24"/>
          <w:lang w:val="pt-PT"/>
        </w:rPr>
        <w:t>normal funciona</w:t>
      </w:r>
      <w:r w:rsidR="00C04E3F" w:rsidRPr="005F4D1A">
        <w:rPr>
          <w:rFonts w:cs="Arial"/>
          <w:sz w:val="24"/>
          <w:szCs w:val="24"/>
          <w:lang w:val="pt-PT"/>
        </w:rPr>
        <w:t>mento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EF01C9" w:rsidRPr="005F4D1A">
        <w:rPr>
          <w:rFonts w:cs="Arial"/>
          <w:sz w:val="24"/>
          <w:szCs w:val="24"/>
          <w:lang w:val="pt-PT"/>
        </w:rPr>
        <w:t>operacionalidade</w:t>
      </w:r>
      <w:r w:rsidR="00C95F32" w:rsidRPr="005F4D1A">
        <w:rPr>
          <w:rFonts w:cs="Arial"/>
          <w:sz w:val="24"/>
          <w:szCs w:val="24"/>
          <w:lang w:val="pt-PT"/>
        </w:rPr>
        <w:t xml:space="preserve"> das </w:t>
      </w:r>
      <w:r w:rsidR="00822784" w:rsidRPr="005F4D1A">
        <w:rPr>
          <w:rFonts w:cs="Arial"/>
          <w:sz w:val="24"/>
          <w:szCs w:val="24"/>
          <w:lang w:val="pt-PT"/>
        </w:rPr>
        <w:t>instituições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Pr="005F4D1A">
        <w:rPr>
          <w:rFonts w:cs="Arial"/>
          <w:sz w:val="24"/>
          <w:szCs w:val="24"/>
          <w:lang w:val="pt-PT"/>
        </w:rPr>
        <w:t>ias cubanas</w:t>
      </w:r>
      <w:r w:rsidR="00BE5DE9" w:rsidRPr="005F4D1A">
        <w:rPr>
          <w:rFonts w:cs="Arial"/>
          <w:sz w:val="24"/>
          <w:szCs w:val="24"/>
          <w:lang w:val="pt-PT"/>
        </w:rPr>
        <w:t>,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4F2908" w:rsidRPr="005F4D1A">
        <w:rPr>
          <w:rFonts w:cs="Arial"/>
          <w:sz w:val="24"/>
          <w:szCs w:val="24"/>
          <w:lang w:val="pt-PT"/>
        </w:rPr>
        <w:t>que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623B74" w:rsidRPr="005F4D1A">
        <w:rPr>
          <w:rFonts w:cs="Arial"/>
          <w:sz w:val="24"/>
          <w:szCs w:val="24"/>
          <w:lang w:val="pt-PT"/>
        </w:rPr>
        <w:t>são</w:t>
      </w:r>
      <w:r w:rsidRPr="005F4D1A">
        <w:rPr>
          <w:rFonts w:cs="Arial"/>
          <w:sz w:val="24"/>
          <w:szCs w:val="24"/>
          <w:lang w:val="pt-PT"/>
        </w:rPr>
        <w:t xml:space="preserve"> ob</w:t>
      </w:r>
      <w:r w:rsidR="00623B74" w:rsidRPr="005F4D1A">
        <w:rPr>
          <w:rFonts w:cs="Arial"/>
          <w:sz w:val="24"/>
          <w:szCs w:val="24"/>
          <w:lang w:val="pt-PT"/>
        </w:rPr>
        <w:t>r</w:t>
      </w:r>
      <w:r w:rsidRPr="005F4D1A">
        <w:rPr>
          <w:rFonts w:cs="Arial"/>
          <w:sz w:val="24"/>
          <w:szCs w:val="24"/>
          <w:lang w:val="pt-PT"/>
        </w:rPr>
        <w:t xml:space="preserve">igadas a </w:t>
      </w:r>
      <w:r w:rsidR="00C04E3F" w:rsidRPr="005F4D1A">
        <w:rPr>
          <w:rFonts w:cs="Arial"/>
          <w:sz w:val="24"/>
          <w:szCs w:val="24"/>
          <w:lang w:val="pt-PT"/>
        </w:rPr>
        <w:t>trabalhar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0B3E2E" w:rsidRPr="005F4D1A">
        <w:rPr>
          <w:rFonts w:cs="Arial"/>
          <w:sz w:val="24"/>
          <w:szCs w:val="24"/>
          <w:lang w:val="pt-PT"/>
        </w:rPr>
        <w:t xml:space="preserve">um </w:t>
      </w:r>
      <w:r w:rsidRPr="005F4D1A">
        <w:rPr>
          <w:rFonts w:cs="Arial"/>
          <w:sz w:val="24"/>
          <w:szCs w:val="24"/>
          <w:lang w:val="pt-PT"/>
        </w:rPr>
        <w:t xml:space="preserve">ambiente de permanente </w:t>
      </w:r>
      <w:r w:rsidR="00623B74" w:rsidRPr="005F4D1A">
        <w:rPr>
          <w:rFonts w:cs="Arial"/>
          <w:sz w:val="24"/>
          <w:szCs w:val="24"/>
          <w:lang w:val="pt-PT"/>
        </w:rPr>
        <w:t>tensão</w:t>
      </w:r>
      <w:r w:rsidRPr="005F4D1A">
        <w:rPr>
          <w:rFonts w:cs="Arial"/>
          <w:sz w:val="24"/>
          <w:szCs w:val="24"/>
          <w:lang w:val="pt-PT"/>
        </w:rPr>
        <w:t xml:space="preserve">, </w:t>
      </w:r>
      <w:r w:rsidR="00623B74" w:rsidRPr="005F4D1A">
        <w:rPr>
          <w:rFonts w:cs="Arial"/>
          <w:sz w:val="24"/>
          <w:szCs w:val="24"/>
          <w:lang w:val="pt-PT"/>
        </w:rPr>
        <w:t>incerteza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adversi</w:t>
      </w:r>
      <w:r w:rsidR="00D93F3F" w:rsidRPr="005F4D1A">
        <w:rPr>
          <w:rFonts w:cs="Arial"/>
          <w:sz w:val="24"/>
          <w:szCs w:val="24"/>
          <w:lang w:val="pt-PT"/>
        </w:rPr>
        <w:t>dade</w:t>
      </w:r>
      <w:r w:rsidR="009C75BC" w:rsidRPr="005F4D1A">
        <w:rPr>
          <w:rFonts w:cs="Arial"/>
          <w:sz w:val="24"/>
          <w:szCs w:val="24"/>
          <w:lang w:val="pt-PT"/>
        </w:rPr>
        <w:t>,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623B74" w:rsidRPr="005F4D1A">
        <w:rPr>
          <w:rFonts w:cs="Arial"/>
          <w:sz w:val="24"/>
          <w:szCs w:val="24"/>
          <w:lang w:val="pt-PT"/>
        </w:rPr>
        <w:t>visando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B3469E" w:rsidRPr="005F4D1A">
        <w:rPr>
          <w:rFonts w:cs="Arial"/>
          <w:sz w:val="24"/>
          <w:szCs w:val="24"/>
          <w:lang w:val="pt-PT"/>
        </w:rPr>
        <w:t>garantir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Pr="005F4D1A">
        <w:rPr>
          <w:rFonts w:cs="Arial"/>
          <w:sz w:val="24"/>
          <w:szCs w:val="24"/>
          <w:lang w:val="pt-PT"/>
        </w:rPr>
        <w:t>movi</w:t>
      </w:r>
      <w:r w:rsidR="00C04E3F" w:rsidRPr="005F4D1A">
        <w:rPr>
          <w:rFonts w:cs="Arial"/>
          <w:sz w:val="24"/>
          <w:szCs w:val="24"/>
          <w:lang w:val="pt-PT"/>
        </w:rPr>
        <w:t>mento</w:t>
      </w:r>
      <w:r w:rsidRPr="005F4D1A">
        <w:rPr>
          <w:rFonts w:cs="Arial"/>
          <w:sz w:val="24"/>
          <w:szCs w:val="24"/>
          <w:lang w:val="pt-PT"/>
        </w:rPr>
        <w:t xml:space="preserve"> segur</w:t>
      </w:r>
      <w:r w:rsidR="00BE5DE9" w:rsidRPr="005F4D1A">
        <w:rPr>
          <w:rFonts w:cs="Arial"/>
          <w:sz w:val="24"/>
          <w:szCs w:val="24"/>
          <w:lang w:val="pt-PT"/>
        </w:rPr>
        <w:t xml:space="preserve">o </w:t>
      </w:r>
      <w:r w:rsidR="00623B74" w:rsidRPr="005F4D1A">
        <w:rPr>
          <w:rFonts w:cs="Arial"/>
          <w:sz w:val="24"/>
          <w:szCs w:val="24"/>
          <w:lang w:val="pt-PT"/>
        </w:rPr>
        <w:t>dos seus fluxos</w:t>
      </w:r>
      <w:r w:rsidR="00BE5DE9" w:rsidRPr="005F4D1A">
        <w:rPr>
          <w:rFonts w:cs="Arial"/>
          <w:sz w:val="24"/>
          <w:szCs w:val="24"/>
          <w:lang w:val="pt-PT"/>
        </w:rPr>
        <w:t xml:space="preserve"> </w:t>
      </w:r>
      <w:r w:rsidR="00EE58EB" w:rsidRPr="005F4D1A">
        <w:rPr>
          <w:rFonts w:cs="Arial"/>
          <w:sz w:val="24"/>
          <w:szCs w:val="24"/>
          <w:lang w:val="pt-PT"/>
        </w:rPr>
        <w:t>financeiro</w:t>
      </w:r>
      <w:r w:rsidR="00BE5DE9" w:rsidRPr="005F4D1A">
        <w:rPr>
          <w:rFonts w:cs="Arial"/>
          <w:sz w:val="24"/>
          <w:szCs w:val="24"/>
          <w:lang w:val="pt-PT"/>
        </w:rPr>
        <w:t>s</w:t>
      </w:r>
      <w:r w:rsidRPr="005F4D1A">
        <w:rPr>
          <w:rFonts w:cs="Arial"/>
          <w:sz w:val="24"/>
          <w:szCs w:val="24"/>
          <w:lang w:val="pt-PT"/>
        </w:rPr>
        <w:t xml:space="preserve">. </w:t>
      </w:r>
    </w:p>
    <w:p w:rsidR="00205C20" w:rsidRPr="005F4D1A" w:rsidRDefault="00623B74" w:rsidP="002F4D36">
      <w:pPr>
        <w:pStyle w:val="Textoindependiente"/>
        <w:spacing w:before="12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N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B011B5" w:rsidRPr="005F4D1A">
        <w:rPr>
          <w:rFonts w:cs="Arial"/>
          <w:sz w:val="24"/>
          <w:szCs w:val="24"/>
          <w:lang w:val="pt-PT"/>
        </w:rPr>
        <w:t>período</w:t>
      </w:r>
      <w:r w:rsidR="00205C20"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>analisado</w:t>
      </w:r>
      <w:r w:rsidR="00205C20" w:rsidRPr="005F4D1A">
        <w:rPr>
          <w:rFonts w:cs="Arial"/>
          <w:sz w:val="24"/>
          <w:szCs w:val="24"/>
          <w:lang w:val="pt-PT"/>
        </w:rPr>
        <w:t>,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205C20" w:rsidRPr="005F4D1A">
        <w:rPr>
          <w:rFonts w:cs="Arial"/>
          <w:sz w:val="24"/>
          <w:szCs w:val="24"/>
          <w:lang w:val="pt-PT"/>
        </w:rPr>
        <w:t>afecta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205C20"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monetário</w:t>
      </w:r>
      <w:r w:rsidR="00205C20" w:rsidRPr="005F4D1A">
        <w:rPr>
          <w:rFonts w:cs="Arial"/>
          <w:sz w:val="24"/>
          <w:szCs w:val="24"/>
          <w:lang w:val="pt-PT"/>
        </w:rPr>
        <w:t>-</w:t>
      </w:r>
      <w:r w:rsidR="001B3F11" w:rsidRPr="005F4D1A">
        <w:rPr>
          <w:rFonts w:cs="Arial"/>
          <w:sz w:val="24"/>
          <w:szCs w:val="24"/>
          <w:lang w:val="pt-PT"/>
        </w:rPr>
        <w:t>financeir</w:t>
      </w:r>
      <w:r w:rsidR="00205C20" w:rsidRPr="005F4D1A">
        <w:rPr>
          <w:rFonts w:cs="Arial"/>
          <w:sz w:val="24"/>
          <w:szCs w:val="24"/>
          <w:lang w:val="pt-PT"/>
        </w:rPr>
        <w:t xml:space="preserve">as </w:t>
      </w:r>
      <w:r w:rsidRPr="005F4D1A">
        <w:rPr>
          <w:rFonts w:cs="Arial"/>
          <w:sz w:val="24"/>
          <w:szCs w:val="24"/>
          <w:lang w:val="pt-PT"/>
        </w:rPr>
        <w:t>foram estimadas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205C20" w:rsidRPr="005F4D1A">
        <w:rPr>
          <w:rFonts w:cs="Arial"/>
          <w:sz w:val="24"/>
          <w:szCs w:val="24"/>
          <w:lang w:val="pt-PT"/>
        </w:rPr>
        <w:t xml:space="preserve">725,8 </w:t>
      </w:r>
      <w:r w:rsidR="002D2BB3" w:rsidRPr="005F4D1A">
        <w:rPr>
          <w:rFonts w:cs="Arial"/>
          <w:sz w:val="24"/>
          <w:szCs w:val="24"/>
          <w:lang w:val="pt-PT"/>
        </w:rPr>
        <w:t>milhões</w:t>
      </w:r>
      <w:r w:rsidRPr="005F4D1A">
        <w:rPr>
          <w:rFonts w:cs="Arial"/>
          <w:sz w:val="24"/>
          <w:szCs w:val="24"/>
          <w:lang w:val="pt-PT"/>
        </w:rPr>
        <w:t xml:space="preserve"> de dólares, </w:t>
      </w:r>
      <w:r w:rsidR="00205C20" w:rsidRPr="005F4D1A">
        <w:rPr>
          <w:rFonts w:cs="Arial"/>
          <w:sz w:val="24"/>
          <w:szCs w:val="24"/>
          <w:lang w:val="pt-PT"/>
        </w:rPr>
        <w:t>o que representa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="00822784" w:rsidRPr="005F4D1A">
        <w:rPr>
          <w:rFonts w:cs="Arial"/>
          <w:sz w:val="24"/>
          <w:szCs w:val="24"/>
          <w:lang w:val="pt-PT"/>
        </w:rPr>
        <w:t>crescimento</w:t>
      </w:r>
      <w:r w:rsidR="00EE58EB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de</w:t>
      </w:r>
      <w:r w:rsidR="00EE58EB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35</w:t>
      </w:r>
      <w:r w:rsidR="00205C20" w:rsidRPr="005F4D1A">
        <w:rPr>
          <w:rFonts w:cs="Arial"/>
          <w:sz w:val="24"/>
          <w:szCs w:val="24"/>
          <w:lang w:val="pt-PT"/>
        </w:rPr>
        <w:t>%</w:t>
      </w:r>
      <w:r w:rsidR="0047752A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relativamente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="00205C20" w:rsidRPr="005F4D1A">
        <w:rPr>
          <w:rFonts w:cs="Arial"/>
          <w:sz w:val="24"/>
          <w:szCs w:val="24"/>
          <w:lang w:val="pt-PT"/>
        </w:rPr>
        <w:t xml:space="preserve">etapa anterior. </w:t>
      </w:r>
    </w:p>
    <w:p w:rsidR="003D0830" w:rsidRPr="005F4D1A" w:rsidRDefault="00623B74" w:rsidP="002F4D36">
      <w:pPr>
        <w:pStyle w:val="Textoindependiente"/>
        <w:spacing w:before="12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BE5DE9" w:rsidRPr="005F4D1A">
        <w:rPr>
          <w:rFonts w:cs="Arial"/>
          <w:sz w:val="24"/>
          <w:szCs w:val="24"/>
          <w:lang w:val="pt-PT"/>
        </w:rPr>
        <w:t>s princip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BE5DE9" w:rsidRPr="005F4D1A">
        <w:rPr>
          <w:rFonts w:cs="Arial"/>
          <w:sz w:val="24"/>
          <w:szCs w:val="24"/>
          <w:lang w:val="pt-PT"/>
        </w:rPr>
        <w:t xml:space="preserve"> </w:t>
      </w:r>
      <w:r w:rsidR="00D93F3F" w:rsidRPr="005F4D1A">
        <w:rPr>
          <w:rFonts w:cs="Arial"/>
          <w:sz w:val="24"/>
          <w:szCs w:val="24"/>
          <w:lang w:val="pt-PT"/>
        </w:rPr>
        <w:t>dificuldades</w:t>
      </w:r>
      <w:r w:rsidR="003D0830" w:rsidRPr="005F4D1A">
        <w:rPr>
          <w:rFonts w:cs="Arial"/>
          <w:sz w:val="24"/>
          <w:szCs w:val="24"/>
          <w:lang w:val="pt-PT"/>
        </w:rPr>
        <w:t xml:space="preserve"> que </w:t>
      </w:r>
      <w:r w:rsidR="00822784" w:rsidRPr="005F4D1A">
        <w:rPr>
          <w:rFonts w:cs="Arial"/>
          <w:sz w:val="24"/>
          <w:szCs w:val="24"/>
          <w:lang w:val="pt-PT"/>
        </w:rPr>
        <w:t>apresentaram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822784" w:rsidRPr="005F4D1A">
        <w:rPr>
          <w:rFonts w:cs="Arial"/>
          <w:sz w:val="24"/>
          <w:szCs w:val="24"/>
          <w:lang w:val="pt-PT"/>
        </w:rPr>
        <w:t>instituições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="003D0830" w:rsidRPr="005F4D1A">
        <w:rPr>
          <w:rFonts w:cs="Arial"/>
          <w:sz w:val="24"/>
          <w:szCs w:val="24"/>
          <w:lang w:val="pt-PT"/>
        </w:rPr>
        <w:t>ias cubanas durante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3D0830" w:rsidRPr="005F4D1A">
        <w:rPr>
          <w:rFonts w:cs="Arial"/>
          <w:sz w:val="24"/>
          <w:szCs w:val="24"/>
          <w:lang w:val="pt-PT"/>
        </w:rPr>
        <w:t xml:space="preserve">etapa </w:t>
      </w:r>
      <w:r w:rsidR="00822784" w:rsidRPr="005F4D1A">
        <w:rPr>
          <w:rFonts w:cs="Arial"/>
          <w:sz w:val="24"/>
          <w:szCs w:val="24"/>
          <w:lang w:val="pt-PT"/>
        </w:rPr>
        <w:t>analis</w:t>
      </w:r>
      <w:r w:rsidR="003D0830" w:rsidRPr="005F4D1A">
        <w:rPr>
          <w:rFonts w:cs="Arial"/>
          <w:sz w:val="24"/>
          <w:szCs w:val="24"/>
          <w:lang w:val="pt-PT"/>
        </w:rPr>
        <w:t>ada</w:t>
      </w:r>
      <w:r w:rsidR="008F7C88" w:rsidRPr="005F4D1A">
        <w:rPr>
          <w:rFonts w:cs="Arial"/>
          <w:sz w:val="24"/>
          <w:szCs w:val="24"/>
          <w:lang w:val="pt-PT"/>
        </w:rPr>
        <w:t xml:space="preserve"> </w:t>
      </w:r>
      <w:r w:rsidR="00B3469E" w:rsidRPr="005F4D1A">
        <w:rPr>
          <w:rFonts w:cs="Arial"/>
          <w:sz w:val="24"/>
          <w:szCs w:val="24"/>
          <w:lang w:val="pt-PT"/>
        </w:rPr>
        <w:t>foram</w:t>
      </w:r>
      <w:r w:rsidR="003D0830" w:rsidRPr="005F4D1A">
        <w:rPr>
          <w:rFonts w:cs="Arial"/>
          <w:sz w:val="24"/>
          <w:szCs w:val="24"/>
          <w:lang w:val="pt-PT"/>
        </w:rPr>
        <w:t>: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3D0830" w:rsidRPr="005F4D1A" w:rsidRDefault="003D0830" w:rsidP="002F4D36">
      <w:pPr>
        <w:pStyle w:val="Textoindependiente"/>
        <w:spacing w:before="120"/>
        <w:rPr>
          <w:rFonts w:cs="Arial"/>
          <w:b/>
          <w:sz w:val="24"/>
          <w:szCs w:val="24"/>
          <w:lang w:val="pt-PT"/>
        </w:rPr>
      </w:pPr>
      <w:r w:rsidRPr="005F4D1A">
        <w:rPr>
          <w:rFonts w:cs="Arial"/>
          <w:b/>
          <w:sz w:val="24"/>
          <w:szCs w:val="24"/>
          <w:lang w:val="pt-PT"/>
        </w:rPr>
        <w:t>Recrude</w:t>
      </w:r>
      <w:r w:rsidR="000670FE" w:rsidRPr="005F4D1A">
        <w:rPr>
          <w:rFonts w:cs="Arial"/>
          <w:b/>
          <w:sz w:val="24"/>
          <w:szCs w:val="24"/>
          <w:lang w:val="pt-PT"/>
        </w:rPr>
        <w:t>s</w:t>
      </w:r>
      <w:r w:rsidRPr="005F4D1A">
        <w:rPr>
          <w:rFonts w:cs="Arial"/>
          <w:b/>
          <w:sz w:val="24"/>
          <w:szCs w:val="24"/>
          <w:lang w:val="pt-PT"/>
        </w:rPr>
        <w:t>ci</w:t>
      </w:r>
      <w:r w:rsidR="00C04E3F" w:rsidRPr="005F4D1A">
        <w:rPr>
          <w:rFonts w:cs="Arial"/>
          <w:b/>
          <w:sz w:val="24"/>
          <w:szCs w:val="24"/>
          <w:lang w:val="pt-PT"/>
        </w:rPr>
        <w:t>mento</w:t>
      </w:r>
      <w:r w:rsidR="00C95F32" w:rsidRPr="005F4D1A">
        <w:rPr>
          <w:rFonts w:cs="Arial"/>
          <w:b/>
          <w:sz w:val="24"/>
          <w:szCs w:val="24"/>
          <w:lang w:val="pt-PT"/>
        </w:rPr>
        <w:t xml:space="preserve"> das </w:t>
      </w:r>
      <w:r w:rsidRPr="005F4D1A">
        <w:rPr>
          <w:rFonts w:cs="Arial"/>
          <w:b/>
          <w:sz w:val="24"/>
          <w:szCs w:val="24"/>
          <w:lang w:val="pt-PT"/>
        </w:rPr>
        <w:t xml:space="preserve">medidas de </w:t>
      </w:r>
      <w:r w:rsidR="00955B53" w:rsidRPr="005F4D1A">
        <w:rPr>
          <w:rFonts w:cs="Arial"/>
          <w:b/>
          <w:sz w:val="24"/>
          <w:szCs w:val="24"/>
          <w:lang w:val="pt-PT"/>
        </w:rPr>
        <w:t>bloqueio</w:t>
      </w:r>
      <w:r w:rsidRPr="005F4D1A">
        <w:rPr>
          <w:rFonts w:cs="Arial"/>
          <w:b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b/>
          <w:sz w:val="24"/>
          <w:szCs w:val="24"/>
          <w:lang w:val="pt-PT"/>
        </w:rPr>
        <w:t>associad</w:t>
      </w:r>
      <w:r w:rsidRPr="005F4D1A">
        <w:rPr>
          <w:rFonts w:cs="Arial"/>
          <w:b/>
          <w:sz w:val="24"/>
          <w:szCs w:val="24"/>
          <w:lang w:val="pt-PT"/>
        </w:rPr>
        <w:t>as</w:t>
      </w:r>
      <w:r w:rsidR="001B3F11" w:rsidRPr="005F4D1A">
        <w:rPr>
          <w:rFonts w:cs="Arial"/>
          <w:b/>
          <w:sz w:val="24"/>
          <w:szCs w:val="24"/>
          <w:lang w:val="pt-PT"/>
        </w:rPr>
        <w:t xml:space="preserve"> aos </w:t>
      </w:r>
      <w:r w:rsidR="00B3469E" w:rsidRPr="005F4D1A">
        <w:rPr>
          <w:rFonts w:cs="Arial"/>
          <w:b/>
          <w:sz w:val="24"/>
          <w:szCs w:val="24"/>
          <w:lang w:val="pt-PT"/>
        </w:rPr>
        <w:t>serviço</w:t>
      </w:r>
      <w:r w:rsidR="006F3DDF" w:rsidRPr="005F4D1A">
        <w:rPr>
          <w:rFonts w:cs="Arial"/>
          <w:b/>
          <w:sz w:val="24"/>
          <w:szCs w:val="24"/>
          <w:lang w:val="pt-PT"/>
        </w:rPr>
        <w:t>s informáticos</w:t>
      </w:r>
      <w:r w:rsidR="004F2908" w:rsidRPr="005F4D1A">
        <w:rPr>
          <w:rFonts w:cs="Arial"/>
          <w:b/>
          <w:sz w:val="24"/>
          <w:szCs w:val="24"/>
          <w:lang w:val="pt-PT"/>
        </w:rPr>
        <w:t>:</w:t>
      </w:r>
      <w:r w:rsidR="006F3DDF" w:rsidRPr="005F4D1A">
        <w:rPr>
          <w:rFonts w:cs="Arial"/>
          <w:b/>
          <w:sz w:val="24"/>
          <w:szCs w:val="24"/>
          <w:lang w:val="pt-PT"/>
        </w:rPr>
        <w:t xml:space="preserve">  </w:t>
      </w:r>
    </w:p>
    <w:p w:rsidR="003D0830" w:rsidRPr="005F4D1A" w:rsidRDefault="000670FE" w:rsidP="002F4D36">
      <w:pPr>
        <w:pStyle w:val="Textoindependiente"/>
        <w:numPr>
          <w:ilvl w:val="0"/>
          <w:numId w:val="31"/>
        </w:numPr>
        <w:spacing w:before="12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Mantêm-se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D93F3F" w:rsidRPr="005F4D1A">
        <w:rPr>
          <w:rFonts w:cs="Arial"/>
          <w:sz w:val="24"/>
          <w:szCs w:val="24"/>
          <w:lang w:val="pt-PT"/>
        </w:rPr>
        <w:t>dificuldades</w:t>
      </w:r>
      <w:r w:rsidR="003D0830" w:rsidRPr="005F4D1A">
        <w:rPr>
          <w:rFonts w:cs="Arial"/>
          <w:sz w:val="24"/>
          <w:szCs w:val="24"/>
          <w:lang w:val="pt-PT"/>
        </w:rPr>
        <w:t xml:space="preserve"> relacionadas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6A49C0" w:rsidRPr="005F4D1A">
        <w:rPr>
          <w:rFonts w:cs="Arial"/>
          <w:sz w:val="24"/>
          <w:szCs w:val="24"/>
          <w:lang w:val="pt-PT"/>
        </w:rPr>
        <w:t>acesso</w:t>
      </w:r>
      <w:r w:rsidR="003D0830" w:rsidRPr="005F4D1A">
        <w:rPr>
          <w:rFonts w:cs="Arial"/>
          <w:sz w:val="24"/>
          <w:szCs w:val="24"/>
          <w:lang w:val="pt-PT"/>
        </w:rPr>
        <w:t xml:space="preserve"> a </w:t>
      </w:r>
      <w:r w:rsidR="00B3469E" w:rsidRPr="005F4D1A">
        <w:rPr>
          <w:rFonts w:cs="Arial"/>
          <w:sz w:val="24"/>
          <w:szCs w:val="24"/>
          <w:lang w:val="pt-PT"/>
        </w:rPr>
        <w:t>novas</w:t>
      </w:r>
      <w:r w:rsidR="003D0830" w:rsidRPr="005F4D1A">
        <w:rPr>
          <w:rFonts w:cs="Arial"/>
          <w:sz w:val="24"/>
          <w:szCs w:val="24"/>
          <w:lang w:val="pt-PT"/>
        </w:rPr>
        <w:t xml:space="preserve"> tecnolog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3D0830" w:rsidRPr="005F4D1A">
        <w:rPr>
          <w:rFonts w:cs="Arial"/>
          <w:sz w:val="24"/>
          <w:szCs w:val="24"/>
          <w:lang w:val="pt-PT"/>
        </w:rPr>
        <w:t>s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3D0830" w:rsidRPr="005F4D1A">
        <w:rPr>
          <w:rFonts w:cs="Arial"/>
          <w:sz w:val="24"/>
          <w:szCs w:val="24"/>
          <w:lang w:val="pt-PT"/>
        </w:rPr>
        <w:t>Society for Worldwide Interbank Financial Telecommunication (SWIFT),</w:t>
      </w:r>
      <w:r w:rsidR="0047752A" w:rsidRPr="005F4D1A">
        <w:rPr>
          <w:rFonts w:cs="Arial"/>
          <w:sz w:val="24"/>
          <w:szCs w:val="24"/>
          <w:lang w:val="pt-PT"/>
        </w:rPr>
        <w:t xml:space="preserve"> devido </w:t>
      </w:r>
      <w:r w:rsidR="003D0830" w:rsidRPr="005F4D1A">
        <w:rPr>
          <w:rFonts w:cs="Arial"/>
          <w:sz w:val="24"/>
          <w:szCs w:val="24"/>
          <w:lang w:val="pt-PT"/>
        </w:rPr>
        <w:t>a que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955B53" w:rsidRPr="005F4D1A">
        <w:rPr>
          <w:rFonts w:cs="Arial"/>
          <w:sz w:val="24"/>
          <w:szCs w:val="24"/>
          <w:lang w:val="pt-PT"/>
        </w:rPr>
        <w:t>maioria</w:t>
      </w:r>
      <w:r w:rsidR="00C95F32" w:rsidRPr="005F4D1A">
        <w:rPr>
          <w:rFonts w:cs="Arial"/>
          <w:sz w:val="24"/>
          <w:szCs w:val="24"/>
          <w:lang w:val="pt-PT"/>
        </w:rPr>
        <w:t xml:space="preserve"> das </w:t>
      </w:r>
      <w:r w:rsidR="003D0830" w:rsidRPr="005F4D1A">
        <w:rPr>
          <w:rFonts w:cs="Arial"/>
          <w:sz w:val="24"/>
          <w:szCs w:val="24"/>
          <w:lang w:val="pt-PT"/>
        </w:rPr>
        <w:t>empresas que facilita</w:t>
      </w:r>
      <w:r w:rsidRPr="005F4D1A">
        <w:rPr>
          <w:rFonts w:cs="Arial"/>
          <w:sz w:val="24"/>
          <w:szCs w:val="24"/>
          <w:lang w:val="pt-PT"/>
        </w:rPr>
        <w:t>m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3D0830" w:rsidRPr="005F4D1A">
        <w:rPr>
          <w:rFonts w:cs="Arial"/>
          <w:sz w:val="24"/>
          <w:szCs w:val="24"/>
          <w:lang w:val="pt-PT"/>
        </w:rPr>
        <w:t>software</w:t>
      </w:r>
      <w:r w:rsidRPr="005F4D1A">
        <w:rPr>
          <w:rFonts w:cs="Arial"/>
          <w:sz w:val="24"/>
          <w:szCs w:val="24"/>
          <w:lang w:val="pt-PT"/>
        </w:rPr>
        <w:t>s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3D0830" w:rsidRPr="005F4D1A">
        <w:rPr>
          <w:rFonts w:cs="Arial"/>
          <w:sz w:val="24"/>
          <w:szCs w:val="24"/>
          <w:lang w:val="pt-PT"/>
        </w:rPr>
        <w:t>tecnolog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3D0830" w:rsidRPr="005F4D1A">
        <w:rPr>
          <w:rFonts w:cs="Arial"/>
          <w:sz w:val="24"/>
          <w:szCs w:val="24"/>
          <w:lang w:val="pt-PT"/>
        </w:rPr>
        <w:t>s</w:t>
      </w:r>
      <w:r w:rsidR="006B5704" w:rsidRPr="005F4D1A">
        <w:rPr>
          <w:rFonts w:cs="Arial"/>
          <w:sz w:val="24"/>
          <w:szCs w:val="24"/>
          <w:lang w:val="pt-PT"/>
        </w:rPr>
        <w:t xml:space="preserve"> são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3D0830" w:rsidRPr="005F4D1A">
        <w:rPr>
          <w:rFonts w:cs="Arial"/>
          <w:sz w:val="24"/>
          <w:szCs w:val="24"/>
          <w:lang w:val="pt-PT"/>
        </w:rPr>
        <w:t>s.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  <w:bookmarkStart w:id="11" w:name="_GoBack"/>
      <w:bookmarkEnd w:id="11"/>
    </w:p>
    <w:p w:rsidR="003D0830" w:rsidRPr="005F4D1A" w:rsidRDefault="00276EDA" w:rsidP="002F4D36">
      <w:pPr>
        <w:pStyle w:val="Textoindependiente"/>
        <w:numPr>
          <w:ilvl w:val="0"/>
          <w:numId w:val="31"/>
        </w:numPr>
        <w:spacing w:before="12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Vários</w:t>
      </w:r>
      <w:r w:rsidR="00BE5DE9" w:rsidRPr="005F4D1A">
        <w:rPr>
          <w:rFonts w:cs="Arial"/>
          <w:sz w:val="24"/>
          <w:szCs w:val="24"/>
          <w:lang w:val="pt-PT"/>
        </w:rPr>
        <w:t xml:space="preserve"> </w:t>
      </w:r>
      <w:r w:rsidR="003D0830" w:rsidRPr="005F4D1A">
        <w:rPr>
          <w:rFonts w:cs="Arial"/>
          <w:sz w:val="24"/>
          <w:szCs w:val="24"/>
          <w:lang w:val="pt-PT"/>
        </w:rPr>
        <w:t xml:space="preserve">bancos </w:t>
      </w:r>
      <w:r w:rsidR="001D4A25" w:rsidRPr="005F4D1A">
        <w:rPr>
          <w:rFonts w:cs="Arial"/>
          <w:sz w:val="24"/>
          <w:szCs w:val="24"/>
          <w:lang w:val="pt-PT"/>
        </w:rPr>
        <w:t>estrangeir</w:t>
      </w:r>
      <w:r w:rsidR="003D0830" w:rsidRPr="005F4D1A">
        <w:rPr>
          <w:rFonts w:cs="Arial"/>
          <w:sz w:val="24"/>
          <w:szCs w:val="24"/>
          <w:lang w:val="pt-PT"/>
        </w:rPr>
        <w:t>os solicitar</w:t>
      </w:r>
      <w:r w:rsidR="000670FE" w:rsidRPr="005F4D1A">
        <w:rPr>
          <w:rFonts w:cs="Arial"/>
          <w:sz w:val="24"/>
          <w:szCs w:val="24"/>
          <w:lang w:val="pt-PT"/>
        </w:rPr>
        <w:t>am</w:t>
      </w:r>
      <w:r w:rsidR="003D0830" w:rsidRPr="005F4D1A">
        <w:rPr>
          <w:rFonts w:cs="Arial"/>
          <w:sz w:val="24"/>
          <w:szCs w:val="24"/>
          <w:lang w:val="pt-PT"/>
        </w:rPr>
        <w:t xml:space="preserve"> a entidades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="003D0830" w:rsidRPr="005F4D1A">
        <w:rPr>
          <w:rFonts w:cs="Arial"/>
          <w:sz w:val="24"/>
          <w:szCs w:val="24"/>
          <w:lang w:val="pt-PT"/>
        </w:rPr>
        <w:t>ias cubanas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0670FE" w:rsidRPr="005F4D1A">
        <w:rPr>
          <w:rFonts w:cs="Arial"/>
          <w:sz w:val="24"/>
          <w:szCs w:val="24"/>
          <w:lang w:val="pt-PT"/>
        </w:rPr>
        <w:t>o cancelamento</w:t>
      </w:r>
      <w:r w:rsidR="00C95F32" w:rsidRPr="005F4D1A">
        <w:rPr>
          <w:rFonts w:cs="Arial"/>
          <w:sz w:val="24"/>
          <w:szCs w:val="24"/>
          <w:lang w:val="pt-PT"/>
        </w:rPr>
        <w:t xml:space="preserve"> das </w:t>
      </w:r>
      <w:r w:rsidR="000670FE" w:rsidRPr="005F4D1A">
        <w:rPr>
          <w:rFonts w:cs="Arial"/>
          <w:sz w:val="24"/>
          <w:szCs w:val="24"/>
          <w:lang w:val="pt-PT"/>
        </w:rPr>
        <w:t>chaves</w:t>
      </w:r>
      <w:r w:rsidR="003D0830" w:rsidRPr="005F4D1A">
        <w:rPr>
          <w:rFonts w:cs="Arial"/>
          <w:sz w:val="24"/>
          <w:szCs w:val="24"/>
          <w:lang w:val="pt-PT"/>
        </w:rPr>
        <w:t xml:space="preserve"> de </w:t>
      </w:r>
      <w:r w:rsidR="000670FE" w:rsidRPr="005F4D1A">
        <w:rPr>
          <w:rFonts w:cs="Arial"/>
          <w:sz w:val="24"/>
          <w:szCs w:val="24"/>
          <w:lang w:val="pt-PT"/>
        </w:rPr>
        <w:t>mensagens</w:t>
      </w:r>
      <w:r w:rsidR="003D0830" w:rsidRPr="005F4D1A">
        <w:rPr>
          <w:rFonts w:cs="Arial"/>
          <w:sz w:val="24"/>
          <w:szCs w:val="24"/>
          <w:lang w:val="pt-PT"/>
        </w:rPr>
        <w:t xml:space="preserve"> v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3D0830" w:rsidRPr="005F4D1A">
        <w:rPr>
          <w:rFonts w:cs="Arial"/>
          <w:sz w:val="24"/>
          <w:szCs w:val="24"/>
          <w:lang w:val="pt-PT"/>
        </w:rPr>
        <w:t xml:space="preserve"> SWIFT</w:t>
      </w:r>
      <w:r w:rsidR="009C75BC" w:rsidRPr="005F4D1A">
        <w:rPr>
          <w:rFonts w:cs="Arial"/>
          <w:sz w:val="24"/>
          <w:szCs w:val="24"/>
          <w:lang w:val="pt-PT"/>
        </w:rPr>
        <w:t>,</w:t>
      </w:r>
      <w:r w:rsidR="003D0830" w:rsidRPr="005F4D1A">
        <w:rPr>
          <w:rFonts w:cs="Arial"/>
          <w:sz w:val="24"/>
          <w:szCs w:val="24"/>
          <w:lang w:val="pt-PT"/>
        </w:rPr>
        <w:t xml:space="preserve"> que </w:t>
      </w:r>
      <w:r w:rsidR="000670FE" w:rsidRPr="005F4D1A">
        <w:rPr>
          <w:rFonts w:cs="Arial"/>
          <w:sz w:val="24"/>
          <w:szCs w:val="24"/>
          <w:lang w:val="pt-PT"/>
        </w:rPr>
        <w:t>servem</w:t>
      </w:r>
      <w:r w:rsidR="003D0830" w:rsidRPr="005F4D1A">
        <w:rPr>
          <w:rFonts w:cs="Arial"/>
          <w:sz w:val="24"/>
          <w:szCs w:val="24"/>
          <w:lang w:val="pt-PT"/>
        </w:rPr>
        <w:t xml:space="preserve"> como autoriza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3D0830" w:rsidRPr="005F4D1A">
        <w:rPr>
          <w:rFonts w:cs="Arial"/>
          <w:sz w:val="24"/>
          <w:szCs w:val="24"/>
          <w:lang w:val="pt-PT"/>
        </w:rPr>
        <w:t xml:space="preserve"> que se intercambia</w:t>
      </w:r>
      <w:r w:rsidR="000670FE" w:rsidRPr="005F4D1A">
        <w:rPr>
          <w:rFonts w:cs="Arial"/>
          <w:sz w:val="24"/>
          <w:szCs w:val="24"/>
          <w:lang w:val="pt-PT"/>
        </w:rPr>
        <w:t>m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0B3E2E" w:rsidRPr="005F4D1A">
        <w:rPr>
          <w:rFonts w:cs="Arial"/>
          <w:sz w:val="24"/>
          <w:szCs w:val="24"/>
          <w:lang w:val="pt-PT"/>
        </w:rPr>
        <w:t xml:space="preserve">os </w:t>
      </w:r>
      <w:r w:rsidR="009C75BC" w:rsidRPr="005F4D1A">
        <w:rPr>
          <w:rFonts w:cs="Arial"/>
          <w:sz w:val="24"/>
          <w:szCs w:val="24"/>
          <w:lang w:val="pt-PT"/>
        </w:rPr>
        <w:t xml:space="preserve">bancos </w:t>
      </w:r>
      <w:r w:rsidR="000670FE" w:rsidRPr="005F4D1A">
        <w:rPr>
          <w:rFonts w:cs="Arial"/>
          <w:sz w:val="24"/>
          <w:szCs w:val="24"/>
          <w:lang w:val="pt-PT"/>
        </w:rPr>
        <w:t>correspondentes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7D79A9" w:rsidRPr="005F4D1A">
        <w:rPr>
          <w:rFonts w:cs="Arial"/>
          <w:sz w:val="24"/>
          <w:szCs w:val="24"/>
          <w:lang w:val="pt-PT"/>
        </w:rPr>
        <w:t>permitem</w:t>
      </w:r>
      <w:r w:rsidR="003D0830" w:rsidRPr="005F4D1A">
        <w:rPr>
          <w:rFonts w:cs="Arial"/>
          <w:sz w:val="24"/>
          <w:szCs w:val="24"/>
          <w:lang w:val="pt-PT"/>
        </w:rPr>
        <w:t xml:space="preserve"> filtrar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3D0830" w:rsidRPr="005F4D1A">
        <w:rPr>
          <w:rFonts w:cs="Arial"/>
          <w:sz w:val="24"/>
          <w:szCs w:val="24"/>
          <w:lang w:val="pt-PT"/>
        </w:rPr>
        <w:t>limitar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0670FE" w:rsidRPr="005F4D1A">
        <w:rPr>
          <w:rFonts w:cs="Arial"/>
          <w:sz w:val="24"/>
          <w:szCs w:val="24"/>
          <w:lang w:val="pt-PT"/>
        </w:rPr>
        <w:t>as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0670FE" w:rsidRPr="005F4D1A">
        <w:rPr>
          <w:rFonts w:cs="Arial"/>
          <w:sz w:val="24"/>
          <w:szCs w:val="24"/>
          <w:lang w:val="pt-PT"/>
        </w:rPr>
        <w:t>mensagens</w:t>
      </w:r>
      <w:r w:rsidR="003D0830" w:rsidRPr="005F4D1A">
        <w:rPr>
          <w:rFonts w:cs="Arial"/>
          <w:sz w:val="24"/>
          <w:szCs w:val="24"/>
          <w:lang w:val="pt-PT"/>
        </w:rPr>
        <w:t xml:space="preserve"> que se </w:t>
      </w:r>
      <w:r w:rsidR="000670FE" w:rsidRPr="005F4D1A">
        <w:rPr>
          <w:rFonts w:cs="Arial"/>
          <w:sz w:val="24"/>
          <w:szCs w:val="24"/>
          <w:lang w:val="pt-PT"/>
        </w:rPr>
        <w:t>recebem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3D0830" w:rsidRPr="005F4D1A">
        <w:rPr>
          <w:rFonts w:cs="Arial"/>
          <w:sz w:val="24"/>
          <w:szCs w:val="24"/>
          <w:lang w:val="pt-PT"/>
        </w:rPr>
        <w:t xml:space="preserve">tipo de </w:t>
      </w:r>
      <w:r w:rsidR="000670FE" w:rsidRPr="005F4D1A">
        <w:rPr>
          <w:rFonts w:cs="Arial"/>
          <w:sz w:val="24"/>
          <w:szCs w:val="24"/>
          <w:lang w:val="pt-PT"/>
        </w:rPr>
        <w:t>mensagem</w:t>
      </w:r>
      <w:r w:rsidR="003D0830" w:rsidRPr="005F4D1A">
        <w:rPr>
          <w:rFonts w:cs="Arial"/>
          <w:sz w:val="24"/>
          <w:szCs w:val="24"/>
          <w:lang w:val="pt-PT"/>
        </w:rPr>
        <w:t xml:space="preserve"> que se env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3D0830" w:rsidRPr="005F4D1A">
        <w:rPr>
          <w:rFonts w:cs="Arial"/>
          <w:sz w:val="24"/>
          <w:szCs w:val="24"/>
          <w:lang w:val="pt-PT"/>
        </w:rPr>
        <w:t xml:space="preserve"> (</w:t>
      </w:r>
      <w:r w:rsidR="000670FE" w:rsidRPr="005F4D1A">
        <w:rPr>
          <w:rFonts w:cs="Arial"/>
          <w:sz w:val="24"/>
          <w:szCs w:val="24"/>
          <w:lang w:val="pt-PT"/>
        </w:rPr>
        <w:t>conhecida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3174F7" w:rsidRPr="005F4D1A">
        <w:rPr>
          <w:rFonts w:cs="Arial"/>
          <w:sz w:val="24"/>
          <w:szCs w:val="24"/>
          <w:lang w:val="pt-PT"/>
        </w:rPr>
        <w:t>pelas suas siglas em inglês</w:t>
      </w:r>
      <w:r w:rsidR="003D0830" w:rsidRPr="005F4D1A">
        <w:rPr>
          <w:rFonts w:cs="Arial"/>
          <w:sz w:val="24"/>
          <w:szCs w:val="24"/>
          <w:lang w:val="pt-PT"/>
        </w:rPr>
        <w:t xml:space="preserve"> como RMA).</w:t>
      </w:r>
      <w:r w:rsidR="000670FE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</w:p>
    <w:p w:rsidR="003D0830" w:rsidRPr="005F4D1A" w:rsidRDefault="001B3F11" w:rsidP="002F4D36">
      <w:pPr>
        <w:pStyle w:val="Textoindependiente"/>
        <w:spacing w:before="120"/>
        <w:rPr>
          <w:rFonts w:cs="Arial"/>
          <w:b/>
          <w:sz w:val="24"/>
          <w:szCs w:val="24"/>
          <w:lang w:val="pt-PT"/>
        </w:rPr>
      </w:pPr>
      <w:r w:rsidRPr="005F4D1A">
        <w:rPr>
          <w:rFonts w:cs="Arial"/>
          <w:b/>
          <w:sz w:val="24"/>
          <w:szCs w:val="24"/>
          <w:lang w:val="pt-PT"/>
        </w:rPr>
        <w:t>Restrições</w:t>
      </w:r>
      <w:r w:rsidR="003D0830" w:rsidRPr="005F4D1A">
        <w:rPr>
          <w:rFonts w:cs="Arial"/>
          <w:b/>
          <w:sz w:val="24"/>
          <w:szCs w:val="24"/>
          <w:lang w:val="pt-PT"/>
        </w:rPr>
        <w:t xml:space="preserve"> para</w:t>
      </w:r>
      <w:r w:rsidR="008F3E27" w:rsidRPr="005F4D1A">
        <w:rPr>
          <w:rFonts w:cs="Arial"/>
          <w:b/>
          <w:sz w:val="24"/>
          <w:szCs w:val="24"/>
          <w:lang w:val="pt-PT"/>
        </w:rPr>
        <w:t xml:space="preserve"> o </w:t>
      </w:r>
      <w:r w:rsidR="003D0830" w:rsidRPr="005F4D1A">
        <w:rPr>
          <w:rFonts w:cs="Arial"/>
          <w:b/>
          <w:sz w:val="24"/>
          <w:szCs w:val="24"/>
          <w:lang w:val="pt-PT"/>
        </w:rPr>
        <w:t>uso</w:t>
      </w:r>
      <w:r w:rsidR="00EE58EB" w:rsidRPr="005F4D1A">
        <w:rPr>
          <w:rFonts w:cs="Arial"/>
          <w:b/>
          <w:sz w:val="24"/>
          <w:szCs w:val="24"/>
          <w:lang w:val="pt-PT"/>
        </w:rPr>
        <w:t xml:space="preserve"> do </w:t>
      </w:r>
      <w:r w:rsidR="003D0830" w:rsidRPr="005F4D1A">
        <w:rPr>
          <w:rFonts w:cs="Arial"/>
          <w:b/>
          <w:sz w:val="24"/>
          <w:szCs w:val="24"/>
          <w:lang w:val="pt-PT"/>
        </w:rPr>
        <w:t xml:space="preserve">dólar </w:t>
      </w:r>
      <w:r w:rsidR="007166D6" w:rsidRPr="005F4D1A">
        <w:rPr>
          <w:rFonts w:cs="Arial"/>
          <w:b/>
          <w:sz w:val="24"/>
          <w:szCs w:val="24"/>
          <w:lang w:val="pt-PT"/>
        </w:rPr>
        <w:t>estadunidense</w:t>
      </w:r>
      <w:r w:rsidR="000B3E2E" w:rsidRPr="005F4D1A">
        <w:rPr>
          <w:rFonts w:cs="Arial"/>
          <w:b/>
          <w:sz w:val="24"/>
          <w:szCs w:val="24"/>
          <w:lang w:val="pt-PT"/>
        </w:rPr>
        <w:t xml:space="preserve"> nas </w:t>
      </w:r>
      <w:r w:rsidR="003D0830" w:rsidRPr="005F4D1A">
        <w:rPr>
          <w:rFonts w:cs="Arial"/>
          <w:b/>
          <w:sz w:val="24"/>
          <w:szCs w:val="24"/>
          <w:lang w:val="pt-PT"/>
        </w:rPr>
        <w:t>transac</w:t>
      </w:r>
      <w:r w:rsidR="00955B53" w:rsidRPr="005F4D1A">
        <w:rPr>
          <w:rFonts w:cs="Arial"/>
          <w:b/>
          <w:sz w:val="24"/>
          <w:szCs w:val="24"/>
          <w:lang w:val="pt-PT"/>
        </w:rPr>
        <w:t>ções</w:t>
      </w:r>
      <w:r w:rsidR="003D0830" w:rsidRPr="005F4D1A">
        <w:rPr>
          <w:rFonts w:cs="Arial"/>
          <w:b/>
          <w:sz w:val="24"/>
          <w:szCs w:val="24"/>
          <w:lang w:val="pt-PT"/>
        </w:rPr>
        <w:t xml:space="preserve"> comerci</w:t>
      </w:r>
      <w:r w:rsidR="002D2BB3" w:rsidRPr="005F4D1A">
        <w:rPr>
          <w:rFonts w:cs="Arial"/>
          <w:b/>
          <w:sz w:val="24"/>
          <w:szCs w:val="24"/>
          <w:lang w:val="pt-PT"/>
        </w:rPr>
        <w:t>ais</w:t>
      </w:r>
      <w:r w:rsidR="00955B53" w:rsidRPr="005F4D1A">
        <w:rPr>
          <w:rFonts w:cs="Arial"/>
          <w:b/>
          <w:sz w:val="24"/>
          <w:szCs w:val="24"/>
          <w:lang w:val="pt-PT"/>
        </w:rPr>
        <w:t xml:space="preserve"> e </w:t>
      </w:r>
      <w:r w:rsidRPr="005F4D1A">
        <w:rPr>
          <w:rFonts w:cs="Arial"/>
          <w:b/>
          <w:sz w:val="24"/>
          <w:szCs w:val="24"/>
          <w:lang w:val="pt-PT"/>
        </w:rPr>
        <w:t>financeir</w:t>
      </w:r>
      <w:r w:rsidR="006F3DDF" w:rsidRPr="005F4D1A">
        <w:rPr>
          <w:rFonts w:cs="Arial"/>
          <w:b/>
          <w:sz w:val="24"/>
          <w:szCs w:val="24"/>
          <w:lang w:val="pt-PT"/>
        </w:rPr>
        <w:t>as</w:t>
      </w:r>
      <w:r w:rsidR="0047752A" w:rsidRPr="005F4D1A">
        <w:rPr>
          <w:rFonts w:cs="Arial"/>
          <w:b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b/>
          <w:sz w:val="24"/>
          <w:szCs w:val="24"/>
          <w:lang w:val="pt-PT"/>
        </w:rPr>
        <w:t xml:space="preserve">o </w:t>
      </w:r>
      <w:r w:rsidR="006F3DDF" w:rsidRPr="005F4D1A">
        <w:rPr>
          <w:rFonts w:cs="Arial"/>
          <w:b/>
          <w:sz w:val="24"/>
          <w:szCs w:val="24"/>
          <w:lang w:val="pt-PT"/>
        </w:rPr>
        <w:t>exterior</w:t>
      </w:r>
      <w:r w:rsidR="004F2908" w:rsidRPr="005F4D1A">
        <w:rPr>
          <w:rFonts w:cs="Arial"/>
          <w:b/>
          <w:sz w:val="24"/>
          <w:szCs w:val="24"/>
          <w:lang w:val="pt-PT"/>
        </w:rPr>
        <w:t>:</w:t>
      </w:r>
      <w:r w:rsidR="000670FE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3D0830" w:rsidRPr="005F4D1A" w:rsidRDefault="003D0830" w:rsidP="002F4D36">
      <w:pPr>
        <w:pStyle w:val="Textoindependiente"/>
        <w:numPr>
          <w:ilvl w:val="0"/>
          <w:numId w:val="32"/>
        </w:numPr>
        <w:tabs>
          <w:tab w:val="left" w:pos="426"/>
        </w:tabs>
        <w:spacing w:before="12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Permanece</w:t>
      </w:r>
      <w:r w:rsidR="000670FE" w:rsidRPr="005F4D1A">
        <w:rPr>
          <w:rFonts w:cs="Arial"/>
          <w:sz w:val="24"/>
          <w:szCs w:val="24"/>
          <w:lang w:val="pt-PT"/>
        </w:rPr>
        <w:t>m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1B3F11" w:rsidRPr="005F4D1A">
        <w:rPr>
          <w:rFonts w:cs="Arial"/>
          <w:sz w:val="24"/>
          <w:szCs w:val="24"/>
          <w:lang w:val="pt-PT"/>
        </w:rPr>
        <w:t>restrições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Pr="005F4D1A">
        <w:rPr>
          <w:rFonts w:cs="Arial"/>
          <w:sz w:val="24"/>
          <w:szCs w:val="24"/>
          <w:lang w:val="pt-PT"/>
        </w:rPr>
        <w:t>uso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Pr="005F4D1A">
        <w:rPr>
          <w:rFonts w:cs="Arial"/>
          <w:sz w:val="24"/>
          <w:szCs w:val="24"/>
          <w:lang w:val="pt-PT"/>
        </w:rPr>
        <w:t xml:space="preserve">dólar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0B3E2E" w:rsidRPr="005F4D1A">
        <w:rPr>
          <w:rFonts w:cs="Arial"/>
          <w:sz w:val="24"/>
          <w:szCs w:val="24"/>
          <w:lang w:val="pt-PT"/>
        </w:rPr>
        <w:t xml:space="preserve"> nas </w:t>
      </w:r>
      <w:r w:rsidRPr="005F4D1A">
        <w:rPr>
          <w:rFonts w:cs="Arial"/>
          <w:sz w:val="24"/>
          <w:szCs w:val="24"/>
          <w:lang w:val="pt-PT"/>
        </w:rPr>
        <w:t>transac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Pr="005F4D1A">
        <w:rPr>
          <w:rFonts w:cs="Arial"/>
          <w:sz w:val="24"/>
          <w:szCs w:val="24"/>
          <w:lang w:val="pt-PT"/>
        </w:rPr>
        <w:t xml:space="preserve"> comerci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1B3F11" w:rsidRPr="005F4D1A">
        <w:rPr>
          <w:rFonts w:cs="Arial"/>
          <w:sz w:val="24"/>
          <w:szCs w:val="24"/>
          <w:lang w:val="pt-PT"/>
        </w:rPr>
        <w:t>financeir</w:t>
      </w:r>
      <w:r w:rsidR="000670FE" w:rsidRPr="005F4D1A">
        <w:rPr>
          <w:rFonts w:cs="Arial"/>
          <w:sz w:val="24"/>
          <w:szCs w:val="24"/>
          <w:lang w:val="pt-PT"/>
        </w:rPr>
        <w:t>as externas de Cuba, o que origina q</w:t>
      </w:r>
      <w:r w:rsidRPr="005F4D1A">
        <w:rPr>
          <w:rFonts w:cs="Arial"/>
          <w:sz w:val="24"/>
          <w:szCs w:val="24"/>
          <w:lang w:val="pt-PT"/>
        </w:rPr>
        <w:t xml:space="preserve">uantiosas </w:t>
      </w:r>
      <w:r w:rsidR="000B3E2E" w:rsidRPr="005F4D1A">
        <w:rPr>
          <w:rFonts w:cs="Arial"/>
          <w:sz w:val="24"/>
          <w:szCs w:val="24"/>
          <w:lang w:val="pt-PT"/>
        </w:rPr>
        <w:t>perda</w:t>
      </w:r>
      <w:r w:rsidRPr="005F4D1A">
        <w:rPr>
          <w:rFonts w:cs="Arial"/>
          <w:sz w:val="24"/>
          <w:szCs w:val="24"/>
          <w:lang w:val="pt-PT"/>
        </w:rPr>
        <w:t>s por varia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C95F32" w:rsidRPr="005F4D1A">
        <w:rPr>
          <w:rFonts w:cs="Arial"/>
          <w:sz w:val="24"/>
          <w:szCs w:val="24"/>
          <w:lang w:val="pt-PT"/>
        </w:rPr>
        <w:t xml:space="preserve"> das </w:t>
      </w:r>
      <w:r w:rsidR="000670FE" w:rsidRPr="005F4D1A">
        <w:rPr>
          <w:rFonts w:cs="Arial"/>
          <w:sz w:val="24"/>
          <w:szCs w:val="24"/>
          <w:lang w:val="pt-PT"/>
        </w:rPr>
        <w:t>tax</w:t>
      </w:r>
      <w:r w:rsidRPr="005F4D1A">
        <w:rPr>
          <w:rFonts w:cs="Arial"/>
          <w:sz w:val="24"/>
          <w:szCs w:val="24"/>
          <w:lang w:val="pt-PT"/>
        </w:rPr>
        <w:t xml:space="preserve">as de </w:t>
      </w:r>
      <w:r w:rsidR="00822784" w:rsidRPr="005F4D1A">
        <w:rPr>
          <w:rFonts w:cs="Arial"/>
          <w:sz w:val="24"/>
          <w:szCs w:val="24"/>
          <w:lang w:val="pt-PT"/>
        </w:rPr>
        <w:t>câmbio</w:t>
      </w:r>
      <w:r w:rsidRPr="005F4D1A">
        <w:rPr>
          <w:rFonts w:cs="Arial"/>
          <w:sz w:val="24"/>
          <w:szCs w:val="24"/>
          <w:lang w:val="pt-PT"/>
        </w:rPr>
        <w:t xml:space="preserve"> entre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2D6E04" w:rsidRPr="005F4D1A">
        <w:rPr>
          <w:rFonts w:cs="Arial"/>
          <w:sz w:val="24"/>
          <w:szCs w:val="24"/>
          <w:lang w:val="pt-PT"/>
        </w:rPr>
        <w:t>moeda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 xml:space="preserve">de </w:t>
      </w:r>
      <w:r w:rsidR="00C95F32" w:rsidRPr="005F4D1A">
        <w:rPr>
          <w:rFonts w:cs="Arial"/>
          <w:sz w:val="24"/>
          <w:szCs w:val="24"/>
          <w:lang w:val="pt-PT"/>
        </w:rPr>
        <w:t>terceiro</w:t>
      </w:r>
      <w:r w:rsidRPr="005F4D1A">
        <w:rPr>
          <w:rFonts w:cs="Arial"/>
          <w:sz w:val="24"/>
          <w:szCs w:val="24"/>
          <w:lang w:val="pt-PT"/>
        </w:rPr>
        <w:t>s países</w:t>
      </w:r>
      <w:r w:rsidR="000B3E2E" w:rsidRPr="005F4D1A">
        <w:rPr>
          <w:rFonts w:cs="Arial"/>
          <w:sz w:val="24"/>
          <w:szCs w:val="24"/>
          <w:lang w:val="pt-PT"/>
        </w:rPr>
        <w:t xml:space="preserve"> </w:t>
      </w:r>
      <w:r w:rsidR="000670FE" w:rsidRPr="005F4D1A">
        <w:rPr>
          <w:rFonts w:cs="Arial"/>
          <w:sz w:val="24"/>
          <w:szCs w:val="24"/>
          <w:lang w:val="pt-PT"/>
        </w:rPr>
        <w:t>em que são executadas as cobranças e os pagamentos</w:t>
      </w:r>
      <w:r w:rsidRPr="005F4D1A">
        <w:rPr>
          <w:rFonts w:cs="Arial"/>
          <w:sz w:val="24"/>
          <w:szCs w:val="24"/>
          <w:lang w:val="pt-PT"/>
        </w:rPr>
        <w:t>.</w:t>
      </w:r>
      <w:r w:rsidR="000670FE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3D0830" w:rsidRPr="005F4D1A" w:rsidRDefault="003D0830" w:rsidP="002F4D36">
      <w:pPr>
        <w:pStyle w:val="Textoindependiente"/>
        <w:spacing w:before="120"/>
        <w:rPr>
          <w:rFonts w:cs="Arial"/>
          <w:b/>
          <w:sz w:val="24"/>
          <w:szCs w:val="24"/>
          <w:lang w:val="pt-PT"/>
        </w:rPr>
      </w:pPr>
      <w:r w:rsidRPr="005F4D1A">
        <w:rPr>
          <w:rFonts w:cs="Arial"/>
          <w:b/>
          <w:sz w:val="24"/>
          <w:szCs w:val="24"/>
          <w:lang w:val="pt-PT"/>
        </w:rPr>
        <w:t xml:space="preserve">Negativa a </w:t>
      </w:r>
      <w:r w:rsidR="000670FE" w:rsidRPr="005F4D1A">
        <w:rPr>
          <w:rFonts w:cs="Arial"/>
          <w:b/>
          <w:sz w:val="24"/>
          <w:szCs w:val="24"/>
          <w:lang w:val="pt-PT"/>
        </w:rPr>
        <w:t>em</w:t>
      </w:r>
      <w:r w:rsidRPr="005F4D1A">
        <w:rPr>
          <w:rFonts w:cs="Arial"/>
          <w:b/>
          <w:sz w:val="24"/>
          <w:szCs w:val="24"/>
          <w:lang w:val="pt-PT"/>
        </w:rPr>
        <w:t xml:space="preserve">prestar </w:t>
      </w:r>
      <w:r w:rsidR="00B3469E" w:rsidRPr="005F4D1A">
        <w:rPr>
          <w:rFonts w:cs="Arial"/>
          <w:b/>
          <w:sz w:val="24"/>
          <w:szCs w:val="24"/>
          <w:lang w:val="pt-PT"/>
        </w:rPr>
        <w:t>serviço</w:t>
      </w:r>
      <w:r w:rsidRPr="005F4D1A">
        <w:rPr>
          <w:rFonts w:cs="Arial"/>
          <w:b/>
          <w:sz w:val="24"/>
          <w:szCs w:val="24"/>
          <w:lang w:val="pt-PT"/>
        </w:rPr>
        <w:t xml:space="preserve">s </w:t>
      </w:r>
      <w:r w:rsidR="00822784" w:rsidRPr="005F4D1A">
        <w:rPr>
          <w:rFonts w:cs="Arial"/>
          <w:b/>
          <w:sz w:val="24"/>
          <w:szCs w:val="24"/>
          <w:lang w:val="pt-PT"/>
        </w:rPr>
        <w:t>bancár</w:t>
      </w:r>
      <w:r w:rsidRPr="005F4D1A">
        <w:rPr>
          <w:rFonts w:cs="Arial"/>
          <w:b/>
          <w:sz w:val="24"/>
          <w:szCs w:val="24"/>
          <w:lang w:val="pt-PT"/>
        </w:rPr>
        <w:t>ios</w:t>
      </w:r>
      <w:r w:rsidR="004F2908" w:rsidRPr="005F4D1A">
        <w:rPr>
          <w:rFonts w:cs="Arial"/>
          <w:b/>
          <w:sz w:val="24"/>
          <w:szCs w:val="24"/>
          <w:lang w:val="pt-PT"/>
        </w:rPr>
        <w:t>:</w:t>
      </w:r>
      <w:r w:rsidRPr="005F4D1A">
        <w:rPr>
          <w:rFonts w:cs="Arial"/>
          <w:b/>
          <w:sz w:val="24"/>
          <w:szCs w:val="24"/>
          <w:lang w:val="pt-PT"/>
        </w:rPr>
        <w:t xml:space="preserve"> </w:t>
      </w:r>
    </w:p>
    <w:p w:rsidR="003D0830" w:rsidRPr="005F4D1A" w:rsidRDefault="000670FE" w:rsidP="002F4D36">
      <w:pPr>
        <w:pStyle w:val="Textoindependiente"/>
        <w:numPr>
          <w:ilvl w:val="0"/>
          <w:numId w:val="32"/>
        </w:numPr>
        <w:spacing w:before="12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Solicitação</w:t>
      </w:r>
      <w:r w:rsidR="003D0830" w:rsidRPr="005F4D1A">
        <w:rPr>
          <w:rFonts w:cs="Arial"/>
          <w:sz w:val="24"/>
          <w:szCs w:val="24"/>
          <w:lang w:val="pt-PT"/>
        </w:rPr>
        <w:t xml:space="preserve"> de </w:t>
      </w:r>
      <w:r w:rsidR="00822784" w:rsidRPr="005F4D1A">
        <w:rPr>
          <w:rFonts w:cs="Arial"/>
          <w:sz w:val="24"/>
          <w:szCs w:val="24"/>
          <w:lang w:val="pt-PT"/>
        </w:rPr>
        <w:t>fechamento de contas</w:t>
      </w:r>
      <w:r w:rsidR="003D0830" w:rsidRPr="005F4D1A">
        <w:rPr>
          <w:rFonts w:cs="Arial"/>
          <w:sz w:val="24"/>
          <w:szCs w:val="24"/>
          <w:lang w:val="pt-PT"/>
        </w:rPr>
        <w:t xml:space="preserve">: 8 entidades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="003D0830" w:rsidRPr="005F4D1A">
        <w:rPr>
          <w:rFonts w:cs="Arial"/>
          <w:sz w:val="24"/>
          <w:szCs w:val="24"/>
          <w:lang w:val="pt-PT"/>
        </w:rPr>
        <w:t xml:space="preserve">ias </w:t>
      </w:r>
      <w:r w:rsidR="001D4A25" w:rsidRPr="005F4D1A">
        <w:rPr>
          <w:rFonts w:cs="Arial"/>
          <w:sz w:val="24"/>
          <w:szCs w:val="24"/>
          <w:lang w:val="pt-PT"/>
        </w:rPr>
        <w:t>estrangeir</w:t>
      </w:r>
      <w:r w:rsidRPr="005F4D1A">
        <w:rPr>
          <w:rFonts w:cs="Arial"/>
          <w:sz w:val="24"/>
          <w:szCs w:val="24"/>
          <w:lang w:val="pt-PT"/>
        </w:rPr>
        <w:t>as, delas</w:t>
      </w:r>
      <w:r w:rsidR="003D0830" w:rsidRPr="005F4D1A">
        <w:rPr>
          <w:rFonts w:cs="Arial"/>
          <w:sz w:val="24"/>
          <w:szCs w:val="24"/>
          <w:lang w:val="pt-PT"/>
        </w:rPr>
        <w:t>: 7 de Europa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1 da Á</w:t>
      </w:r>
      <w:r w:rsidR="003D0830" w:rsidRPr="005F4D1A">
        <w:rPr>
          <w:rFonts w:cs="Arial"/>
          <w:sz w:val="24"/>
          <w:szCs w:val="24"/>
          <w:lang w:val="pt-PT"/>
        </w:rPr>
        <w:t>sia.</w:t>
      </w:r>
    </w:p>
    <w:p w:rsidR="003D0830" w:rsidRPr="005F4D1A" w:rsidRDefault="003D0830" w:rsidP="002F4D36">
      <w:pPr>
        <w:pStyle w:val="Textoindependiente"/>
        <w:numPr>
          <w:ilvl w:val="0"/>
          <w:numId w:val="32"/>
        </w:numPr>
        <w:spacing w:before="12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Negativa a realizar transfer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Pr="005F4D1A">
        <w:rPr>
          <w:rFonts w:cs="Arial"/>
          <w:sz w:val="24"/>
          <w:szCs w:val="24"/>
          <w:lang w:val="pt-PT"/>
        </w:rPr>
        <w:t xml:space="preserve">s de </w:t>
      </w:r>
      <w:r w:rsidR="001B3F11" w:rsidRPr="005F4D1A">
        <w:rPr>
          <w:rFonts w:cs="Arial"/>
          <w:sz w:val="24"/>
          <w:szCs w:val="24"/>
          <w:lang w:val="pt-PT"/>
        </w:rPr>
        <w:t>fundo</w:t>
      </w:r>
      <w:r w:rsidRPr="005F4D1A">
        <w:rPr>
          <w:rFonts w:cs="Arial"/>
          <w:sz w:val="24"/>
          <w:szCs w:val="24"/>
          <w:lang w:val="pt-PT"/>
        </w:rPr>
        <w:t xml:space="preserve">s desde </w:t>
      </w:r>
      <w:r w:rsidR="00F351D7" w:rsidRPr="005F4D1A">
        <w:rPr>
          <w:rFonts w:cs="Arial"/>
          <w:sz w:val="24"/>
          <w:szCs w:val="24"/>
          <w:lang w:val="pt-PT"/>
        </w:rPr>
        <w:t>ou para</w:t>
      </w:r>
      <w:r w:rsidRPr="005F4D1A">
        <w:rPr>
          <w:rFonts w:cs="Arial"/>
          <w:sz w:val="24"/>
          <w:szCs w:val="24"/>
          <w:lang w:val="pt-PT"/>
        </w:rPr>
        <w:t xml:space="preserve"> Cuba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 xml:space="preserve">a </w:t>
      </w:r>
      <w:r w:rsidR="00F351D7" w:rsidRPr="005F4D1A">
        <w:rPr>
          <w:rFonts w:cs="Arial"/>
          <w:sz w:val="24"/>
          <w:szCs w:val="24"/>
          <w:lang w:val="pt-PT"/>
        </w:rPr>
        <w:t>em</w:t>
      </w:r>
      <w:r w:rsidRPr="005F4D1A">
        <w:rPr>
          <w:rFonts w:cs="Arial"/>
          <w:sz w:val="24"/>
          <w:szCs w:val="24"/>
          <w:lang w:val="pt-PT"/>
        </w:rPr>
        <w:t>prestar</w:t>
      </w:r>
      <w:r w:rsidR="001B3F11" w:rsidRPr="005F4D1A">
        <w:rPr>
          <w:rFonts w:cs="Arial"/>
          <w:sz w:val="24"/>
          <w:szCs w:val="24"/>
          <w:lang w:val="pt-PT"/>
        </w:rPr>
        <w:t xml:space="preserve"> outr</w:t>
      </w:r>
      <w:r w:rsidRPr="005F4D1A">
        <w:rPr>
          <w:rFonts w:cs="Arial"/>
          <w:sz w:val="24"/>
          <w:szCs w:val="24"/>
          <w:lang w:val="pt-PT"/>
        </w:rPr>
        <w:t xml:space="preserve">os </w:t>
      </w:r>
      <w:r w:rsidR="00B3469E" w:rsidRPr="005F4D1A">
        <w:rPr>
          <w:rFonts w:cs="Arial"/>
          <w:sz w:val="24"/>
          <w:szCs w:val="24"/>
          <w:lang w:val="pt-PT"/>
        </w:rPr>
        <w:t>serviço</w:t>
      </w:r>
      <w:r w:rsidRPr="005F4D1A">
        <w:rPr>
          <w:rFonts w:cs="Arial"/>
          <w:sz w:val="24"/>
          <w:szCs w:val="24"/>
          <w:lang w:val="pt-PT"/>
        </w:rPr>
        <w:t xml:space="preserve">s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Pr="005F4D1A">
        <w:rPr>
          <w:rFonts w:cs="Arial"/>
          <w:sz w:val="24"/>
          <w:szCs w:val="24"/>
          <w:lang w:val="pt-PT"/>
        </w:rPr>
        <w:t xml:space="preserve">ios: 15 entidades, </w:t>
      </w:r>
      <w:r w:rsidR="00F351D7" w:rsidRPr="005F4D1A">
        <w:rPr>
          <w:rFonts w:cs="Arial"/>
          <w:sz w:val="24"/>
          <w:szCs w:val="24"/>
          <w:lang w:val="pt-PT"/>
        </w:rPr>
        <w:t>delas</w:t>
      </w:r>
      <w:r w:rsidRPr="005F4D1A">
        <w:rPr>
          <w:rFonts w:cs="Arial"/>
          <w:sz w:val="24"/>
          <w:szCs w:val="24"/>
          <w:lang w:val="pt-PT"/>
        </w:rPr>
        <w:t>: 9</w:t>
      </w:r>
      <w:r w:rsidR="006F3DDF" w:rsidRPr="005F4D1A">
        <w:rPr>
          <w:rFonts w:cs="Arial"/>
          <w:sz w:val="24"/>
          <w:szCs w:val="24"/>
          <w:lang w:val="pt-PT"/>
        </w:rPr>
        <w:t xml:space="preserve"> asiáticas, 3 europe</w:t>
      </w:r>
      <w:r w:rsidR="00F351D7" w:rsidRPr="005F4D1A">
        <w:rPr>
          <w:rFonts w:cs="Arial"/>
          <w:sz w:val="24"/>
          <w:szCs w:val="24"/>
          <w:lang w:val="pt-PT"/>
        </w:rPr>
        <w:t>i</w:t>
      </w:r>
      <w:r w:rsidR="006F3DDF" w:rsidRPr="005F4D1A">
        <w:rPr>
          <w:rFonts w:cs="Arial"/>
          <w:sz w:val="24"/>
          <w:szCs w:val="24"/>
          <w:lang w:val="pt-PT"/>
        </w:rPr>
        <w:t xml:space="preserve">as, </w:t>
      </w:r>
      <w:r w:rsidRPr="005F4D1A">
        <w:rPr>
          <w:rFonts w:cs="Arial"/>
          <w:sz w:val="24"/>
          <w:szCs w:val="24"/>
          <w:lang w:val="pt-PT"/>
        </w:rPr>
        <w:t>2 latino</w:t>
      </w:r>
      <w:r w:rsidR="00F351D7" w:rsidRPr="005F4D1A">
        <w:rPr>
          <w:rFonts w:cs="Arial"/>
          <w:sz w:val="24"/>
          <w:szCs w:val="24"/>
          <w:lang w:val="pt-PT"/>
        </w:rPr>
        <w:t>-</w:t>
      </w:r>
      <w:r w:rsidRPr="005F4D1A">
        <w:rPr>
          <w:rFonts w:cs="Arial"/>
          <w:sz w:val="24"/>
          <w:szCs w:val="24"/>
          <w:lang w:val="pt-PT"/>
        </w:rPr>
        <w:t>americanas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1 de Ocean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Pr="005F4D1A">
        <w:rPr>
          <w:rFonts w:cs="Arial"/>
          <w:sz w:val="24"/>
          <w:szCs w:val="24"/>
          <w:lang w:val="pt-PT"/>
        </w:rPr>
        <w:t>.</w:t>
      </w:r>
      <w:r w:rsidR="00E01536" w:rsidRPr="005F4D1A">
        <w:rPr>
          <w:rFonts w:cs="Arial"/>
          <w:sz w:val="24"/>
          <w:szCs w:val="24"/>
          <w:lang w:val="pt-PT"/>
        </w:rPr>
        <w:t xml:space="preserve"> </w:t>
      </w:r>
      <w:r w:rsidR="009C75BC" w:rsidRPr="005F4D1A">
        <w:rPr>
          <w:rFonts w:cs="Arial"/>
          <w:sz w:val="24"/>
          <w:szCs w:val="24"/>
          <w:lang w:val="pt-PT"/>
        </w:rPr>
        <w:t>D</w:t>
      </w:r>
      <w:r w:rsidR="00E01536" w:rsidRPr="005F4D1A">
        <w:rPr>
          <w:rFonts w:cs="Arial"/>
          <w:sz w:val="24"/>
          <w:szCs w:val="24"/>
          <w:lang w:val="pt-PT"/>
        </w:rPr>
        <w:t>estaca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955B53" w:rsidRPr="005F4D1A">
        <w:rPr>
          <w:rFonts w:cs="Arial"/>
          <w:sz w:val="24"/>
          <w:szCs w:val="24"/>
          <w:lang w:val="pt-PT"/>
        </w:rPr>
        <w:t>exemplo</w:t>
      </w:r>
      <w:r w:rsidR="008F7C88" w:rsidRPr="005F4D1A">
        <w:rPr>
          <w:rFonts w:cs="Arial"/>
          <w:sz w:val="24"/>
          <w:szCs w:val="24"/>
          <w:lang w:val="pt-PT"/>
        </w:rPr>
        <w:t xml:space="preserve"> </w:t>
      </w:r>
      <w:r w:rsidR="00D93F3F" w:rsidRPr="005F4D1A">
        <w:rPr>
          <w:rFonts w:cs="Arial"/>
          <w:sz w:val="24"/>
          <w:szCs w:val="24"/>
          <w:lang w:val="pt-PT"/>
        </w:rPr>
        <w:t>seguinte</w:t>
      </w:r>
      <w:r w:rsidRPr="005F4D1A">
        <w:rPr>
          <w:rFonts w:cs="Arial"/>
          <w:sz w:val="24"/>
          <w:szCs w:val="24"/>
          <w:lang w:val="pt-PT"/>
        </w:rPr>
        <w:t>:</w:t>
      </w:r>
    </w:p>
    <w:p w:rsidR="006F3DDF" w:rsidRPr="005F4D1A" w:rsidRDefault="000B3E2E" w:rsidP="007C7B3A">
      <w:pPr>
        <w:pStyle w:val="Textoindependiente"/>
        <w:numPr>
          <w:ilvl w:val="0"/>
          <w:numId w:val="44"/>
        </w:numPr>
        <w:spacing w:before="12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 </w:t>
      </w:r>
      <w:r w:rsidR="002D6E04" w:rsidRPr="005F4D1A">
        <w:rPr>
          <w:rFonts w:cs="Arial"/>
          <w:sz w:val="24"/>
          <w:szCs w:val="24"/>
          <w:lang w:val="pt-PT"/>
        </w:rPr>
        <w:t>Um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3D0830" w:rsidRPr="005F4D1A">
        <w:rPr>
          <w:rFonts w:cs="Arial"/>
          <w:sz w:val="24"/>
          <w:szCs w:val="24"/>
          <w:lang w:val="pt-PT"/>
        </w:rPr>
        <w:t>banco latino</w:t>
      </w:r>
      <w:r w:rsidR="00F351D7" w:rsidRPr="005F4D1A">
        <w:rPr>
          <w:rFonts w:cs="Arial"/>
          <w:sz w:val="24"/>
          <w:szCs w:val="24"/>
          <w:lang w:val="pt-PT"/>
        </w:rPr>
        <w:t>-</w:t>
      </w:r>
      <w:r w:rsidR="003D0830" w:rsidRPr="005F4D1A">
        <w:rPr>
          <w:rFonts w:cs="Arial"/>
          <w:sz w:val="24"/>
          <w:szCs w:val="24"/>
          <w:lang w:val="pt-PT"/>
        </w:rPr>
        <w:t xml:space="preserve">americano </w:t>
      </w:r>
      <w:r w:rsidR="00B3469E" w:rsidRPr="005F4D1A">
        <w:rPr>
          <w:rFonts w:cs="Arial"/>
          <w:sz w:val="24"/>
          <w:szCs w:val="24"/>
          <w:lang w:val="pt-PT"/>
        </w:rPr>
        <w:t>informou</w:t>
      </w:r>
      <w:r w:rsidR="008F7C88" w:rsidRPr="005F4D1A">
        <w:rPr>
          <w:rFonts w:cs="Arial"/>
          <w:sz w:val="24"/>
          <w:szCs w:val="24"/>
          <w:lang w:val="pt-PT"/>
        </w:rPr>
        <w:t xml:space="preserve"> </w:t>
      </w:r>
      <w:r w:rsidR="00F351D7" w:rsidRPr="005F4D1A">
        <w:rPr>
          <w:rFonts w:cs="Arial"/>
          <w:sz w:val="24"/>
          <w:szCs w:val="24"/>
          <w:lang w:val="pt-PT"/>
        </w:rPr>
        <w:t>ao seu</w:t>
      </w:r>
      <w:r w:rsidR="008F7C88" w:rsidRPr="005F4D1A">
        <w:rPr>
          <w:rFonts w:cs="Arial"/>
          <w:sz w:val="24"/>
          <w:szCs w:val="24"/>
          <w:lang w:val="pt-PT"/>
        </w:rPr>
        <w:t xml:space="preserve"> homólogo cubano</w:t>
      </w:r>
      <w:r w:rsidR="007732B1" w:rsidRPr="005F4D1A">
        <w:rPr>
          <w:rFonts w:cs="Arial"/>
          <w:sz w:val="24"/>
          <w:szCs w:val="24"/>
          <w:lang w:val="pt-PT"/>
        </w:rPr>
        <w:t>,</w:t>
      </w:r>
      <w:r w:rsidR="003D0830" w:rsidRPr="005F4D1A">
        <w:rPr>
          <w:rFonts w:cs="Arial"/>
          <w:sz w:val="24"/>
          <w:szCs w:val="24"/>
          <w:lang w:val="pt-PT"/>
        </w:rPr>
        <w:t xml:space="preserve"> mediante </w:t>
      </w:r>
      <w:r w:rsidR="00F351D7" w:rsidRPr="005F4D1A">
        <w:rPr>
          <w:rFonts w:cs="Arial"/>
          <w:sz w:val="24"/>
          <w:szCs w:val="24"/>
          <w:lang w:val="pt-PT"/>
        </w:rPr>
        <w:t>mensagens</w:t>
      </w:r>
      <w:r w:rsidR="003D0830" w:rsidRPr="005F4D1A">
        <w:rPr>
          <w:rFonts w:cs="Arial"/>
          <w:sz w:val="24"/>
          <w:szCs w:val="24"/>
          <w:lang w:val="pt-PT"/>
        </w:rPr>
        <w:t xml:space="preserve"> de SWIFT</w:t>
      </w:r>
      <w:r w:rsidR="007732B1" w:rsidRPr="005F4D1A">
        <w:rPr>
          <w:rFonts w:cs="Arial"/>
          <w:sz w:val="24"/>
          <w:szCs w:val="24"/>
          <w:lang w:val="pt-PT"/>
        </w:rPr>
        <w:t>,</w:t>
      </w:r>
      <w:r w:rsidR="003D0830" w:rsidRPr="005F4D1A">
        <w:rPr>
          <w:rFonts w:cs="Arial"/>
          <w:sz w:val="24"/>
          <w:szCs w:val="24"/>
          <w:lang w:val="pt-PT"/>
        </w:rPr>
        <w:t xml:space="preserve"> que a partir de </w:t>
      </w:r>
      <w:r w:rsidRPr="005F4D1A">
        <w:rPr>
          <w:rFonts w:cs="Arial"/>
          <w:sz w:val="24"/>
          <w:szCs w:val="24"/>
          <w:lang w:val="pt-PT"/>
        </w:rPr>
        <w:t>Janeiro</w:t>
      </w:r>
      <w:r w:rsidR="003D0830" w:rsidRPr="005F4D1A">
        <w:rPr>
          <w:rFonts w:cs="Arial"/>
          <w:sz w:val="24"/>
          <w:szCs w:val="24"/>
          <w:lang w:val="pt-PT"/>
        </w:rPr>
        <w:t xml:space="preserve"> de 2019 se ver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F351D7" w:rsidRPr="005F4D1A">
        <w:rPr>
          <w:rFonts w:cs="Arial"/>
          <w:sz w:val="24"/>
          <w:szCs w:val="24"/>
          <w:lang w:val="pt-PT"/>
        </w:rPr>
        <w:t>m</w:t>
      </w:r>
      <w:r w:rsidR="003D0830" w:rsidRPr="005F4D1A">
        <w:rPr>
          <w:rFonts w:cs="Arial"/>
          <w:sz w:val="24"/>
          <w:szCs w:val="24"/>
          <w:lang w:val="pt-PT"/>
        </w:rPr>
        <w:t xml:space="preserve"> im</w:t>
      </w:r>
      <w:r w:rsidR="007C0C53" w:rsidRPr="005F4D1A">
        <w:rPr>
          <w:rFonts w:cs="Arial"/>
          <w:sz w:val="24"/>
          <w:szCs w:val="24"/>
          <w:lang w:val="pt-PT"/>
        </w:rPr>
        <w:t>possibilita</w:t>
      </w:r>
      <w:r w:rsidR="003D0830" w:rsidRPr="005F4D1A">
        <w:rPr>
          <w:rFonts w:cs="Arial"/>
          <w:sz w:val="24"/>
          <w:szCs w:val="24"/>
          <w:lang w:val="pt-PT"/>
        </w:rPr>
        <w:t>dos de participar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3D0830" w:rsidRPr="005F4D1A">
        <w:rPr>
          <w:rFonts w:cs="Arial"/>
          <w:sz w:val="24"/>
          <w:szCs w:val="24"/>
          <w:lang w:val="pt-PT"/>
        </w:rPr>
        <w:t>transac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3D0830" w:rsidRPr="005F4D1A">
        <w:rPr>
          <w:rFonts w:cs="Arial"/>
          <w:sz w:val="24"/>
          <w:szCs w:val="24"/>
          <w:lang w:val="pt-PT"/>
        </w:rPr>
        <w:t xml:space="preserve"> de cartas de crédito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3D0830" w:rsidRPr="005F4D1A">
        <w:rPr>
          <w:rFonts w:cs="Arial"/>
          <w:sz w:val="24"/>
          <w:szCs w:val="24"/>
          <w:lang w:val="pt-PT"/>
        </w:rPr>
        <w:t>transfer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3D0830" w:rsidRPr="005F4D1A">
        <w:rPr>
          <w:rFonts w:cs="Arial"/>
          <w:sz w:val="24"/>
          <w:szCs w:val="24"/>
          <w:lang w:val="pt-PT"/>
        </w:rPr>
        <w:t>s internacion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3D0830" w:rsidRPr="005F4D1A">
        <w:rPr>
          <w:rFonts w:cs="Arial"/>
          <w:sz w:val="24"/>
          <w:szCs w:val="24"/>
          <w:lang w:val="pt-PT"/>
        </w:rPr>
        <w:t xml:space="preserve"> que </w:t>
      </w:r>
      <w:r w:rsidR="00F351D7" w:rsidRPr="005F4D1A">
        <w:rPr>
          <w:rFonts w:cs="Arial"/>
          <w:sz w:val="24"/>
          <w:szCs w:val="24"/>
          <w:lang w:val="pt-PT"/>
        </w:rPr>
        <w:t>envolvessem</w:t>
      </w:r>
      <w:r w:rsidR="003D0830" w:rsidRPr="005F4D1A">
        <w:rPr>
          <w:rFonts w:cs="Arial"/>
          <w:sz w:val="24"/>
          <w:szCs w:val="24"/>
          <w:lang w:val="pt-PT"/>
        </w:rPr>
        <w:t xml:space="preserve"> entidades listadas</w:t>
      </w:r>
      <w:r w:rsidR="008F3E27" w:rsidRPr="005F4D1A">
        <w:rPr>
          <w:rFonts w:cs="Arial"/>
          <w:sz w:val="24"/>
          <w:szCs w:val="24"/>
          <w:lang w:val="pt-PT"/>
        </w:rPr>
        <w:t xml:space="preserve"> pelo </w:t>
      </w:r>
      <w:r w:rsidR="003D0830" w:rsidRPr="005F4D1A">
        <w:rPr>
          <w:rFonts w:cs="Arial"/>
          <w:sz w:val="24"/>
          <w:szCs w:val="24"/>
          <w:lang w:val="pt-PT"/>
        </w:rPr>
        <w:t>Departamento de Estado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Pr="005F4D1A">
        <w:rPr>
          <w:rFonts w:cs="Arial"/>
          <w:sz w:val="24"/>
          <w:szCs w:val="24"/>
          <w:lang w:val="pt-PT"/>
        </w:rPr>
        <w:t>E.U.A.</w:t>
      </w:r>
      <w:r w:rsidR="00CD5E17" w:rsidRPr="005F4D1A">
        <w:rPr>
          <w:rFonts w:cs="Arial"/>
          <w:sz w:val="24"/>
          <w:szCs w:val="24"/>
          <w:lang w:val="pt-PT"/>
        </w:rPr>
        <w:t xml:space="preserve"> </w:t>
      </w:r>
      <w:r w:rsidR="003D0830" w:rsidRPr="005F4D1A">
        <w:rPr>
          <w:rFonts w:cs="Arial"/>
          <w:sz w:val="24"/>
          <w:szCs w:val="24"/>
          <w:lang w:val="pt-PT"/>
        </w:rPr>
        <w:t>(Cuban Restricted List).</w:t>
      </w:r>
      <w:r w:rsidR="006F3DDF" w:rsidRPr="005F4D1A">
        <w:rPr>
          <w:rFonts w:cs="Arial"/>
          <w:sz w:val="24"/>
          <w:szCs w:val="24"/>
          <w:lang w:val="pt-PT"/>
        </w:rPr>
        <w:t xml:space="preserve"> </w:t>
      </w:r>
    </w:p>
    <w:p w:rsidR="003D0830" w:rsidRPr="005F4D1A" w:rsidRDefault="00F351D7" w:rsidP="007C7B3A">
      <w:pPr>
        <w:pStyle w:val="Textoindependiente"/>
        <w:spacing w:before="120"/>
        <w:ind w:left="78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3D0830" w:rsidRPr="005F4D1A">
        <w:rPr>
          <w:rFonts w:cs="Arial"/>
          <w:sz w:val="24"/>
          <w:szCs w:val="24"/>
          <w:lang w:val="pt-PT"/>
        </w:rPr>
        <w:t>s negativas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="003D0830" w:rsidRPr="005F4D1A">
        <w:rPr>
          <w:rFonts w:cs="Arial"/>
          <w:sz w:val="24"/>
          <w:szCs w:val="24"/>
          <w:lang w:val="pt-PT"/>
        </w:rPr>
        <w:t>tramita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D0830" w:rsidRPr="005F4D1A">
        <w:rPr>
          <w:rFonts w:cs="Arial"/>
          <w:sz w:val="24"/>
          <w:szCs w:val="24"/>
          <w:lang w:val="pt-PT"/>
        </w:rPr>
        <w:t xml:space="preserve"> de documentos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="003D0830" w:rsidRPr="005F4D1A">
        <w:rPr>
          <w:rFonts w:cs="Arial"/>
          <w:sz w:val="24"/>
          <w:szCs w:val="24"/>
          <w:lang w:val="pt-PT"/>
        </w:rPr>
        <w:t xml:space="preserve">ios </w:t>
      </w:r>
      <w:r w:rsidRPr="005F4D1A">
        <w:rPr>
          <w:rFonts w:cs="Arial"/>
          <w:sz w:val="24"/>
          <w:szCs w:val="24"/>
          <w:lang w:val="pt-PT"/>
        </w:rPr>
        <w:t>conduzem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Pr="005F4D1A">
        <w:rPr>
          <w:rFonts w:cs="Arial"/>
          <w:sz w:val="24"/>
          <w:szCs w:val="24"/>
          <w:lang w:val="pt-PT"/>
        </w:rPr>
        <w:t>busca</w:t>
      </w:r>
      <w:r w:rsidR="003D0830" w:rsidRPr="005F4D1A">
        <w:rPr>
          <w:rFonts w:cs="Arial"/>
          <w:sz w:val="24"/>
          <w:szCs w:val="24"/>
          <w:lang w:val="pt-PT"/>
        </w:rPr>
        <w:t xml:space="preserve"> de alternativas de localiza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D0830" w:rsidRPr="005F4D1A">
        <w:rPr>
          <w:rFonts w:cs="Arial"/>
          <w:sz w:val="24"/>
          <w:szCs w:val="24"/>
          <w:lang w:val="pt-PT"/>
        </w:rPr>
        <w:t xml:space="preserve"> de bancos que </w:t>
      </w:r>
      <w:r w:rsidRPr="005F4D1A">
        <w:rPr>
          <w:rFonts w:cs="Arial"/>
          <w:sz w:val="24"/>
          <w:szCs w:val="24"/>
          <w:lang w:val="pt-PT"/>
        </w:rPr>
        <w:t>aceitem</w:t>
      </w:r>
      <w:r w:rsidR="003D0830" w:rsidRPr="005F4D1A">
        <w:rPr>
          <w:rFonts w:cs="Arial"/>
          <w:sz w:val="24"/>
          <w:szCs w:val="24"/>
          <w:lang w:val="pt-PT"/>
        </w:rPr>
        <w:t xml:space="preserve"> relacionar</w:t>
      </w:r>
      <w:r w:rsidRPr="005F4D1A">
        <w:rPr>
          <w:rFonts w:cs="Arial"/>
          <w:sz w:val="24"/>
          <w:szCs w:val="24"/>
          <w:lang w:val="pt-PT"/>
        </w:rPr>
        <w:t>-</w:t>
      </w:r>
      <w:r w:rsidR="003D0830" w:rsidRPr="005F4D1A">
        <w:rPr>
          <w:rFonts w:cs="Arial"/>
          <w:sz w:val="24"/>
          <w:szCs w:val="24"/>
          <w:lang w:val="pt-PT"/>
        </w:rPr>
        <w:t>se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3D0830" w:rsidRPr="005F4D1A">
        <w:rPr>
          <w:rFonts w:cs="Arial"/>
          <w:sz w:val="24"/>
          <w:szCs w:val="24"/>
          <w:lang w:val="pt-PT"/>
        </w:rPr>
        <w:t>Cuba para poder realizar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3D0830" w:rsidRPr="005F4D1A">
        <w:rPr>
          <w:rFonts w:cs="Arial"/>
          <w:sz w:val="24"/>
          <w:szCs w:val="24"/>
          <w:lang w:val="pt-PT"/>
        </w:rPr>
        <w:t>pag</w:t>
      </w:r>
      <w:r w:rsidRPr="005F4D1A">
        <w:rPr>
          <w:rFonts w:cs="Arial"/>
          <w:sz w:val="24"/>
          <w:szCs w:val="24"/>
          <w:lang w:val="pt-PT"/>
        </w:rPr>
        <w:t>ament</w:t>
      </w:r>
      <w:r w:rsidR="003D0830" w:rsidRPr="005F4D1A">
        <w:rPr>
          <w:rFonts w:cs="Arial"/>
          <w:sz w:val="24"/>
          <w:szCs w:val="24"/>
          <w:lang w:val="pt-PT"/>
        </w:rPr>
        <w:t>os</w:t>
      </w:r>
      <w:r w:rsidR="001B3F11" w:rsidRPr="005F4D1A">
        <w:rPr>
          <w:rFonts w:cs="Arial"/>
          <w:sz w:val="24"/>
          <w:szCs w:val="24"/>
          <w:lang w:val="pt-PT"/>
        </w:rPr>
        <w:t xml:space="preserve"> aos </w:t>
      </w:r>
      <w:r w:rsidR="007C0C53" w:rsidRPr="005F4D1A">
        <w:rPr>
          <w:rFonts w:cs="Arial"/>
          <w:sz w:val="24"/>
          <w:szCs w:val="24"/>
          <w:lang w:val="pt-PT"/>
        </w:rPr>
        <w:t>fornecedor</w:t>
      </w:r>
      <w:r w:rsidR="003D0830" w:rsidRPr="005F4D1A">
        <w:rPr>
          <w:rFonts w:cs="Arial"/>
          <w:sz w:val="24"/>
          <w:szCs w:val="24"/>
          <w:lang w:val="pt-PT"/>
        </w:rPr>
        <w:t>es o</w:t>
      </w:r>
      <w:r w:rsidRPr="005F4D1A">
        <w:rPr>
          <w:rFonts w:cs="Arial"/>
          <w:sz w:val="24"/>
          <w:szCs w:val="24"/>
          <w:lang w:val="pt-PT"/>
        </w:rPr>
        <w:t>u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6B5704" w:rsidRPr="005F4D1A">
        <w:rPr>
          <w:rFonts w:cs="Arial"/>
          <w:sz w:val="24"/>
          <w:szCs w:val="24"/>
          <w:lang w:val="pt-PT"/>
        </w:rPr>
        <w:t>receber</w:t>
      </w:r>
      <w:r w:rsidR="000B3E2E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as receitas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3D0830" w:rsidRPr="005F4D1A">
        <w:rPr>
          <w:rFonts w:cs="Arial"/>
          <w:sz w:val="24"/>
          <w:szCs w:val="24"/>
          <w:lang w:val="pt-PT"/>
        </w:rPr>
        <w:t xml:space="preserve">divisas. </w:t>
      </w:r>
      <w:r w:rsidRPr="005F4D1A">
        <w:rPr>
          <w:rFonts w:cs="Arial"/>
          <w:sz w:val="24"/>
          <w:szCs w:val="24"/>
          <w:lang w:val="pt-PT"/>
        </w:rPr>
        <w:t>Isto</w:t>
      </w:r>
      <w:r w:rsidR="006F3DDF" w:rsidRPr="005F4D1A">
        <w:rPr>
          <w:rFonts w:cs="Arial"/>
          <w:sz w:val="24"/>
          <w:szCs w:val="24"/>
          <w:lang w:val="pt-PT"/>
        </w:rPr>
        <w:t xml:space="preserve"> representa </w:t>
      </w:r>
      <w:r w:rsidR="003D0830" w:rsidRPr="005F4D1A">
        <w:rPr>
          <w:rFonts w:cs="Arial"/>
          <w:sz w:val="24"/>
          <w:szCs w:val="24"/>
          <w:lang w:val="pt-PT"/>
        </w:rPr>
        <w:t>para Cuba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2D2BB3" w:rsidRPr="005F4D1A">
        <w:rPr>
          <w:rFonts w:cs="Arial"/>
          <w:sz w:val="24"/>
          <w:szCs w:val="24"/>
          <w:lang w:val="pt-PT"/>
        </w:rPr>
        <w:t xml:space="preserve">não </w:t>
      </w:r>
      <w:r w:rsidR="003D0830" w:rsidRPr="005F4D1A">
        <w:rPr>
          <w:rFonts w:cs="Arial"/>
          <w:sz w:val="24"/>
          <w:szCs w:val="24"/>
          <w:lang w:val="pt-PT"/>
        </w:rPr>
        <w:t>disponibili</w:t>
      </w:r>
      <w:r w:rsidR="00D93F3F" w:rsidRPr="005F4D1A">
        <w:rPr>
          <w:rFonts w:cs="Arial"/>
          <w:sz w:val="24"/>
          <w:szCs w:val="24"/>
          <w:lang w:val="pt-PT"/>
        </w:rPr>
        <w:t>dade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3D0830" w:rsidRPr="005F4D1A">
        <w:rPr>
          <w:rFonts w:cs="Arial"/>
          <w:sz w:val="24"/>
          <w:szCs w:val="24"/>
          <w:lang w:val="pt-PT"/>
        </w:rPr>
        <w:t>recursos</w:t>
      </w:r>
      <w:r w:rsidR="002D2BB3" w:rsidRPr="005F4D1A">
        <w:rPr>
          <w:rFonts w:cs="Arial"/>
          <w:sz w:val="24"/>
          <w:szCs w:val="24"/>
          <w:lang w:val="pt-PT"/>
        </w:rPr>
        <w:t xml:space="preserve"> no </w:t>
      </w:r>
      <w:r w:rsidR="003D0830" w:rsidRPr="005F4D1A">
        <w:rPr>
          <w:rFonts w:cs="Arial"/>
          <w:sz w:val="24"/>
          <w:szCs w:val="24"/>
          <w:lang w:val="pt-PT"/>
        </w:rPr>
        <w:t>momento oportuno para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3D0830" w:rsidRPr="005F4D1A">
        <w:rPr>
          <w:rFonts w:cs="Arial"/>
          <w:sz w:val="24"/>
          <w:szCs w:val="24"/>
          <w:lang w:val="pt-PT"/>
        </w:rPr>
        <w:t>cump</w:t>
      </w:r>
      <w:r w:rsidRPr="005F4D1A">
        <w:rPr>
          <w:rFonts w:cs="Arial"/>
          <w:sz w:val="24"/>
          <w:szCs w:val="24"/>
          <w:lang w:val="pt-PT"/>
        </w:rPr>
        <w:t>r</w:t>
      </w:r>
      <w:r w:rsidR="003D0830" w:rsidRPr="005F4D1A">
        <w:rPr>
          <w:rFonts w:cs="Arial"/>
          <w:sz w:val="24"/>
          <w:szCs w:val="24"/>
          <w:lang w:val="pt-PT"/>
        </w:rPr>
        <w:t>i</w:t>
      </w:r>
      <w:r w:rsidR="00C04E3F" w:rsidRPr="005F4D1A">
        <w:rPr>
          <w:rFonts w:cs="Arial"/>
          <w:sz w:val="24"/>
          <w:szCs w:val="24"/>
          <w:lang w:val="pt-PT"/>
        </w:rPr>
        <w:t>mento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das suas obrigações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e/ou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>a</w:t>
      </w:r>
      <w:r w:rsidR="003D0830" w:rsidRPr="005F4D1A">
        <w:rPr>
          <w:rFonts w:cs="Arial"/>
          <w:sz w:val="24"/>
          <w:szCs w:val="24"/>
          <w:lang w:val="pt-PT"/>
        </w:rPr>
        <w:t>quisi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D0830" w:rsidRPr="005F4D1A">
        <w:rPr>
          <w:rFonts w:cs="Arial"/>
          <w:sz w:val="24"/>
          <w:szCs w:val="24"/>
          <w:lang w:val="pt-PT"/>
        </w:rPr>
        <w:t xml:space="preserve"> de </w:t>
      </w:r>
      <w:r w:rsidR="00B3469E" w:rsidRPr="005F4D1A">
        <w:rPr>
          <w:rFonts w:cs="Arial"/>
          <w:sz w:val="24"/>
          <w:szCs w:val="24"/>
          <w:lang w:val="pt-PT"/>
        </w:rPr>
        <w:t>produto</w:t>
      </w:r>
      <w:r w:rsidR="003D0830" w:rsidRPr="005F4D1A">
        <w:rPr>
          <w:rFonts w:cs="Arial"/>
          <w:sz w:val="24"/>
          <w:szCs w:val="24"/>
          <w:lang w:val="pt-PT"/>
        </w:rPr>
        <w:t>s de imperiosa nece</w:t>
      </w:r>
      <w:r w:rsidRPr="005F4D1A">
        <w:rPr>
          <w:rFonts w:cs="Arial"/>
          <w:sz w:val="24"/>
          <w:szCs w:val="24"/>
          <w:lang w:val="pt-PT"/>
        </w:rPr>
        <w:t>s</w:t>
      </w:r>
      <w:r w:rsidR="003D0830" w:rsidRPr="005F4D1A">
        <w:rPr>
          <w:rFonts w:cs="Arial"/>
          <w:sz w:val="24"/>
          <w:szCs w:val="24"/>
          <w:lang w:val="pt-PT"/>
        </w:rPr>
        <w:t>si</w:t>
      </w:r>
      <w:r w:rsidR="00D93F3F" w:rsidRPr="005F4D1A">
        <w:rPr>
          <w:rFonts w:cs="Arial"/>
          <w:sz w:val="24"/>
          <w:szCs w:val="24"/>
          <w:lang w:val="pt-PT"/>
        </w:rPr>
        <w:t>dade</w:t>
      </w:r>
      <w:r w:rsidR="003D0830" w:rsidRPr="005F4D1A">
        <w:rPr>
          <w:rFonts w:cs="Arial"/>
          <w:sz w:val="24"/>
          <w:szCs w:val="24"/>
          <w:lang w:val="pt-PT"/>
        </w:rPr>
        <w:t>,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3D0830" w:rsidRPr="005F4D1A">
        <w:rPr>
          <w:rFonts w:cs="Arial"/>
          <w:sz w:val="24"/>
          <w:szCs w:val="24"/>
          <w:lang w:val="pt-PT"/>
        </w:rPr>
        <w:t>adi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Pr="005F4D1A">
        <w:rPr>
          <w:rFonts w:cs="Arial"/>
          <w:sz w:val="24"/>
          <w:szCs w:val="24"/>
          <w:lang w:val="pt-PT"/>
        </w:rPr>
        <w:t>incerteza que se ge</w:t>
      </w:r>
      <w:r w:rsidR="003D0830" w:rsidRPr="005F4D1A">
        <w:rPr>
          <w:rFonts w:cs="Arial"/>
          <w:sz w:val="24"/>
          <w:szCs w:val="24"/>
          <w:lang w:val="pt-PT"/>
        </w:rPr>
        <w:t>ra sobre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3D0830" w:rsidRPr="005F4D1A">
        <w:rPr>
          <w:rFonts w:cs="Arial"/>
          <w:sz w:val="24"/>
          <w:szCs w:val="24"/>
          <w:lang w:val="pt-PT"/>
        </w:rPr>
        <w:t>destino</w:t>
      </w:r>
      <w:r w:rsidR="001B3F11" w:rsidRPr="005F4D1A">
        <w:rPr>
          <w:rFonts w:cs="Arial"/>
          <w:sz w:val="24"/>
          <w:szCs w:val="24"/>
          <w:lang w:val="pt-PT"/>
        </w:rPr>
        <w:t xml:space="preserve"> dos fundo</w:t>
      </w:r>
      <w:r w:rsidR="003D0830" w:rsidRPr="005F4D1A">
        <w:rPr>
          <w:rFonts w:cs="Arial"/>
          <w:sz w:val="24"/>
          <w:szCs w:val="24"/>
          <w:lang w:val="pt-PT"/>
        </w:rPr>
        <w:t xml:space="preserve">s. </w:t>
      </w:r>
    </w:p>
    <w:p w:rsidR="003D0830" w:rsidRPr="005F4D1A" w:rsidRDefault="003D0830" w:rsidP="002F4D36">
      <w:pPr>
        <w:pStyle w:val="Textoindependiente"/>
        <w:numPr>
          <w:ilvl w:val="0"/>
          <w:numId w:val="33"/>
        </w:numPr>
        <w:tabs>
          <w:tab w:val="left" w:pos="426"/>
        </w:tabs>
        <w:spacing w:before="12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Reten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Pr="005F4D1A">
        <w:rPr>
          <w:rFonts w:cs="Arial"/>
          <w:sz w:val="24"/>
          <w:szCs w:val="24"/>
          <w:lang w:val="pt-PT"/>
        </w:rPr>
        <w:t xml:space="preserve"> de </w:t>
      </w:r>
      <w:r w:rsidR="001B3F11" w:rsidRPr="005F4D1A">
        <w:rPr>
          <w:rFonts w:cs="Arial"/>
          <w:sz w:val="24"/>
          <w:szCs w:val="24"/>
          <w:lang w:val="pt-PT"/>
        </w:rPr>
        <w:t>fundo</w:t>
      </w:r>
      <w:r w:rsidRPr="005F4D1A">
        <w:rPr>
          <w:rFonts w:cs="Arial"/>
          <w:sz w:val="24"/>
          <w:szCs w:val="24"/>
          <w:lang w:val="pt-PT"/>
        </w:rPr>
        <w:t>s de entidades cubanas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Pr="005F4D1A">
        <w:rPr>
          <w:rFonts w:cs="Arial"/>
          <w:sz w:val="24"/>
          <w:szCs w:val="24"/>
          <w:lang w:val="pt-PT"/>
        </w:rPr>
        <w:t xml:space="preserve">bancos </w:t>
      </w:r>
      <w:r w:rsidR="001D4A25" w:rsidRPr="005F4D1A">
        <w:rPr>
          <w:rFonts w:cs="Arial"/>
          <w:sz w:val="24"/>
          <w:szCs w:val="24"/>
          <w:lang w:val="pt-PT"/>
        </w:rPr>
        <w:t>estrangeir</w:t>
      </w:r>
      <w:r w:rsidR="00F351D7" w:rsidRPr="005F4D1A">
        <w:rPr>
          <w:rFonts w:cs="Arial"/>
          <w:sz w:val="24"/>
          <w:szCs w:val="24"/>
          <w:lang w:val="pt-PT"/>
        </w:rPr>
        <w:t>os: 2 bancos da</w:t>
      </w:r>
      <w:r w:rsidRPr="005F4D1A">
        <w:rPr>
          <w:rFonts w:cs="Arial"/>
          <w:sz w:val="24"/>
          <w:szCs w:val="24"/>
          <w:lang w:val="pt-PT"/>
        </w:rPr>
        <w:t xml:space="preserve"> Europa.</w:t>
      </w:r>
    </w:p>
    <w:p w:rsidR="00E01536" w:rsidRPr="005F4D1A" w:rsidRDefault="000670FE" w:rsidP="002F4D36">
      <w:pPr>
        <w:pStyle w:val="Textoindependiente"/>
        <w:numPr>
          <w:ilvl w:val="0"/>
          <w:numId w:val="33"/>
        </w:numPr>
        <w:tabs>
          <w:tab w:val="left" w:pos="426"/>
        </w:tabs>
        <w:spacing w:before="12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Cancelamento</w:t>
      </w:r>
      <w:r w:rsidR="003D0830" w:rsidRPr="005F4D1A">
        <w:rPr>
          <w:rFonts w:cs="Arial"/>
          <w:sz w:val="24"/>
          <w:szCs w:val="24"/>
          <w:lang w:val="pt-PT"/>
        </w:rPr>
        <w:t xml:space="preserve"> de </w:t>
      </w:r>
      <w:r w:rsidR="003674A7" w:rsidRPr="005F4D1A">
        <w:rPr>
          <w:rFonts w:cs="Arial"/>
          <w:sz w:val="24"/>
          <w:szCs w:val="24"/>
          <w:lang w:val="pt-PT"/>
        </w:rPr>
        <w:t>chaves</w:t>
      </w:r>
      <w:r w:rsidR="003D0830" w:rsidRPr="005F4D1A">
        <w:rPr>
          <w:rFonts w:cs="Arial"/>
          <w:sz w:val="24"/>
          <w:szCs w:val="24"/>
          <w:lang w:val="pt-PT"/>
        </w:rPr>
        <w:t xml:space="preserve"> de </w:t>
      </w:r>
      <w:r w:rsidR="003674A7" w:rsidRPr="005F4D1A">
        <w:rPr>
          <w:rFonts w:cs="Arial"/>
          <w:sz w:val="24"/>
          <w:szCs w:val="24"/>
          <w:lang w:val="pt-PT"/>
        </w:rPr>
        <w:t>mensagens</w:t>
      </w:r>
      <w:r w:rsidR="003D0830" w:rsidRPr="005F4D1A">
        <w:rPr>
          <w:rFonts w:cs="Arial"/>
          <w:sz w:val="24"/>
          <w:szCs w:val="24"/>
          <w:lang w:val="pt-PT"/>
        </w:rPr>
        <w:t xml:space="preserve"> SWIFT por parte de bancos </w:t>
      </w:r>
      <w:r w:rsidR="003674A7" w:rsidRPr="005F4D1A">
        <w:rPr>
          <w:rFonts w:cs="Arial"/>
          <w:sz w:val="24"/>
          <w:szCs w:val="24"/>
          <w:lang w:val="pt-PT"/>
        </w:rPr>
        <w:t>estrangeiros</w:t>
      </w:r>
      <w:r w:rsidR="003D0830" w:rsidRPr="005F4D1A">
        <w:rPr>
          <w:rFonts w:cs="Arial"/>
          <w:sz w:val="24"/>
          <w:szCs w:val="24"/>
          <w:lang w:val="pt-PT"/>
        </w:rPr>
        <w:t xml:space="preserve"> que </w:t>
      </w:r>
      <w:r w:rsidR="003674A7" w:rsidRPr="005F4D1A">
        <w:rPr>
          <w:rFonts w:cs="Arial"/>
          <w:sz w:val="24"/>
          <w:szCs w:val="24"/>
          <w:lang w:val="pt-PT"/>
        </w:rPr>
        <w:t>servem</w:t>
      </w:r>
      <w:r w:rsidR="003D0830" w:rsidRPr="005F4D1A">
        <w:rPr>
          <w:rFonts w:cs="Arial"/>
          <w:sz w:val="24"/>
          <w:szCs w:val="24"/>
          <w:lang w:val="pt-PT"/>
        </w:rPr>
        <w:t xml:space="preserve"> como autoriza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3D0830" w:rsidRPr="005F4D1A">
        <w:rPr>
          <w:rFonts w:cs="Arial"/>
          <w:sz w:val="24"/>
          <w:szCs w:val="24"/>
          <w:lang w:val="pt-PT"/>
        </w:rPr>
        <w:t xml:space="preserve"> que se intercambia</w:t>
      </w:r>
      <w:r w:rsidR="003674A7" w:rsidRPr="005F4D1A">
        <w:rPr>
          <w:rFonts w:cs="Arial"/>
          <w:sz w:val="24"/>
          <w:szCs w:val="24"/>
          <w:lang w:val="pt-PT"/>
        </w:rPr>
        <w:t>m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0B3E2E" w:rsidRPr="005F4D1A">
        <w:rPr>
          <w:rFonts w:cs="Arial"/>
          <w:sz w:val="24"/>
          <w:szCs w:val="24"/>
          <w:lang w:val="pt-PT"/>
        </w:rPr>
        <w:t xml:space="preserve">os </w:t>
      </w:r>
      <w:r w:rsidR="003D0830" w:rsidRPr="005F4D1A">
        <w:rPr>
          <w:rFonts w:cs="Arial"/>
          <w:sz w:val="24"/>
          <w:szCs w:val="24"/>
          <w:lang w:val="pt-PT"/>
        </w:rPr>
        <w:t xml:space="preserve">bancos </w:t>
      </w:r>
      <w:r w:rsidR="003674A7" w:rsidRPr="005F4D1A">
        <w:rPr>
          <w:rFonts w:cs="Arial"/>
          <w:sz w:val="24"/>
          <w:szCs w:val="24"/>
          <w:lang w:val="pt-PT"/>
        </w:rPr>
        <w:t>correspondentes</w:t>
      </w:r>
      <w:r w:rsidR="003D0830" w:rsidRPr="005F4D1A">
        <w:rPr>
          <w:rFonts w:cs="Arial"/>
          <w:sz w:val="24"/>
          <w:szCs w:val="24"/>
          <w:lang w:val="pt-PT"/>
        </w:rPr>
        <w:t xml:space="preserve">: 24 entidades, </w:t>
      </w:r>
      <w:r w:rsidR="003674A7" w:rsidRPr="005F4D1A">
        <w:rPr>
          <w:rFonts w:cs="Arial"/>
          <w:sz w:val="24"/>
          <w:szCs w:val="24"/>
          <w:lang w:val="pt-PT"/>
        </w:rPr>
        <w:t>delas</w:t>
      </w:r>
      <w:r w:rsidR="003D0830" w:rsidRPr="005F4D1A">
        <w:rPr>
          <w:rFonts w:cs="Arial"/>
          <w:sz w:val="24"/>
          <w:szCs w:val="24"/>
          <w:lang w:val="pt-PT"/>
        </w:rPr>
        <w:t>: 15 europe</w:t>
      </w:r>
      <w:r w:rsidR="003674A7" w:rsidRPr="005F4D1A">
        <w:rPr>
          <w:rFonts w:cs="Arial"/>
          <w:sz w:val="24"/>
          <w:szCs w:val="24"/>
          <w:lang w:val="pt-PT"/>
        </w:rPr>
        <w:t xml:space="preserve">ias, 3 da América Latina, 2 de </w:t>
      </w:r>
      <w:r w:rsidR="002D6E04" w:rsidRPr="005F4D1A">
        <w:rPr>
          <w:rFonts w:cs="Arial"/>
          <w:sz w:val="24"/>
          <w:szCs w:val="24"/>
          <w:lang w:val="pt-PT"/>
        </w:rPr>
        <w:t>Ásia, 2</w:t>
      </w:r>
      <w:r w:rsidR="003D0830" w:rsidRPr="005F4D1A">
        <w:rPr>
          <w:rFonts w:cs="Arial"/>
          <w:sz w:val="24"/>
          <w:szCs w:val="24"/>
          <w:lang w:val="pt-PT"/>
        </w:rPr>
        <w:t xml:space="preserve"> de Ocean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3674A7" w:rsidRPr="005F4D1A">
        <w:rPr>
          <w:rFonts w:cs="Arial"/>
          <w:sz w:val="24"/>
          <w:szCs w:val="24"/>
          <w:lang w:val="pt-PT"/>
        </w:rPr>
        <w:t>, 1 da</w:t>
      </w:r>
      <w:r w:rsidR="003D0830" w:rsidRPr="005F4D1A">
        <w:rPr>
          <w:rFonts w:cs="Arial"/>
          <w:sz w:val="24"/>
          <w:szCs w:val="24"/>
          <w:lang w:val="pt-PT"/>
        </w:rPr>
        <w:t xml:space="preserve"> América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3D0830" w:rsidRPr="005F4D1A">
        <w:rPr>
          <w:rFonts w:cs="Arial"/>
          <w:sz w:val="24"/>
          <w:szCs w:val="24"/>
          <w:lang w:val="pt-PT"/>
        </w:rPr>
        <w:t>Norte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3674A7" w:rsidRPr="005F4D1A">
        <w:rPr>
          <w:rFonts w:cs="Arial"/>
          <w:sz w:val="24"/>
          <w:szCs w:val="24"/>
          <w:lang w:val="pt-PT"/>
        </w:rPr>
        <w:t>1 da</w:t>
      </w:r>
      <w:r w:rsidR="003D0830" w:rsidRPr="005F4D1A">
        <w:rPr>
          <w:rFonts w:cs="Arial"/>
          <w:sz w:val="24"/>
          <w:szCs w:val="24"/>
          <w:lang w:val="pt-PT"/>
        </w:rPr>
        <w:t xml:space="preserve"> África.</w:t>
      </w:r>
      <w:r w:rsidR="00E01536" w:rsidRPr="005F4D1A">
        <w:rPr>
          <w:rFonts w:cs="Arial"/>
          <w:sz w:val="24"/>
          <w:szCs w:val="24"/>
          <w:lang w:val="pt-PT"/>
        </w:rPr>
        <w:t xml:space="preserve"> Por </w:t>
      </w:r>
      <w:r w:rsidR="00955B53" w:rsidRPr="005F4D1A">
        <w:rPr>
          <w:rFonts w:cs="Arial"/>
          <w:sz w:val="24"/>
          <w:szCs w:val="24"/>
          <w:lang w:val="pt-PT"/>
        </w:rPr>
        <w:t>exemplo</w:t>
      </w:r>
      <w:r w:rsidR="00E01536" w:rsidRPr="005F4D1A">
        <w:rPr>
          <w:rFonts w:cs="Arial"/>
          <w:sz w:val="24"/>
          <w:szCs w:val="24"/>
          <w:lang w:val="pt-PT"/>
        </w:rPr>
        <w:t xml:space="preserve">: </w:t>
      </w:r>
    </w:p>
    <w:p w:rsidR="003D0830" w:rsidRPr="005F4D1A" w:rsidRDefault="007C7B3A" w:rsidP="007C7B3A">
      <w:pPr>
        <w:pStyle w:val="Textoindependiente"/>
        <w:numPr>
          <w:ilvl w:val="0"/>
          <w:numId w:val="43"/>
        </w:numPr>
        <w:tabs>
          <w:tab w:val="left" w:pos="426"/>
        </w:tabs>
        <w:spacing w:before="12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 </w:t>
      </w:r>
      <w:r w:rsidR="003674A7" w:rsidRPr="005F4D1A">
        <w:rPr>
          <w:rFonts w:cs="Arial"/>
          <w:sz w:val="24"/>
          <w:szCs w:val="24"/>
          <w:lang w:val="pt-PT"/>
        </w:rPr>
        <w:t>Foi recebida</w:t>
      </w:r>
      <w:r w:rsidR="003D0830" w:rsidRPr="005F4D1A">
        <w:rPr>
          <w:rFonts w:cs="Arial"/>
          <w:sz w:val="24"/>
          <w:szCs w:val="24"/>
          <w:lang w:val="pt-PT"/>
        </w:rPr>
        <w:t xml:space="preserve"> de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="003D0830" w:rsidRPr="005F4D1A">
        <w:rPr>
          <w:rFonts w:cs="Arial"/>
          <w:sz w:val="24"/>
          <w:szCs w:val="24"/>
          <w:lang w:val="pt-PT"/>
        </w:rPr>
        <w:t>banco latino</w:t>
      </w:r>
      <w:r w:rsidR="003674A7" w:rsidRPr="005F4D1A">
        <w:rPr>
          <w:rFonts w:cs="Arial"/>
          <w:sz w:val="24"/>
          <w:szCs w:val="24"/>
          <w:lang w:val="pt-PT"/>
        </w:rPr>
        <w:t>-</w:t>
      </w:r>
      <w:r w:rsidR="003D0830" w:rsidRPr="005F4D1A">
        <w:rPr>
          <w:rFonts w:cs="Arial"/>
          <w:sz w:val="24"/>
          <w:szCs w:val="24"/>
          <w:lang w:val="pt-PT"/>
        </w:rPr>
        <w:t>americano informa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3674A7" w:rsidRPr="005F4D1A">
        <w:rPr>
          <w:rFonts w:cs="Arial"/>
          <w:sz w:val="24"/>
          <w:szCs w:val="24"/>
          <w:lang w:val="pt-PT"/>
        </w:rPr>
        <w:t>referindo</w:t>
      </w:r>
      <w:r w:rsidR="003D0830" w:rsidRPr="005F4D1A">
        <w:rPr>
          <w:rFonts w:cs="Arial"/>
          <w:sz w:val="24"/>
          <w:szCs w:val="24"/>
          <w:lang w:val="pt-PT"/>
        </w:rPr>
        <w:t xml:space="preserve"> que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="003674A7" w:rsidRPr="005F4D1A">
        <w:rPr>
          <w:rFonts w:cs="Arial"/>
          <w:sz w:val="24"/>
          <w:szCs w:val="24"/>
          <w:lang w:val="pt-PT"/>
        </w:rPr>
        <w:t>estavam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3D0830" w:rsidRPr="005F4D1A">
        <w:rPr>
          <w:rFonts w:cs="Arial"/>
          <w:sz w:val="24"/>
          <w:szCs w:val="24"/>
          <w:lang w:val="pt-PT"/>
        </w:rPr>
        <w:t>condi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3D0830" w:rsidRPr="005F4D1A">
        <w:rPr>
          <w:rFonts w:cs="Arial"/>
          <w:sz w:val="24"/>
          <w:szCs w:val="24"/>
          <w:lang w:val="pt-PT"/>
        </w:rPr>
        <w:t xml:space="preserve"> para intercambi</w:t>
      </w:r>
      <w:r w:rsidR="00D70428" w:rsidRPr="005F4D1A">
        <w:rPr>
          <w:rFonts w:cs="Arial"/>
          <w:sz w:val="24"/>
          <w:szCs w:val="24"/>
          <w:lang w:val="pt-PT"/>
        </w:rPr>
        <w:t xml:space="preserve">ar </w:t>
      </w:r>
      <w:r w:rsidR="003D0830" w:rsidRPr="005F4D1A">
        <w:rPr>
          <w:rFonts w:cs="Arial"/>
          <w:sz w:val="24"/>
          <w:szCs w:val="24"/>
          <w:lang w:val="pt-PT"/>
        </w:rPr>
        <w:t>informa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D0830" w:rsidRPr="005F4D1A">
        <w:rPr>
          <w:rFonts w:cs="Arial"/>
          <w:sz w:val="24"/>
          <w:szCs w:val="24"/>
          <w:lang w:val="pt-PT"/>
        </w:rPr>
        <w:t xml:space="preserve">, </w:t>
      </w:r>
      <w:r w:rsidR="003674A7" w:rsidRPr="005F4D1A">
        <w:rPr>
          <w:rFonts w:cs="Arial"/>
          <w:sz w:val="24"/>
          <w:szCs w:val="24"/>
          <w:lang w:val="pt-PT"/>
        </w:rPr>
        <w:t>mesmo quando o próprio banco solicitou</w:t>
      </w:r>
      <w:r w:rsidR="003D0830" w:rsidRPr="005F4D1A">
        <w:rPr>
          <w:rFonts w:cs="Arial"/>
          <w:sz w:val="24"/>
          <w:szCs w:val="24"/>
          <w:lang w:val="pt-PT"/>
        </w:rPr>
        <w:t xml:space="preserve"> previamente comunica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3674A7" w:rsidRPr="005F4D1A">
        <w:rPr>
          <w:rFonts w:cs="Arial"/>
          <w:sz w:val="24"/>
          <w:szCs w:val="24"/>
          <w:lang w:val="pt-PT"/>
        </w:rPr>
        <w:t>pedindo</w:t>
      </w:r>
      <w:r w:rsidR="003D0830" w:rsidRPr="005F4D1A">
        <w:rPr>
          <w:rFonts w:cs="Arial"/>
          <w:sz w:val="24"/>
          <w:szCs w:val="24"/>
          <w:lang w:val="pt-PT"/>
        </w:rPr>
        <w:t xml:space="preserve"> inter</w:t>
      </w:r>
      <w:r w:rsidR="00822784" w:rsidRPr="005F4D1A">
        <w:rPr>
          <w:rFonts w:cs="Arial"/>
          <w:sz w:val="24"/>
          <w:szCs w:val="24"/>
          <w:lang w:val="pt-PT"/>
        </w:rPr>
        <w:t>câmbio</w:t>
      </w:r>
      <w:r w:rsidR="003D0830" w:rsidRPr="005F4D1A">
        <w:rPr>
          <w:rFonts w:cs="Arial"/>
          <w:sz w:val="24"/>
          <w:szCs w:val="24"/>
          <w:lang w:val="pt-PT"/>
        </w:rPr>
        <w:t xml:space="preserve"> de </w:t>
      </w:r>
      <w:r w:rsidR="003674A7" w:rsidRPr="005F4D1A">
        <w:rPr>
          <w:rFonts w:cs="Arial"/>
          <w:sz w:val="24"/>
          <w:szCs w:val="24"/>
          <w:lang w:val="pt-PT"/>
        </w:rPr>
        <w:t>chaves</w:t>
      </w:r>
      <w:r w:rsidR="003D0830" w:rsidRPr="005F4D1A">
        <w:rPr>
          <w:rFonts w:cs="Arial"/>
          <w:sz w:val="24"/>
          <w:szCs w:val="24"/>
          <w:lang w:val="pt-PT"/>
        </w:rPr>
        <w:t xml:space="preserve"> v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3D0830" w:rsidRPr="005F4D1A">
        <w:rPr>
          <w:rFonts w:cs="Arial"/>
          <w:sz w:val="24"/>
          <w:szCs w:val="24"/>
          <w:lang w:val="pt-PT"/>
        </w:rPr>
        <w:t xml:space="preserve"> SWIFT.</w:t>
      </w:r>
      <w:r w:rsidR="00C05961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E01536" w:rsidRPr="005F4D1A" w:rsidRDefault="003D0830" w:rsidP="002F4D36">
      <w:pPr>
        <w:pStyle w:val="Textoindependiente"/>
        <w:numPr>
          <w:ilvl w:val="0"/>
          <w:numId w:val="33"/>
        </w:numPr>
        <w:tabs>
          <w:tab w:val="left" w:pos="426"/>
        </w:tabs>
        <w:spacing w:before="12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Negativas de bancos </w:t>
      </w:r>
      <w:r w:rsidR="001D4A25" w:rsidRPr="005F4D1A">
        <w:rPr>
          <w:rFonts w:cs="Arial"/>
          <w:sz w:val="24"/>
          <w:szCs w:val="24"/>
          <w:lang w:val="pt-PT"/>
        </w:rPr>
        <w:t>estrangeir</w:t>
      </w:r>
      <w:r w:rsidRPr="005F4D1A">
        <w:rPr>
          <w:rFonts w:cs="Arial"/>
          <w:sz w:val="24"/>
          <w:szCs w:val="24"/>
          <w:lang w:val="pt-PT"/>
        </w:rPr>
        <w:t xml:space="preserve">os </w:t>
      </w:r>
      <w:r w:rsidR="003674A7" w:rsidRPr="005F4D1A">
        <w:rPr>
          <w:rFonts w:cs="Arial"/>
          <w:sz w:val="24"/>
          <w:szCs w:val="24"/>
          <w:lang w:val="pt-PT"/>
        </w:rPr>
        <w:t>para</w:t>
      </w:r>
      <w:r w:rsidRPr="005F4D1A">
        <w:rPr>
          <w:rFonts w:cs="Arial"/>
          <w:sz w:val="24"/>
          <w:szCs w:val="24"/>
          <w:lang w:val="pt-PT"/>
        </w:rPr>
        <w:t xml:space="preserve"> avisar</w:t>
      </w:r>
      <w:r w:rsidR="003674A7" w:rsidRPr="005F4D1A">
        <w:rPr>
          <w:rFonts w:cs="Arial"/>
          <w:sz w:val="24"/>
          <w:szCs w:val="24"/>
          <w:lang w:val="pt-PT"/>
        </w:rPr>
        <w:t xml:space="preserve"> e/ou </w:t>
      </w:r>
      <w:r w:rsidRPr="005F4D1A">
        <w:rPr>
          <w:rFonts w:cs="Arial"/>
          <w:sz w:val="24"/>
          <w:szCs w:val="24"/>
          <w:lang w:val="pt-PT"/>
        </w:rPr>
        <w:t>tramitar opera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Pr="005F4D1A">
        <w:rPr>
          <w:rFonts w:cs="Arial"/>
          <w:sz w:val="24"/>
          <w:szCs w:val="24"/>
          <w:lang w:val="pt-PT"/>
        </w:rPr>
        <w:t xml:space="preserve"> de cartas de crédito: 16 </w:t>
      </w:r>
      <w:r w:rsidR="00822784" w:rsidRPr="005F4D1A">
        <w:rPr>
          <w:rFonts w:cs="Arial"/>
          <w:sz w:val="24"/>
          <w:szCs w:val="24"/>
          <w:lang w:val="pt-PT"/>
        </w:rPr>
        <w:t>instituições</w:t>
      </w:r>
      <w:r w:rsidRPr="005F4D1A">
        <w:rPr>
          <w:rFonts w:cs="Arial"/>
          <w:sz w:val="24"/>
          <w:szCs w:val="24"/>
          <w:lang w:val="pt-PT"/>
        </w:rPr>
        <w:t xml:space="preserve">, </w:t>
      </w:r>
      <w:r w:rsidR="00C05961" w:rsidRPr="005F4D1A">
        <w:rPr>
          <w:rFonts w:cs="Arial"/>
          <w:sz w:val="24"/>
          <w:szCs w:val="24"/>
          <w:lang w:val="pt-PT"/>
        </w:rPr>
        <w:t>delas</w:t>
      </w:r>
      <w:r w:rsidRPr="005F4D1A">
        <w:rPr>
          <w:rFonts w:cs="Arial"/>
          <w:sz w:val="24"/>
          <w:szCs w:val="24"/>
          <w:lang w:val="pt-PT"/>
        </w:rPr>
        <w:t>: 15 asiáticas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 xml:space="preserve">1 </w:t>
      </w:r>
      <w:r w:rsidR="003674A7" w:rsidRPr="005F4D1A">
        <w:rPr>
          <w:rFonts w:cs="Arial"/>
          <w:sz w:val="24"/>
          <w:szCs w:val="24"/>
          <w:lang w:val="pt-PT"/>
        </w:rPr>
        <w:t>europeia</w:t>
      </w:r>
      <w:r w:rsidRPr="005F4D1A">
        <w:rPr>
          <w:rFonts w:cs="Arial"/>
          <w:sz w:val="24"/>
          <w:szCs w:val="24"/>
          <w:lang w:val="pt-PT"/>
        </w:rPr>
        <w:t>.</w:t>
      </w:r>
      <w:r w:rsidR="00C05961" w:rsidRPr="005F4D1A">
        <w:rPr>
          <w:rFonts w:cs="Arial"/>
          <w:sz w:val="24"/>
          <w:szCs w:val="24"/>
          <w:lang w:val="pt-PT"/>
        </w:rPr>
        <w:t xml:space="preserve"> N</w:t>
      </w:r>
      <w:r w:rsidR="00D93F3F" w:rsidRPr="005F4D1A">
        <w:rPr>
          <w:rFonts w:cs="Arial"/>
          <w:sz w:val="24"/>
          <w:szCs w:val="24"/>
          <w:lang w:val="pt-PT"/>
        </w:rPr>
        <w:t xml:space="preserve">a </w:t>
      </w:r>
      <w:r w:rsidR="00955B53" w:rsidRPr="005F4D1A">
        <w:rPr>
          <w:rFonts w:cs="Arial"/>
          <w:sz w:val="24"/>
          <w:szCs w:val="24"/>
          <w:lang w:val="pt-PT"/>
        </w:rPr>
        <w:t>maior</w:t>
      </w:r>
      <w:r w:rsidR="00E01536" w:rsidRPr="005F4D1A">
        <w:rPr>
          <w:rFonts w:cs="Arial"/>
          <w:sz w:val="24"/>
          <w:szCs w:val="24"/>
          <w:lang w:val="pt-PT"/>
        </w:rPr>
        <w:t xml:space="preserve"> parte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E01536" w:rsidRPr="005F4D1A">
        <w:rPr>
          <w:rFonts w:cs="Arial"/>
          <w:sz w:val="24"/>
          <w:szCs w:val="24"/>
          <w:lang w:val="pt-PT"/>
        </w:rPr>
        <w:t>casos,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C05961" w:rsidRPr="005F4D1A">
        <w:rPr>
          <w:rFonts w:cs="Arial"/>
          <w:sz w:val="24"/>
          <w:szCs w:val="24"/>
          <w:lang w:val="pt-PT"/>
        </w:rPr>
        <w:t>negativa ge</w:t>
      </w:r>
      <w:r w:rsidR="00E01536" w:rsidRPr="005F4D1A">
        <w:rPr>
          <w:rFonts w:cs="Arial"/>
          <w:sz w:val="24"/>
          <w:szCs w:val="24"/>
          <w:lang w:val="pt-PT"/>
        </w:rPr>
        <w:t>ra afecta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8F3E27" w:rsidRPr="005F4D1A">
        <w:rPr>
          <w:rFonts w:cs="Arial"/>
          <w:sz w:val="24"/>
          <w:szCs w:val="24"/>
          <w:lang w:val="pt-PT"/>
        </w:rPr>
        <w:t xml:space="preserve"> pelas </w:t>
      </w:r>
      <w:r w:rsidR="00E01536" w:rsidRPr="005F4D1A">
        <w:rPr>
          <w:rFonts w:cs="Arial"/>
          <w:sz w:val="24"/>
          <w:szCs w:val="24"/>
          <w:lang w:val="pt-PT"/>
        </w:rPr>
        <w:t>dila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C05961" w:rsidRPr="005F4D1A">
        <w:rPr>
          <w:rFonts w:cs="Arial"/>
          <w:sz w:val="24"/>
          <w:szCs w:val="24"/>
          <w:lang w:val="pt-PT"/>
        </w:rPr>
        <w:t xml:space="preserve"> des</w:t>
      </w:r>
      <w:r w:rsidR="00505C98" w:rsidRPr="005F4D1A">
        <w:rPr>
          <w:rFonts w:cs="Arial"/>
          <w:sz w:val="24"/>
          <w:szCs w:val="24"/>
          <w:lang w:val="pt-PT"/>
        </w:rPr>
        <w:t>necessári</w:t>
      </w:r>
      <w:r w:rsidR="00E01536" w:rsidRPr="005F4D1A">
        <w:rPr>
          <w:rFonts w:cs="Arial"/>
          <w:sz w:val="24"/>
          <w:szCs w:val="24"/>
          <w:lang w:val="pt-PT"/>
        </w:rPr>
        <w:t>as,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C05961" w:rsidRPr="005F4D1A">
        <w:rPr>
          <w:rFonts w:cs="Arial"/>
          <w:sz w:val="24"/>
          <w:szCs w:val="24"/>
          <w:lang w:val="pt-PT"/>
        </w:rPr>
        <w:t>t</w:t>
      </w:r>
      <w:r w:rsidR="00E01536" w:rsidRPr="005F4D1A">
        <w:rPr>
          <w:rFonts w:cs="Arial"/>
          <w:sz w:val="24"/>
          <w:szCs w:val="24"/>
          <w:lang w:val="pt-PT"/>
        </w:rPr>
        <w:t>er que contactar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E01536" w:rsidRPr="005F4D1A">
        <w:rPr>
          <w:rFonts w:cs="Arial"/>
          <w:sz w:val="24"/>
          <w:szCs w:val="24"/>
          <w:lang w:val="pt-PT"/>
        </w:rPr>
        <w:t xml:space="preserve">empresa cubana </w:t>
      </w:r>
      <w:r w:rsidR="00C05961" w:rsidRPr="005F4D1A">
        <w:rPr>
          <w:rFonts w:cs="Arial"/>
          <w:sz w:val="24"/>
          <w:szCs w:val="24"/>
          <w:lang w:val="pt-PT"/>
        </w:rPr>
        <w:t>o seu</w:t>
      </w:r>
      <w:r w:rsidR="00E01536" w:rsidRPr="005F4D1A">
        <w:rPr>
          <w:rFonts w:cs="Arial"/>
          <w:sz w:val="24"/>
          <w:szCs w:val="24"/>
          <w:lang w:val="pt-PT"/>
        </w:rPr>
        <w:t xml:space="preserve"> </w:t>
      </w:r>
      <w:r w:rsidR="007C0C53" w:rsidRPr="005F4D1A">
        <w:rPr>
          <w:rFonts w:cs="Arial"/>
          <w:sz w:val="24"/>
          <w:szCs w:val="24"/>
          <w:lang w:val="pt-PT"/>
        </w:rPr>
        <w:t>fornecedor</w:t>
      </w:r>
      <w:r w:rsidR="00E01536" w:rsidRPr="005F4D1A">
        <w:rPr>
          <w:rFonts w:cs="Arial"/>
          <w:sz w:val="24"/>
          <w:szCs w:val="24"/>
          <w:lang w:val="pt-PT"/>
        </w:rPr>
        <w:t xml:space="preserve"> para localizar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="00E01536" w:rsidRPr="005F4D1A">
        <w:rPr>
          <w:rFonts w:cs="Arial"/>
          <w:sz w:val="24"/>
          <w:szCs w:val="24"/>
          <w:lang w:val="pt-PT"/>
        </w:rPr>
        <w:t xml:space="preserve">banco alternativo que </w:t>
      </w:r>
      <w:r w:rsidR="00C05961" w:rsidRPr="005F4D1A">
        <w:rPr>
          <w:rFonts w:cs="Arial"/>
          <w:sz w:val="24"/>
          <w:szCs w:val="24"/>
          <w:lang w:val="pt-PT"/>
        </w:rPr>
        <w:t>deseje</w:t>
      </w:r>
      <w:r w:rsidR="00E01536" w:rsidRPr="005F4D1A">
        <w:rPr>
          <w:rFonts w:cs="Arial"/>
          <w:sz w:val="24"/>
          <w:szCs w:val="24"/>
          <w:lang w:val="pt-PT"/>
        </w:rPr>
        <w:t xml:space="preserve"> tramitar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E01536" w:rsidRPr="005F4D1A">
        <w:rPr>
          <w:rFonts w:cs="Arial"/>
          <w:sz w:val="24"/>
          <w:szCs w:val="24"/>
          <w:lang w:val="pt-PT"/>
        </w:rPr>
        <w:t>documentos.</w:t>
      </w:r>
      <w:r w:rsidR="00C05961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E01536" w:rsidRPr="005F4D1A" w:rsidRDefault="003D0830" w:rsidP="002F4D36">
      <w:pPr>
        <w:pStyle w:val="Textoindependiente"/>
        <w:numPr>
          <w:ilvl w:val="0"/>
          <w:numId w:val="33"/>
        </w:numPr>
        <w:tabs>
          <w:tab w:val="left" w:pos="426"/>
        </w:tabs>
        <w:spacing w:before="12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Devolu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Pr="005F4D1A">
        <w:rPr>
          <w:rFonts w:cs="Arial"/>
          <w:sz w:val="24"/>
          <w:szCs w:val="24"/>
          <w:lang w:val="pt-PT"/>
        </w:rPr>
        <w:t xml:space="preserve"> de opera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Pr="005F4D1A">
        <w:rPr>
          <w:rFonts w:cs="Arial"/>
          <w:sz w:val="24"/>
          <w:szCs w:val="24"/>
          <w:lang w:val="pt-PT"/>
        </w:rPr>
        <w:t xml:space="preserve">ias: 63 entidades, </w:t>
      </w:r>
      <w:r w:rsidR="00C05961" w:rsidRPr="005F4D1A">
        <w:rPr>
          <w:rFonts w:cs="Arial"/>
          <w:sz w:val="24"/>
          <w:szCs w:val="24"/>
          <w:lang w:val="pt-PT"/>
        </w:rPr>
        <w:t xml:space="preserve">delas: 37 da </w:t>
      </w:r>
      <w:r w:rsidR="002D6E04" w:rsidRPr="005F4D1A">
        <w:rPr>
          <w:rFonts w:cs="Arial"/>
          <w:sz w:val="24"/>
          <w:szCs w:val="24"/>
          <w:lang w:val="pt-PT"/>
        </w:rPr>
        <w:t>Europa, 13</w:t>
      </w:r>
      <w:r w:rsidR="00C05961" w:rsidRPr="005F4D1A">
        <w:rPr>
          <w:rFonts w:cs="Arial"/>
          <w:sz w:val="24"/>
          <w:szCs w:val="24"/>
          <w:lang w:val="pt-PT"/>
        </w:rPr>
        <w:t xml:space="preserve"> da Ásia, 8 da América Latina, 3 da</w:t>
      </w:r>
      <w:r w:rsidRPr="005F4D1A">
        <w:rPr>
          <w:rFonts w:cs="Arial"/>
          <w:sz w:val="24"/>
          <w:szCs w:val="24"/>
          <w:lang w:val="pt-PT"/>
        </w:rPr>
        <w:t xml:space="preserve"> América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C05961" w:rsidRPr="005F4D1A">
        <w:rPr>
          <w:rFonts w:cs="Arial"/>
          <w:sz w:val="24"/>
          <w:szCs w:val="24"/>
          <w:lang w:val="pt-PT"/>
        </w:rPr>
        <w:t>Norte, 1 da</w:t>
      </w:r>
      <w:r w:rsidRPr="005F4D1A">
        <w:rPr>
          <w:rFonts w:cs="Arial"/>
          <w:sz w:val="24"/>
          <w:szCs w:val="24"/>
          <w:lang w:val="pt-PT"/>
        </w:rPr>
        <w:t xml:space="preserve"> África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1 de Ocean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Pr="005F4D1A">
        <w:rPr>
          <w:rFonts w:cs="Arial"/>
          <w:sz w:val="24"/>
          <w:szCs w:val="24"/>
          <w:lang w:val="pt-PT"/>
        </w:rPr>
        <w:t>.</w:t>
      </w:r>
      <w:r w:rsidR="00E01536" w:rsidRPr="005F4D1A">
        <w:rPr>
          <w:rFonts w:cs="Arial"/>
          <w:sz w:val="24"/>
          <w:szCs w:val="24"/>
          <w:lang w:val="pt-PT"/>
        </w:rPr>
        <w:t xml:space="preserve"> </w:t>
      </w:r>
      <w:r w:rsidR="007C7B3A" w:rsidRPr="005F4D1A">
        <w:rPr>
          <w:rFonts w:cs="Arial"/>
          <w:sz w:val="24"/>
          <w:szCs w:val="24"/>
          <w:lang w:val="pt-PT"/>
        </w:rPr>
        <w:t>D</w:t>
      </w:r>
      <w:r w:rsidR="00E01536" w:rsidRPr="005F4D1A">
        <w:rPr>
          <w:rFonts w:cs="Arial"/>
          <w:sz w:val="24"/>
          <w:szCs w:val="24"/>
          <w:lang w:val="pt-PT"/>
        </w:rPr>
        <w:t>estaca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955B53" w:rsidRPr="005F4D1A">
        <w:rPr>
          <w:rFonts w:cs="Arial"/>
          <w:sz w:val="24"/>
          <w:szCs w:val="24"/>
          <w:lang w:val="pt-PT"/>
        </w:rPr>
        <w:t>exemplo</w:t>
      </w:r>
      <w:r w:rsidR="00D70428" w:rsidRPr="005F4D1A">
        <w:rPr>
          <w:rFonts w:cs="Arial"/>
          <w:sz w:val="24"/>
          <w:szCs w:val="24"/>
          <w:lang w:val="pt-PT"/>
        </w:rPr>
        <w:t xml:space="preserve"> </w:t>
      </w:r>
      <w:r w:rsidR="00D93F3F" w:rsidRPr="005F4D1A">
        <w:rPr>
          <w:rFonts w:cs="Arial"/>
          <w:sz w:val="24"/>
          <w:szCs w:val="24"/>
          <w:lang w:val="pt-PT"/>
        </w:rPr>
        <w:t>seguinte</w:t>
      </w:r>
      <w:r w:rsidR="007732B1" w:rsidRPr="005F4D1A">
        <w:rPr>
          <w:rFonts w:cs="Arial"/>
          <w:sz w:val="24"/>
          <w:szCs w:val="24"/>
          <w:lang w:val="pt-PT"/>
        </w:rPr>
        <w:t>:</w:t>
      </w:r>
    </w:p>
    <w:p w:rsidR="003D0830" w:rsidRPr="005F4D1A" w:rsidRDefault="000B3E2E" w:rsidP="007C7B3A">
      <w:pPr>
        <w:pStyle w:val="Textoindependiente"/>
        <w:numPr>
          <w:ilvl w:val="0"/>
          <w:numId w:val="42"/>
        </w:numPr>
        <w:tabs>
          <w:tab w:val="left" w:pos="426"/>
        </w:tabs>
        <w:spacing w:before="12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 </w:t>
      </w:r>
      <w:r w:rsidR="002D6E04" w:rsidRPr="005F4D1A">
        <w:rPr>
          <w:rFonts w:cs="Arial"/>
          <w:sz w:val="24"/>
          <w:szCs w:val="24"/>
          <w:lang w:val="pt-PT"/>
        </w:rPr>
        <w:t>Uma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C05961" w:rsidRPr="005F4D1A">
        <w:rPr>
          <w:rFonts w:cs="Arial"/>
          <w:sz w:val="24"/>
          <w:szCs w:val="24"/>
          <w:lang w:val="pt-PT"/>
        </w:rPr>
        <w:t>instituição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="003D0830" w:rsidRPr="005F4D1A">
        <w:rPr>
          <w:rFonts w:cs="Arial"/>
          <w:sz w:val="24"/>
          <w:szCs w:val="24"/>
          <w:lang w:val="pt-PT"/>
        </w:rPr>
        <w:t>ia d</w:t>
      </w:r>
      <w:r w:rsidR="00C05961" w:rsidRPr="005F4D1A">
        <w:rPr>
          <w:rFonts w:cs="Arial"/>
          <w:sz w:val="24"/>
          <w:szCs w:val="24"/>
          <w:lang w:val="pt-PT"/>
        </w:rPr>
        <w:t>a</w:t>
      </w:r>
      <w:r w:rsidR="003D0830" w:rsidRPr="005F4D1A">
        <w:rPr>
          <w:rFonts w:cs="Arial"/>
          <w:sz w:val="24"/>
          <w:szCs w:val="24"/>
          <w:lang w:val="pt-PT"/>
        </w:rPr>
        <w:t xml:space="preserve"> Europa </w:t>
      </w:r>
      <w:r w:rsidR="00C05961" w:rsidRPr="005F4D1A">
        <w:rPr>
          <w:rFonts w:cs="Arial"/>
          <w:sz w:val="24"/>
          <w:szCs w:val="24"/>
          <w:lang w:val="pt-PT"/>
        </w:rPr>
        <w:t>devolveu</w:t>
      </w:r>
      <w:r w:rsidRPr="005F4D1A">
        <w:rPr>
          <w:rFonts w:cs="Arial"/>
          <w:sz w:val="24"/>
          <w:szCs w:val="24"/>
          <w:lang w:val="pt-PT"/>
        </w:rPr>
        <w:t xml:space="preserve"> uma </w:t>
      </w:r>
      <w:r w:rsidR="003D0830" w:rsidRPr="005F4D1A">
        <w:rPr>
          <w:rFonts w:cs="Arial"/>
          <w:sz w:val="24"/>
          <w:szCs w:val="24"/>
          <w:lang w:val="pt-PT"/>
        </w:rPr>
        <w:t>transfer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3D0830" w:rsidRPr="005F4D1A">
        <w:rPr>
          <w:rFonts w:cs="Arial"/>
          <w:sz w:val="24"/>
          <w:szCs w:val="24"/>
          <w:lang w:val="pt-PT"/>
        </w:rPr>
        <w:t xml:space="preserve"> a</w:t>
      </w:r>
      <w:r w:rsidRPr="005F4D1A">
        <w:rPr>
          <w:rFonts w:cs="Arial"/>
          <w:sz w:val="24"/>
          <w:szCs w:val="24"/>
          <w:lang w:val="pt-PT"/>
        </w:rPr>
        <w:t xml:space="preserve"> um </w:t>
      </w:r>
      <w:r w:rsidR="003D0830" w:rsidRPr="005F4D1A">
        <w:rPr>
          <w:rFonts w:cs="Arial"/>
          <w:sz w:val="24"/>
          <w:szCs w:val="24"/>
          <w:lang w:val="pt-PT"/>
        </w:rPr>
        <w:t>ban</w:t>
      </w:r>
      <w:r w:rsidR="00C05961" w:rsidRPr="005F4D1A">
        <w:rPr>
          <w:rFonts w:cs="Arial"/>
          <w:sz w:val="24"/>
          <w:szCs w:val="24"/>
          <w:lang w:val="pt-PT"/>
        </w:rPr>
        <w:t>co cubano por políticas de cumpri</w:t>
      </w:r>
      <w:r w:rsidR="00C04E3F" w:rsidRPr="005F4D1A">
        <w:rPr>
          <w:rFonts w:cs="Arial"/>
          <w:sz w:val="24"/>
          <w:szCs w:val="24"/>
          <w:lang w:val="pt-PT"/>
        </w:rPr>
        <w:t>mento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3D0830" w:rsidRPr="005F4D1A">
        <w:rPr>
          <w:rFonts w:cs="Arial"/>
          <w:sz w:val="24"/>
          <w:szCs w:val="24"/>
          <w:lang w:val="pt-PT"/>
        </w:rPr>
        <w:t>banco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C05961" w:rsidRPr="005F4D1A">
        <w:rPr>
          <w:rFonts w:cs="Arial"/>
          <w:sz w:val="24"/>
          <w:szCs w:val="24"/>
          <w:lang w:val="pt-PT"/>
        </w:rPr>
        <w:t>beneficiá</w:t>
      </w:r>
      <w:r w:rsidR="003D0830" w:rsidRPr="005F4D1A">
        <w:rPr>
          <w:rFonts w:cs="Arial"/>
          <w:sz w:val="24"/>
          <w:szCs w:val="24"/>
          <w:lang w:val="pt-PT"/>
        </w:rPr>
        <w:t xml:space="preserve">rio, apesar de </w:t>
      </w:r>
      <w:r w:rsidR="00C05961" w:rsidRPr="005F4D1A">
        <w:rPr>
          <w:rFonts w:cs="Arial"/>
          <w:sz w:val="24"/>
          <w:szCs w:val="24"/>
          <w:lang w:val="pt-PT"/>
        </w:rPr>
        <w:t>ter-se</w:t>
      </w:r>
      <w:r w:rsidR="003D0830" w:rsidRPr="005F4D1A">
        <w:rPr>
          <w:rFonts w:cs="Arial"/>
          <w:sz w:val="24"/>
          <w:szCs w:val="24"/>
          <w:lang w:val="pt-PT"/>
        </w:rPr>
        <w:t xml:space="preserve"> proporcionado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3D0830" w:rsidRPr="005F4D1A">
        <w:rPr>
          <w:rFonts w:cs="Arial"/>
          <w:sz w:val="24"/>
          <w:szCs w:val="24"/>
          <w:lang w:val="pt-PT"/>
        </w:rPr>
        <w:t>informa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D0830" w:rsidRPr="005F4D1A">
        <w:rPr>
          <w:rFonts w:cs="Arial"/>
          <w:sz w:val="24"/>
          <w:szCs w:val="24"/>
          <w:lang w:val="pt-PT"/>
        </w:rPr>
        <w:t xml:space="preserve"> adicional previamente solicitada.</w:t>
      </w:r>
    </w:p>
    <w:p w:rsidR="004D2727" w:rsidRPr="005F4D1A" w:rsidRDefault="000670FE" w:rsidP="0079731A">
      <w:pPr>
        <w:pStyle w:val="Textoindependiente"/>
        <w:numPr>
          <w:ilvl w:val="0"/>
          <w:numId w:val="33"/>
        </w:numPr>
        <w:tabs>
          <w:tab w:val="left" w:pos="426"/>
        </w:tabs>
        <w:spacing w:before="120" w:after="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Cancelamento</w:t>
      </w:r>
      <w:r w:rsidR="003D0830" w:rsidRPr="005F4D1A">
        <w:rPr>
          <w:rFonts w:cs="Arial"/>
          <w:sz w:val="24"/>
          <w:szCs w:val="24"/>
          <w:lang w:val="pt-PT"/>
        </w:rPr>
        <w:t xml:space="preserve"> de opera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="003D0830" w:rsidRPr="005F4D1A">
        <w:rPr>
          <w:rFonts w:cs="Arial"/>
          <w:sz w:val="24"/>
          <w:szCs w:val="24"/>
          <w:lang w:val="pt-PT"/>
        </w:rPr>
        <w:t>ias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5F34F6" w:rsidRPr="005F4D1A">
        <w:rPr>
          <w:rFonts w:cs="Arial"/>
          <w:sz w:val="24"/>
          <w:szCs w:val="24"/>
          <w:lang w:val="pt-PT"/>
        </w:rPr>
        <w:t xml:space="preserve">de </w:t>
      </w:r>
      <w:r w:rsidR="003674A7" w:rsidRPr="005F4D1A">
        <w:rPr>
          <w:rFonts w:cs="Arial"/>
          <w:sz w:val="24"/>
          <w:szCs w:val="24"/>
          <w:lang w:val="pt-PT"/>
        </w:rPr>
        <w:t>acordo</w:t>
      </w:r>
      <w:r w:rsidR="005F34F6" w:rsidRPr="005F4D1A">
        <w:rPr>
          <w:rFonts w:cs="Arial"/>
          <w:sz w:val="24"/>
          <w:szCs w:val="24"/>
          <w:lang w:val="pt-PT"/>
        </w:rPr>
        <w:t xml:space="preserve">s de </w:t>
      </w:r>
      <w:r w:rsidR="003674A7" w:rsidRPr="005F4D1A">
        <w:rPr>
          <w:rFonts w:cs="Arial"/>
          <w:sz w:val="24"/>
          <w:szCs w:val="24"/>
          <w:lang w:val="pt-PT"/>
        </w:rPr>
        <w:t>correspondência</w:t>
      </w:r>
      <w:r w:rsidR="005F34F6" w:rsidRPr="005F4D1A">
        <w:rPr>
          <w:rFonts w:cs="Arial"/>
          <w:sz w:val="24"/>
          <w:szCs w:val="24"/>
          <w:lang w:val="pt-PT"/>
        </w:rPr>
        <w:t xml:space="preserve">: </w:t>
      </w:r>
      <w:r w:rsidR="003D0830" w:rsidRPr="005F4D1A">
        <w:rPr>
          <w:rFonts w:cs="Arial"/>
          <w:sz w:val="24"/>
          <w:szCs w:val="24"/>
          <w:lang w:val="pt-PT"/>
        </w:rPr>
        <w:t xml:space="preserve">8 bancos, </w:t>
      </w:r>
      <w:r w:rsidR="00C05961" w:rsidRPr="005F4D1A">
        <w:rPr>
          <w:rFonts w:cs="Arial"/>
          <w:sz w:val="24"/>
          <w:szCs w:val="24"/>
          <w:lang w:val="pt-PT"/>
        </w:rPr>
        <w:t>deles</w:t>
      </w:r>
      <w:r w:rsidR="003D0830" w:rsidRPr="005F4D1A">
        <w:rPr>
          <w:rFonts w:cs="Arial"/>
          <w:sz w:val="24"/>
          <w:szCs w:val="24"/>
          <w:lang w:val="pt-PT"/>
        </w:rPr>
        <w:t xml:space="preserve">: 3 asiáticos, 3 </w:t>
      </w:r>
      <w:r w:rsidR="007D79A9" w:rsidRPr="005F4D1A">
        <w:rPr>
          <w:rFonts w:cs="Arial"/>
          <w:sz w:val="24"/>
          <w:szCs w:val="24"/>
          <w:lang w:val="pt-PT"/>
        </w:rPr>
        <w:t>europeu</w:t>
      </w:r>
      <w:r w:rsidR="003D0830" w:rsidRPr="005F4D1A">
        <w:rPr>
          <w:rFonts w:cs="Arial"/>
          <w:sz w:val="24"/>
          <w:szCs w:val="24"/>
          <w:lang w:val="pt-PT"/>
        </w:rPr>
        <w:t>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3D0830" w:rsidRPr="005F4D1A">
        <w:rPr>
          <w:rFonts w:cs="Arial"/>
          <w:sz w:val="24"/>
          <w:szCs w:val="24"/>
          <w:lang w:val="pt-PT"/>
        </w:rPr>
        <w:t xml:space="preserve">2 </w:t>
      </w:r>
      <w:r w:rsidR="003674A7" w:rsidRPr="005F4D1A">
        <w:rPr>
          <w:rFonts w:cs="Arial"/>
          <w:sz w:val="24"/>
          <w:szCs w:val="24"/>
          <w:lang w:val="pt-PT"/>
        </w:rPr>
        <w:t>latino-ame</w:t>
      </w:r>
      <w:r w:rsidR="003D0830" w:rsidRPr="005F4D1A">
        <w:rPr>
          <w:rFonts w:cs="Arial"/>
          <w:sz w:val="24"/>
          <w:szCs w:val="24"/>
          <w:lang w:val="pt-PT"/>
        </w:rPr>
        <w:t>ricanos.</w:t>
      </w:r>
      <w:r w:rsidR="004D2727" w:rsidRPr="005F4D1A">
        <w:rPr>
          <w:rFonts w:cs="Arial"/>
          <w:sz w:val="24"/>
          <w:szCs w:val="24"/>
          <w:lang w:val="pt-PT"/>
        </w:rPr>
        <w:t xml:space="preserve"> </w:t>
      </w:r>
      <w:r w:rsidR="00764A11" w:rsidRPr="005F4D1A">
        <w:rPr>
          <w:rFonts w:cs="Arial"/>
          <w:sz w:val="24"/>
          <w:szCs w:val="24"/>
          <w:lang w:val="pt-PT"/>
        </w:rPr>
        <w:t>Alguns</w:t>
      </w:r>
      <w:r w:rsidR="004D2727"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exemplo</w:t>
      </w:r>
      <w:r w:rsidR="004D2727" w:rsidRPr="005F4D1A">
        <w:rPr>
          <w:rFonts w:cs="Arial"/>
          <w:sz w:val="24"/>
          <w:szCs w:val="24"/>
          <w:lang w:val="pt-PT"/>
        </w:rPr>
        <w:t>s:</w:t>
      </w:r>
    </w:p>
    <w:p w:rsidR="004D2727" w:rsidRPr="005F4D1A" w:rsidRDefault="000B3E2E" w:rsidP="007C7B3A">
      <w:pPr>
        <w:pStyle w:val="Textoindependiente"/>
        <w:numPr>
          <w:ilvl w:val="0"/>
          <w:numId w:val="41"/>
        </w:numPr>
        <w:tabs>
          <w:tab w:val="left" w:pos="426"/>
        </w:tabs>
        <w:spacing w:before="12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 </w:t>
      </w:r>
      <w:r w:rsidR="002D6E04" w:rsidRPr="005F4D1A">
        <w:rPr>
          <w:rFonts w:cs="Arial"/>
          <w:sz w:val="24"/>
          <w:szCs w:val="24"/>
          <w:lang w:val="pt-PT"/>
        </w:rPr>
        <w:t>Um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3D0830" w:rsidRPr="005F4D1A">
        <w:rPr>
          <w:rFonts w:cs="Arial"/>
          <w:sz w:val="24"/>
          <w:szCs w:val="24"/>
          <w:lang w:val="pt-PT"/>
        </w:rPr>
        <w:t xml:space="preserve">banco </w:t>
      </w:r>
      <w:r w:rsidR="003674A7" w:rsidRPr="005F4D1A">
        <w:rPr>
          <w:rFonts w:cs="Arial"/>
          <w:sz w:val="24"/>
          <w:szCs w:val="24"/>
          <w:lang w:val="pt-PT"/>
        </w:rPr>
        <w:t>latino-ame</w:t>
      </w:r>
      <w:r w:rsidR="003D0830" w:rsidRPr="005F4D1A">
        <w:rPr>
          <w:rFonts w:cs="Arial"/>
          <w:sz w:val="24"/>
          <w:szCs w:val="24"/>
          <w:lang w:val="pt-PT"/>
        </w:rPr>
        <w:t xml:space="preserve">ricano </w:t>
      </w:r>
      <w:r w:rsidR="00C05961" w:rsidRPr="005F4D1A">
        <w:rPr>
          <w:rFonts w:cs="Arial"/>
          <w:sz w:val="24"/>
          <w:szCs w:val="24"/>
          <w:lang w:val="pt-PT"/>
        </w:rPr>
        <w:t>enviou</w:t>
      </w:r>
      <w:r w:rsidR="003D0830" w:rsidRPr="005F4D1A">
        <w:rPr>
          <w:rFonts w:cs="Arial"/>
          <w:sz w:val="24"/>
          <w:szCs w:val="24"/>
          <w:lang w:val="pt-PT"/>
        </w:rPr>
        <w:t xml:space="preserve"> comunica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C05961" w:rsidRPr="005F4D1A">
        <w:rPr>
          <w:rFonts w:cs="Arial"/>
          <w:sz w:val="24"/>
          <w:szCs w:val="24"/>
          <w:lang w:val="pt-PT"/>
        </w:rPr>
        <w:t>ao seu</w:t>
      </w:r>
      <w:r w:rsidR="003D0830" w:rsidRPr="005F4D1A">
        <w:rPr>
          <w:rFonts w:cs="Arial"/>
          <w:sz w:val="24"/>
          <w:szCs w:val="24"/>
          <w:lang w:val="pt-PT"/>
        </w:rPr>
        <w:t xml:space="preserve"> homólogo cubano informando que cancelar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C05961" w:rsidRPr="005F4D1A">
        <w:rPr>
          <w:rFonts w:cs="Arial"/>
          <w:sz w:val="24"/>
          <w:szCs w:val="24"/>
          <w:lang w:val="pt-PT"/>
        </w:rPr>
        <w:t>m</w:t>
      </w:r>
      <w:r w:rsidRPr="005F4D1A">
        <w:rPr>
          <w:rFonts w:cs="Arial"/>
          <w:sz w:val="24"/>
          <w:szCs w:val="24"/>
          <w:lang w:val="pt-PT"/>
        </w:rPr>
        <w:t xml:space="preserve"> as </w:t>
      </w:r>
      <w:r w:rsidR="003D0830" w:rsidRPr="005F4D1A">
        <w:rPr>
          <w:rFonts w:cs="Arial"/>
          <w:sz w:val="24"/>
          <w:szCs w:val="24"/>
          <w:lang w:val="pt-PT"/>
        </w:rPr>
        <w:t>rela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3D0830" w:rsidRPr="005F4D1A">
        <w:rPr>
          <w:rFonts w:cs="Arial"/>
          <w:sz w:val="24"/>
          <w:szCs w:val="24"/>
          <w:lang w:val="pt-PT"/>
        </w:rPr>
        <w:t xml:space="preserve">Cuba, </w:t>
      </w:r>
      <w:r w:rsidR="00C05961" w:rsidRPr="005F4D1A">
        <w:rPr>
          <w:rFonts w:cs="Arial"/>
          <w:sz w:val="24"/>
          <w:szCs w:val="24"/>
          <w:lang w:val="pt-PT"/>
        </w:rPr>
        <w:t>sob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4D2727" w:rsidRPr="005F4D1A">
        <w:rPr>
          <w:rFonts w:cs="Arial"/>
          <w:sz w:val="24"/>
          <w:szCs w:val="24"/>
          <w:lang w:val="pt-PT"/>
        </w:rPr>
        <w:t>argumento de</w:t>
      </w:r>
      <w:r w:rsidR="003D0830" w:rsidRPr="005F4D1A">
        <w:rPr>
          <w:rFonts w:cs="Arial"/>
          <w:sz w:val="24"/>
          <w:szCs w:val="24"/>
          <w:lang w:val="pt-PT"/>
        </w:rPr>
        <w:t xml:space="preserve"> que</w:t>
      </w:r>
      <w:r w:rsidR="001B3F11" w:rsidRPr="005F4D1A">
        <w:rPr>
          <w:rFonts w:cs="Arial"/>
          <w:sz w:val="24"/>
          <w:szCs w:val="24"/>
          <w:lang w:val="pt-PT"/>
        </w:rPr>
        <w:t xml:space="preserve"> é </w:t>
      </w:r>
      <w:r w:rsidRPr="005F4D1A">
        <w:rPr>
          <w:rFonts w:cs="Arial"/>
          <w:sz w:val="24"/>
          <w:szCs w:val="24"/>
          <w:lang w:val="pt-PT"/>
        </w:rPr>
        <w:t xml:space="preserve">um </w:t>
      </w:r>
      <w:r w:rsidR="003D0830" w:rsidRPr="005F4D1A">
        <w:rPr>
          <w:rFonts w:cs="Arial"/>
          <w:sz w:val="24"/>
          <w:szCs w:val="24"/>
          <w:lang w:val="pt-PT"/>
        </w:rPr>
        <w:t>país sancionado</w:t>
      </w:r>
      <w:r w:rsidR="008F3E27" w:rsidRPr="005F4D1A">
        <w:rPr>
          <w:rFonts w:cs="Arial"/>
          <w:sz w:val="24"/>
          <w:szCs w:val="24"/>
          <w:lang w:val="pt-PT"/>
        </w:rPr>
        <w:t xml:space="preserve"> pela </w:t>
      </w:r>
      <w:r w:rsidR="003D0830" w:rsidRPr="005F4D1A">
        <w:rPr>
          <w:rFonts w:cs="Arial"/>
          <w:sz w:val="24"/>
          <w:szCs w:val="24"/>
          <w:lang w:val="pt-PT"/>
        </w:rPr>
        <w:t>OFAC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Pr="005F4D1A">
        <w:rPr>
          <w:rFonts w:cs="Arial"/>
          <w:sz w:val="24"/>
          <w:szCs w:val="24"/>
          <w:lang w:val="pt-PT"/>
        </w:rPr>
        <w:t xml:space="preserve"> as </w:t>
      </w:r>
      <w:r w:rsidR="00764A11" w:rsidRPr="005F4D1A">
        <w:rPr>
          <w:rFonts w:cs="Arial"/>
          <w:sz w:val="24"/>
          <w:szCs w:val="24"/>
          <w:lang w:val="pt-PT"/>
        </w:rPr>
        <w:t>pessoa</w:t>
      </w:r>
      <w:r w:rsidR="003D0830" w:rsidRPr="005F4D1A">
        <w:rPr>
          <w:rFonts w:cs="Arial"/>
          <w:sz w:val="24"/>
          <w:szCs w:val="24"/>
          <w:lang w:val="pt-PT"/>
        </w:rPr>
        <w:t>s o</w:t>
      </w:r>
      <w:r w:rsidR="00C05961" w:rsidRPr="005F4D1A">
        <w:rPr>
          <w:rFonts w:cs="Arial"/>
          <w:sz w:val="24"/>
          <w:szCs w:val="24"/>
          <w:lang w:val="pt-PT"/>
        </w:rPr>
        <w:t>u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instituições</w:t>
      </w:r>
      <w:r w:rsidR="003D0830" w:rsidRPr="005F4D1A">
        <w:rPr>
          <w:rFonts w:cs="Arial"/>
          <w:sz w:val="24"/>
          <w:szCs w:val="24"/>
          <w:lang w:val="pt-PT"/>
        </w:rPr>
        <w:t xml:space="preserve"> que contrate</w:t>
      </w:r>
      <w:r w:rsidR="00C05961" w:rsidRPr="005F4D1A">
        <w:rPr>
          <w:rFonts w:cs="Arial"/>
          <w:sz w:val="24"/>
          <w:szCs w:val="24"/>
          <w:lang w:val="pt-PT"/>
        </w:rPr>
        <w:t>m</w:t>
      </w:r>
      <w:r w:rsidR="003D0830" w:rsidRPr="005F4D1A">
        <w:rPr>
          <w:rFonts w:cs="Arial"/>
          <w:sz w:val="24"/>
          <w:szCs w:val="24"/>
          <w:lang w:val="pt-PT"/>
        </w:rPr>
        <w:t xml:space="preserve"> o</w:t>
      </w:r>
      <w:r w:rsidR="00C05961" w:rsidRPr="005F4D1A">
        <w:rPr>
          <w:rFonts w:cs="Arial"/>
          <w:sz w:val="24"/>
          <w:szCs w:val="24"/>
          <w:lang w:val="pt-PT"/>
        </w:rPr>
        <w:t>u prestem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1B3F11" w:rsidRPr="005F4D1A">
        <w:rPr>
          <w:rFonts w:cs="Arial"/>
          <w:sz w:val="24"/>
          <w:szCs w:val="24"/>
          <w:lang w:val="pt-PT"/>
        </w:rPr>
        <w:t>ajuda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1B3F11" w:rsidRPr="005F4D1A">
        <w:rPr>
          <w:rFonts w:cs="Arial"/>
          <w:sz w:val="24"/>
          <w:szCs w:val="24"/>
          <w:lang w:val="pt-PT"/>
        </w:rPr>
        <w:t>financeir</w:t>
      </w:r>
      <w:r w:rsidR="003D0830" w:rsidRPr="005F4D1A">
        <w:rPr>
          <w:rFonts w:cs="Arial"/>
          <w:sz w:val="24"/>
          <w:szCs w:val="24"/>
          <w:lang w:val="pt-PT"/>
        </w:rPr>
        <w:t xml:space="preserve">a a </w:t>
      </w:r>
      <w:r w:rsidR="00C05961" w:rsidRPr="005F4D1A">
        <w:rPr>
          <w:rFonts w:cs="Arial"/>
          <w:sz w:val="24"/>
          <w:szCs w:val="24"/>
          <w:lang w:val="pt-PT"/>
        </w:rPr>
        <w:t>quem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C05961" w:rsidRPr="005F4D1A">
        <w:rPr>
          <w:rFonts w:cs="Arial"/>
          <w:sz w:val="24"/>
          <w:szCs w:val="24"/>
          <w:lang w:val="pt-PT"/>
        </w:rPr>
        <w:t>estejam incluí</w:t>
      </w:r>
      <w:r w:rsidR="003D0830" w:rsidRPr="005F4D1A">
        <w:rPr>
          <w:rFonts w:cs="Arial"/>
          <w:sz w:val="24"/>
          <w:szCs w:val="24"/>
          <w:lang w:val="pt-PT"/>
        </w:rPr>
        <w:t>dos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="00C05961" w:rsidRPr="005F4D1A">
        <w:rPr>
          <w:rFonts w:cs="Arial"/>
          <w:sz w:val="24"/>
          <w:szCs w:val="24"/>
          <w:lang w:val="pt-PT"/>
        </w:rPr>
        <w:t>em dita lista, correm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505C98" w:rsidRPr="005F4D1A">
        <w:rPr>
          <w:rFonts w:cs="Arial"/>
          <w:sz w:val="24"/>
          <w:szCs w:val="24"/>
          <w:lang w:val="pt-PT"/>
        </w:rPr>
        <w:t>risco</w:t>
      </w:r>
      <w:r w:rsidR="003D0830" w:rsidRPr="005F4D1A">
        <w:rPr>
          <w:rFonts w:cs="Arial"/>
          <w:sz w:val="24"/>
          <w:szCs w:val="24"/>
          <w:lang w:val="pt-PT"/>
        </w:rPr>
        <w:t xml:space="preserve"> de ser</w:t>
      </w:r>
      <w:r w:rsidR="00C05961" w:rsidRPr="005F4D1A">
        <w:rPr>
          <w:rFonts w:cs="Arial"/>
          <w:sz w:val="24"/>
          <w:szCs w:val="24"/>
          <w:lang w:val="pt-PT"/>
        </w:rPr>
        <w:t>em</w:t>
      </w:r>
      <w:r w:rsidR="003D0830" w:rsidRPr="005F4D1A">
        <w:rPr>
          <w:rFonts w:cs="Arial"/>
          <w:sz w:val="24"/>
          <w:szCs w:val="24"/>
          <w:lang w:val="pt-PT"/>
        </w:rPr>
        <w:t xml:space="preserve"> tratados como narcotraficantes, </w:t>
      </w:r>
      <w:r w:rsidR="00C05961" w:rsidRPr="005F4D1A">
        <w:rPr>
          <w:rFonts w:cs="Arial"/>
          <w:sz w:val="24"/>
          <w:szCs w:val="24"/>
          <w:lang w:val="pt-PT"/>
        </w:rPr>
        <w:t>criminosos</w:t>
      </w:r>
      <w:r w:rsidR="003D0830" w:rsidRPr="005F4D1A">
        <w:rPr>
          <w:rFonts w:cs="Arial"/>
          <w:sz w:val="24"/>
          <w:szCs w:val="24"/>
          <w:lang w:val="pt-PT"/>
        </w:rPr>
        <w:t xml:space="preserve"> internacion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3D0830" w:rsidRPr="005F4D1A">
        <w:rPr>
          <w:rFonts w:cs="Arial"/>
          <w:sz w:val="24"/>
          <w:szCs w:val="24"/>
          <w:lang w:val="pt-PT"/>
        </w:rPr>
        <w:t xml:space="preserve"> o</w:t>
      </w:r>
      <w:r w:rsidR="00C05961" w:rsidRPr="005F4D1A">
        <w:rPr>
          <w:rFonts w:cs="Arial"/>
          <w:sz w:val="24"/>
          <w:szCs w:val="24"/>
          <w:lang w:val="pt-PT"/>
        </w:rPr>
        <w:t>u</w:t>
      </w:r>
      <w:r w:rsidR="003D0830" w:rsidRPr="005F4D1A">
        <w:rPr>
          <w:rFonts w:cs="Arial"/>
          <w:sz w:val="24"/>
          <w:szCs w:val="24"/>
          <w:lang w:val="pt-PT"/>
        </w:rPr>
        <w:t xml:space="preserve"> terroristas.</w:t>
      </w:r>
    </w:p>
    <w:p w:rsidR="004D2727" w:rsidRPr="005F4D1A" w:rsidRDefault="000B3E2E" w:rsidP="007C7B3A">
      <w:pPr>
        <w:pStyle w:val="Textoindependiente"/>
        <w:numPr>
          <w:ilvl w:val="0"/>
          <w:numId w:val="41"/>
        </w:numPr>
        <w:tabs>
          <w:tab w:val="left" w:pos="426"/>
        </w:tabs>
        <w:spacing w:before="12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 </w:t>
      </w:r>
      <w:r w:rsidR="002D6E04" w:rsidRPr="005F4D1A">
        <w:rPr>
          <w:rFonts w:cs="Arial"/>
          <w:sz w:val="24"/>
          <w:szCs w:val="24"/>
          <w:lang w:val="pt-PT"/>
        </w:rPr>
        <w:t>Uma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C05961" w:rsidRPr="005F4D1A">
        <w:rPr>
          <w:rFonts w:cs="Arial"/>
          <w:sz w:val="24"/>
          <w:szCs w:val="24"/>
          <w:lang w:val="pt-PT"/>
        </w:rPr>
        <w:t>instituição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="003D0830" w:rsidRPr="005F4D1A">
        <w:rPr>
          <w:rFonts w:cs="Arial"/>
          <w:sz w:val="24"/>
          <w:szCs w:val="24"/>
          <w:lang w:val="pt-PT"/>
        </w:rPr>
        <w:t xml:space="preserve">ia </w:t>
      </w:r>
      <w:r w:rsidR="003674A7" w:rsidRPr="005F4D1A">
        <w:rPr>
          <w:rFonts w:cs="Arial"/>
          <w:sz w:val="24"/>
          <w:szCs w:val="24"/>
          <w:lang w:val="pt-PT"/>
        </w:rPr>
        <w:t>europeia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C05961" w:rsidRPr="005F4D1A">
        <w:rPr>
          <w:rFonts w:cs="Arial"/>
          <w:sz w:val="24"/>
          <w:szCs w:val="24"/>
          <w:lang w:val="pt-PT"/>
        </w:rPr>
        <w:t>solicitou o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0670FE" w:rsidRPr="005F4D1A">
        <w:rPr>
          <w:rFonts w:cs="Arial"/>
          <w:sz w:val="24"/>
          <w:szCs w:val="24"/>
          <w:lang w:val="pt-PT"/>
        </w:rPr>
        <w:t>cancelamento</w:t>
      </w:r>
      <w:r w:rsidR="00C95F32" w:rsidRPr="005F4D1A">
        <w:rPr>
          <w:rFonts w:cs="Arial"/>
          <w:sz w:val="24"/>
          <w:szCs w:val="24"/>
          <w:lang w:val="pt-PT"/>
        </w:rPr>
        <w:t xml:space="preserve"> das </w:t>
      </w:r>
      <w:r w:rsidR="00D70428" w:rsidRPr="005F4D1A">
        <w:rPr>
          <w:rFonts w:cs="Arial"/>
          <w:sz w:val="24"/>
          <w:szCs w:val="24"/>
          <w:lang w:val="pt-PT"/>
        </w:rPr>
        <w:t>opera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3D0830" w:rsidRPr="005F4D1A">
        <w:rPr>
          <w:rFonts w:cs="Arial"/>
          <w:sz w:val="24"/>
          <w:szCs w:val="24"/>
          <w:lang w:val="pt-PT"/>
        </w:rPr>
        <w:t>Cuba,</w:t>
      </w:r>
      <w:r w:rsidR="0047752A" w:rsidRPr="005F4D1A">
        <w:rPr>
          <w:rFonts w:cs="Arial"/>
          <w:sz w:val="24"/>
          <w:szCs w:val="24"/>
          <w:lang w:val="pt-PT"/>
        </w:rPr>
        <w:t xml:space="preserve"> devido</w:t>
      </w:r>
      <w:r w:rsidR="001B3F11" w:rsidRPr="005F4D1A">
        <w:rPr>
          <w:rFonts w:cs="Arial"/>
          <w:sz w:val="24"/>
          <w:szCs w:val="24"/>
          <w:lang w:val="pt-PT"/>
        </w:rPr>
        <w:t xml:space="preserve"> aos </w:t>
      </w:r>
      <w:r w:rsidR="00C05961" w:rsidRPr="005F4D1A">
        <w:rPr>
          <w:rFonts w:cs="Arial"/>
          <w:sz w:val="24"/>
          <w:szCs w:val="24"/>
          <w:lang w:val="pt-PT"/>
        </w:rPr>
        <w:t>diferentes</w:t>
      </w:r>
      <w:r w:rsidR="003D0830" w:rsidRPr="005F4D1A">
        <w:rPr>
          <w:rFonts w:cs="Arial"/>
          <w:sz w:val="24"/>
          <w:szCs w:val="24"/>
          <w:lang w:val="pt-PT"/>
        </w:rPr>
        <w:t xml:space="preserve"> embargos internacion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C95F32" w:rsidRPr="005F4D1A">
        <w:rPr>
          <w:rFonts w:cs="Arial"/>
          <w:sz w:val="24"/>
          <w:szCs w:val="24"/>
          <w:lang w:val="pt-PT"/>
        </w:rPr>
        <w:t xml:space="preserve"> às </w:t>
      </w:r>
      <w:r w:rsidR="003D0830" w:rsidRPr="005F4D1A">
        <w:rPr>
          <w:rFonts w:cs="Arial"/>
          <w:sz w:val="24"/>
          <w:szCs w:val="24"/>
          <w:lang w:val="pt-PT"/>
        </w:rPr>
        <w:t>san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3D0830" w:rsidRPr="005F4D1A">
        <w:rPr>
          <w:rFonts w:cs="Arial"/>
          <w:sz w:val="24"/>
          <w:szCs w:val="24"/>
          <w:lang w:val="pt-PT"/>
        </w:rPr>
        <w:t xml:space="preserve"> por parte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Pr="005F4D1A">
        <w:rPr>
          <w:rFonts w:cs="Arial"/>
          <w:sz w:val="24"/>
          <w:szCs w:val="24"/>
          <w:lang w:val="pt-PT"/>
        </w:rPr>
        <w:t>E.U.A.</w:t>
      </w:r>
      <w:r w:rsidR="003D0830" w:rsidRPr="005F4D1A">
        <w:rPr>
          <w:rFonts w:cs="Arial"/>
          <w:sz w:val="24"/>
          <w:szCs w:val="24"/>
          <w:lang w:val="pt-PT"/>
        </w:rPr>
        <w:t xml:space="preserve">, </w:t>
      </w:r>
      <w:r w:rsidR="00C05961" w:rsidRPr="005F4D1A">
        <w:rPr>
          <w:rFonts w:cs="Arial"/>
          <w:sz w:val="24"/>
          <w:szCs w:val="24"/>
          <w:lang w:val="pt-PT"/>
        </w:rPr>
        <w:t>o que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C05961" w:rsidRPr="005F4D1A">
        <w:rPr>
          <w:rFonts w:cs="Arial"/>
          <w:sz w:val="24"/>
          <w:szCs w:val="24"/>
          <w:lang w:val="pt-PT"/>
        </w:rPr>
        <w:t>obrigou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3D0830" w:rsidRPr="005F4D1A">
        <w:rPr>
          <w:rFonts w:cs="Arial"/>
          <w:sz w:val="24"/>
          <w:szCs w:val="24"/>
          <w:lang w:val="pt-PT"/>
        </w:rPr>
        <w:t xml:space="preserve">banco cubano a </w:t>
      </w:r>
      <w:r w:rsidR="00C05961" w:rsidRPr="005F4D1A">
        <w:rPr>
          <w:rFonts w:cs="Arial"/>
          <w:sz w:val="24"/>
          <w:szCs w:val="24"/>
          <w:lang w:val="pt-PT"/>
        </w:rPr>
        <w:t>procurar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B3469E" w:rsidRPr="005F4D1A">
        <w:rPr>
          <w:rFonts w:cs="Arial"/>
          <w:sz w:val="24"/>
          <w:szCs w:val="24"/>
          <w:lang w:val="pt-PT"/>
        </w:rPr>
        <w:t>novas</w:t>
      </w:r>
      <w:r w:rsidR="004D2727" w:rsidRPr="005F4D1A">
        <w:rPr>
          <w:rFonts w:cs="Arial"/>
          <w:sz w:val="24"/>
          <w:szCs w:val="24"/>
          <w:lang w:val="pt-PT"/>
        </w:rPr>
        <w:t xml:space="preserve"> alternativas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C05961" w:rsidRPr="005F4D1A">
        <w:rPr>
          <w:rFonts w:cs="Arial"/>
          <w:sz w:val="24"/>
          <w:szCs w:val="24"/>
          <w:lang w:val="pt-PT"/>
        </w:rPr>
        <w:t>dita</w:t>
      </w:r>
      <w:r w:rsidR="004D2727" w:rsidRPr="005F4D1A">
        <w:rPr>
          <w:rFonts w:cs="Arial"/>
          <w:sz w:val="24"/>
          <w:szCs w:val="24"/>
          <w:lang w:val="pt-PT"/>
        </w:rPr>
        <w:t xml:space="preserve"> </w:t>
      </w:r>
      <w:r w:rsidR="00C05961" w:rsidRPr="005F4D1A">
        <w:rPr>
          <w:rFonts w:cs="Arial"/>
          <w:sz w:val="24"/>
          <w:szCs w:val="24"/>
          <w:lang w:val="pt-PT"/>
        </w:rPr>
        <w:t>praça</w:t>
      </w:r>
      <w:r w:rsidR="004D2727" w:rsidRPr="005F4D1A">
        <w:rPr>
          <w:rFonts w:cs="Arial"/>
          <w:sz w:val="24"/>
          <w:szCs w:val="24"/>
          <w:lang w:val="pt-PT"/>
        </w:rPr>
        <w:t>.</w:t>
      </w:r>
    </w:p>
    <w:p w:rsidR="003D0830" w:rsidRPr="005F4D1A" w:rsidRDefault="007166D6" w:rsidP="007C7B3A">
      <w:pPr>
        <w:pStyle w:val="Textoindependiente"/>
        <w:numPr>
          <w:ilvl w:val="0"/>
          <w:numId w:val="41"/>
        </w:numPr>
        <w:tabs>
          <w:tab w:val="left" w:pos="426"/>
        </w:tabs>
        <w:spacing w:before="12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 </w:t>
      </w:r>
      <w:r w:rsidR="002D6E04" w:rsidRPr="005F4D1A">
        <w:rPr>
          <w:rFonts w:cs="Arial"/>
          <w:sz w:val="24"/>
          <w:szCs w:val="24"/>
          <w:lang w:val="pt-PT"/>
        </w:rPr>
        <w:t>Dois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660F8E" w:rsidRPr="005F4D1A">
        <w:rPr>
          <w:rFonts w:cs="Arial"/>
          <w:sz w:val="24"/>
          <w:szCs w:val="24"/>
          <w:lang w:val="pt-PT"/>
        </w:rPr>
        <w:t>bancos da</w:t>
      </w:r>
      <w:r w:rsidR="003D0830" w:rsidRPr="005F4D1A">
        <w:rPr>
          <w:rFonts w:cs="Arial"/>
          <w:sz w:val="24"/>
          <w:szCs w:val="24"/>
          <w:lang w:val="pt-PT"/>
        </w:rPr>
        <w:t xml:space="preserve"> América Latina </w:t>
      </w:r>
      <w:r w:rsidR="00C05961" w:rsidRPr="005F4D1A">
        <w:rPr>
          <w:rFonts w:cs="Arial"/>
          <w:sz w:val="24"/>
          <w:szCs w:val="24"/>
          <w:lang w:val="pt-PT"/>
        </w:rPr>
        <w:t>comunicaram</w:t>
      </w:r>
      <w:r w:rsidR="003D0830" w:rsidRPr="005F4D1A">
        <w:rPr>
          <w:rFonts w:cs="Arial"/>
          <w:sz w:val="24"/>
          <w:szCs w:val="24"/>
          <w:lang w:val="pt-PT"/>
        </w:rPr>
        <w:t xml:space="preserve"> que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="00660F8E" w:rsidRPr="005F4D1A">
        <w:rPr>
          <w:rFonts w:cs="Arial"/>
          <w:sz w:val="24"/>
          <w:szCs w:val="24"/>
          <w:lang w:val="pt-PT"/>
        </w:rPr>
        <w:t>executariam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B3469E" w:rsidRPr="005F4D1A">
        <w:rPr>
          <w:rFonts w:cs="Arial"/>
          <w:sz w:val="24"/>
          <w:szCs w:val="24"/>
          <w:lang w:val="pt-PT"/>
        </w:rPr>
        <w:t>novas</w:t>
      </w:r>
      <w:r w:rsidR="003D0830" w:rsidRPr="005F4D1A">
        <w:rPr>
          <w:rFonts w:cs="Arial"/>
          <w:sz w:val="24"/>
          <w:szCs w:val="24"/>
          <w:lang w:val="pt-PT"/>
        </w:rPr>
        <w:t xml:space="preserve"> transac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3D0830" w:rsidRPr="005F4D1A">
        <w:rPr>
          <w:rFonts w:cs="Arial"/>
          <w:sz w:val="24"/>
          <w:szCs w:val="24"/>
          <w:lang w:val="pt-PT"/>
        </w:rPr>
        <w:t xml:space="preserve"> provenientes de Cuba. Esta situa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D0830" w:rsidRPr="005F4D1A">
        <w:rPr>
          <w:rFonts w:cs="Arial"/>
          <w:sz w:val="24"/>
          <w:szCs w:val="24"/>
          <w:lang w:val="pt-PT"/>
        </w:rPr>
        <w:t xml:space="preserve"> limita</w:t>
      </w:r>
      <w:r w:rsidR="008F3E27" w:rsidRPr="005F4D1A">
        <w:rPr>
          <w:rFonts w:cs="Arial"/>
          <w:sz w:val="24"/>
          <w:szCs w:val="24"/>
          <w:lang w:val="pt-PT"/>
        </w:rPr>
        <w:t xml:space="preserve"> o</w:t>
      </w:r>
      <w:r w:rsidR="00EE58EB" w:rsidRPr="005F4D1A">
        <w:rPr>
          <w:rFonts w:cs="Arial"/>
          <w:sz w:val="24"/>
          <w:szCs w:val="24"/>
          <w:lang w:val="pt-PT"/>
        </w:rPr>
        <w:t xml:space="preserve"> pagamento </w:t>
      </w:r>
      <w:r w:rsidR="003D0830" w:rsidRPr="005F4D1A">
        <w:rPr>
          <w:rFonts w:cs="Arial"/>
          <w:sz w:val="24"/>
          <w:szCs w:val="24"/>
          <w:lang w:val="pt-PT"/>
        </w:rPr>
        <w:t xml:space="preserve">a </w:t>
      </w:r>
      <w:r w:rsidR="00660F8E" w:rsidRPr="005F4D1A">
        <w:rPr>
          <w:rFonts w:cs="Arial"/>
          <w:sz w:val="24"/>
          <w:szCs w:val="24"/>
          <w:lang w:val="pt-PT"/>
        </w:rPr>
        <w:t>fornecedores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3D0830" w:rsidRPr="005F4D1A">
        <w:rPr>
          <w:rFonts w:cs="Arial"/>
          <w:sz w:val="24"/>
          <w:szCs w:val="24"/>
          <w:lang w:val="pt-PT"/>
        </w:rPr>
        <w:t>recep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D0830" w:rsidRPr="005F4D1A">
        <w:rPr>
          <w:rFonts w:cs="Arial"/>
          <w:sz w:val="24"/>
          <w:szCs w:val="24"/>
          <w:lang w:val="pt-PT"/>
        </w:rPr>
        <w:t xml:space="preserve"> de recursos derivados de exporta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3D0830" w:rsidRPr="005F4D1A">
        <w:rPr>
          <w:rFonts w:cs="Arial"/>
          <w:sz w:val="24"/>
          <w:szCs w:val="24"/>
          <w:lang w:val="pt-PT"/>
        </w:rPr>
        <w:t xml:space="preserve"> cubanas, estando afectados clientes como Cubana de Avia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D0830" w:rsidRPr="005F4D1A">
        <w:rPr>
          <w:rFonts w:cs="Arial"/>
          <w:sz w:val="24"/>
          <w:szCs w:val="24"/>
          <w:lang w:val="pt-PT"/>
        </w:rPr>
        <w:t xml:space="preserve">, </w:t>
      </w:r>
      <w:r w:rsidR="001F32B6" w:rsidRPr="005F4D1A">
        <w:rPr>
          <w:rFonts w:cs="Arial"/>
          <w:sz w:val="24"/>
          <w:szCs w:val="24"/>
          <w:lang w:val="pt-PT"/>
        </w:rPr>
        <w:t>FARMACUBA</w:t>
      </w:r>
      <w:r w:rsidR="003D0830" w:rsidRPr="005F4D1A">
        <w:rPr>
          <w:rFonts w:cs="Arial"/>
          <w:sz w:val="24"/>
          <w:szCs w:val="24"/>
          <w:lang w:val="pt-PT"/>
        </w:rPr>
        <w:t xml:space="preserve">, </w:t>
      </w:r>
      <w:r w:rsidR="001F32B6" w:rsidRPr="005F4D1A">
        <w:rPr>
          <w:rFonts w:cs="Arial"/>
          <w:sz w:val="24"/>
          <w:szCs w:val="24"/>
          <w:lang w:val="pt-PT"/>
        </w:rPr>
        <w:t>CUBA</w:t>
      </w:r>
      <w:r w:rsidR="00794C99" w:rsidRPr="005F4D1A">
        <w:rPr>
          <w:rFonts w:cs="Arial"/>
          <w:sz w:val="24"/>
          <w:szCs w:val="24"/>
          <w:lang w:val="pt-PT"/>
        </w:rPr>
        <w:t>DESPORTO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3D0830" w:rsidRPr="005F4D1A">
        <w:rPr>
          <w:rFonts w:cs="Arial"/>
          <w:sz w:val="24"/>
          <w:szCs w:val="24"/>
          <w:lang w:val="pt-PT"/>
        </w:rPr>
        <w:t>entidades importadoras cubanas.</w:t>
      </w:r>
      <w:r w:rsidR="00660F8E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4D2727" w:rsidRPr="005F4D1A" w:rsidRDefault="00660F8E" w:rsidP="002F4D36">
      <w:pPr>
        <w:pStyle w:val="Textoindependiente"/>
        <w:numPr>
          <w:ilvl w:val="0"/>
          <w:numId w:val="33"/>
        </w:numPr>
        <w:tabs>
          <w:tab w:val="left" w:pos="426"/>
        </w:tabs>
        <w:spacing w:before="12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Solicitação</w:t>
      </w:r>
      <w:r w:rsidR="003D0830" w:rsidRPr="005F4D1A">
        <w:rPr>
          <w:rFonts w:cs="Arial"/>
          <w:sz w:val="24"/>
          <w:szCs w:val="24"/>
          <w:lang w:val="pt-PT"/>
        </w:rPr>
        <w:t xml:space="preserve"> a bancos cubanos de documentos adicion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3D0830" w:rsidRPr="005F4D1A">
        <w:rPr>
          <w:rFonts w:cs="Arial"/>
          <w:sz w:val="24"/>
          <w:szCs w:val="24"/>
          <w:lang w:val="pt-PT"/>
        </w:rPr>
        <w:t>de</w:t>
      </w:r>
      <w:r w:rsidR="001B3F11" w:rsidRPr="005F4D1A">
        <w:rPr>
          <w:rFonts w:cs="Arial"/>
          <w:sz w:val="24"/>
          <w:szCs w:val="24"/>
          <w:lang w:val="pt-PT"/>
        </w:rPr>
        <w:t xml:space="preserve"> outr</w:t>
      </w:r>
      <w:r w:rsidR="003D0830" w:rsidRPr="005F4D1A">
        <w:rPr>
          <w:rFonts w:cs="Arial"/>
          <w:sz w:val="24"/>
          <w:szCs w:val="24"/>
          <w:lang w:val="pt-PT"/>
        </w:rPr>
        <w:t>os requeri</w:t>
      </w:r>
      <w:r w:rsidR="00C04E3F" w:rsidRPr="005F4D1A">
        <w:rPr>
          <w:rFonts w:cs="Arial"/>
          <w:sz w:val="24"/>
          <w:szCs w:val="24"/>
          <w:lang w:val="pt-PT"/>
        </w:rPr>
        <w:t>mento</w:t>
      </w:r>
      <w:r w:rsidR="003D0830" w:rsidRPr="005F4D1A">
        <w:rPr>
          <w:rFonts w:cs="Arial"/>
          <w:sz w:val="24"/>
          <w:szCs w:val="24"/>
          <w:lang w:val="pt-PT"/>
        </w:rPr>
        <w:t>s para realizar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3D0830" w:rsidRPr="005F4D1A">
        <w:rPr>
          <w:rFonts w:cs="Arial"/>
          <w:sz w:val="24"/>
          <w:szCs w:val="24"/>
          <w:lang w:val="pt-PT"/>
        </w:rPr>
        <w:t>opera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="003D0830" w:rsidRPr="005F4D1A">
        <w:rPr>
          <w:rFonts w:cs="Arial"/>
          <w:sz w:val="24"/>
          <w:szCs w:val="24"/>
          <w:lang w:val="pt-PT"/>
        </w:rPr>
        <w:t xml:space="preserve">ias: 4 </w:t>
      </w:r>
      <w:r w:rsidR="00822784" w:rsidRPr="005F4D1A">
        <w:rPr>
          <w:rFonts w:cs="Arial"/>
          <w:sz w:val="24"/>
          <w:szCs w:val="24"/>
          <w:lang w:val="pt-PT"/>
        </w:rPr>
        <w:t>instituições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="003D0830" w:rsidRPr="005F4D1A">
        <w:rPr>
          <w:rFonts w:cs="Arial"/>
          <w:sz w:val="24"/>
          <w:szCs w:val="24"/>
          <w:lang w:val="pt-PT"/>
        </w:rPr>
        <w:t xml:space="preserve">ias, </w:t>
      </w:r>
      <w:r w:rsidRPr="005F4D1A">
        <w:rPr>
          <w:rFonts w:cs="Arial"/>
          <w:sz w:val="24"/>
          <w:szCs w:val="24"/>
          <w:lang w:val="pt-PT"/>
        </w:rPr>
        <w:t>delas: 2 da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Ásia, 1 da</w:t>
      </w:r>
      <w:r w:rsidR="003D0830" w:rsidRPr="005F4D1A">
        <w:rPr>
          <w:rFonts w:cs="Arial"/>
          <w:sz w:val="24"/>
          <w:szCs w:val="24"/>
          <w:lang w:val="pt-PT"/>
        </w:rPr>
        <w:t xml:space="preserve"> Europa, 1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Pr="005F4D1A">
        <w:rPr>
          <w:rFonts w:cs="Arial"/>
          <w:sz w:val="24"/>
          <w:szCs w:val="24"/>
          <w:lang w:val="pt-PT"/>
        </w:rPr>
        <w:t>norte da</w:t>
      </w:r>
      <w:r w:rsidR="003D0830" w:rsidRPr="005F4D1A">
        <w:rPr>
          <w:rFonts w:cs="Arial"/>
          <w:sz w:val="24"/>
          <w:szCs w:val="24"/>
          <w:lang w:val="pt-PT"/>
        </w:rPr>
        <w:t xml:space="preserve"> América.</w:t>
      </w:r>
      <w:r w:rsidR="004D2727" w:rsidRPr="005F4D1A">
        <w:rPr>
          <w:rFonts w:cs="Arial"/>
          <w:sz w:val="24"/>
          <w:szCs w:val="24"/>
          <w:lang w:val="pt-PT"/>
        </w:rPr>
        <w:t xml:space="preserve"> </w:t>
      </w:r>
      <w:r w:rsidR="00764A11" w:rsidRPr="005F4D1A">
        <w:rPr>
          <w:rFonts w:cs="Arial"/>
          <w:sz w:val="24"/>
          <w:szCs w:val="24"/>
          <w:lang w:val="pt-PT"/>
        </w:rPr>
        <w:t>Alguns</w:t>
      </w:r>
      <w:r w:rsidR="004D2727"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exemplo</w:t>
      </w:r>
      <w:r w:rsidR="004D2727" w:rsidRPr="005F4D1A">
        <w:rPr>
          <w:rFonts w:cs="Arial"/>
          <w:sz w:val="24"/>
          <w:szCs w:val="24"/>
          <w:lang w:val="pt-PT"/>
        </w:rPr>
        <w:t>s:</w:t>
      </w:r>
    </w:p>
    <w:p w:rsidR="004D2727" w:rsidRPr="005F4D1A" w:rsidRDefault="000B3E2E" w:rsidP="007C7B3A">
      <w:pPr>
        <w:pStyle w:val="Textoindependiente"/>
        <w:numPr>
          <w:ilvl w:val="0"/>
          <w:numId w:val="41"/>
        </w:numPr>
        <w:spacing w:before="12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 </w:t>
      </w:r>
      <w:r w:rsidR="002D6E04" w:rsidRPr="005F4D1A">
        <w:rPr>
          <w:rFonts w:cs="Arial"/>
          <w:sz w:val="24"/>
          <w:szCs w:val="24"/>
          <w:lang w:val="pt-PT"/>
        </w:rPr>
        <w:t>Um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3D0830" w:rsidRPr="005F4D1A">
        <w:rPr>
          <w:rFonts w:cs="Arial"/>
          <w:sz w:val="24"/>
          <w:szCs w:val="24"/>
          <w:lang w:val="pt-PT"/>
        </w:rPr>
        <w:t xml:space="preserve">banco </w:t>
      </w:r>
      <w:r w:rsidR="007D79A9" w:rsidRPr="005F4D1A">
        <w:rPr>
          <w:rFonts w:cs="Arial"/>
          <w:sz w:val="24"/>
          <w:szCs w:val="24"/>
          <w:lang w:val="pt-PT"/>
        </w:rPr>
        <w:t>europeu</w:t>
      </w:r>
      <w:r w:rsidR="00660F8E" w:rsidRPr="005F4D1A">
        <w:rPr>
          <w:rFonts w:cs="Arial"/>
          <w:sz w:val="24"/>
          <w:szCs w:val="24"/>
          <w:lang w:val="pt-PT"/>
        </w:rPr>
        <w:t xml:space="preserve"> se fusionou</w:t>
      </w:r>
      <w:r w:rsidR="0047752A" w:rsidRPr="005F4D1A">
        <w:rPr>
          <w:rFonts w:cs="Arial"/>
          <w:sz w:val="24"/>
          <w:szCs w:val="24"/>
          <w:lang w:val="pt-PT"/>
        </w:rPr>
        <w:t xml:space="preserve"> com</w:t>
      </w:r>
      <w:r w:rsidR="001B3F11" w:rsidRPr="005F4D1A">
        <w:rPr>
          <w:rFonts w:cs="Arial"/>
          <w:sz w:val="24"/>
          <w:szCs w:val="24"/>
          <w:lang w:val="pt-PT"/>
        </w:rPr>
        <w:t xml:space="preserve"> outr</w:t>
      </w:r>
      <w:r w:rsidR="003D0830" w:rsidRPr="005F4D1A">
        <w:rPr>
          <w:rFonts w:cs="Arial"/>
          <w:sz w:val="24"/>
          <w:szCs w:val="24"/>
          <w:lang w:val="pt-PT"/>
        </w:rPr>
        <w:t>o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3D0830" w:rsidRPr="005F4D1A">
        <w:rPr>
          <w:rFonts w:cs="Arial"/>
          <w:sz w:val="24"/>
          <w:szCs w:val="24"/>
          <w:lang w:val="pt-PT"/>
        </w:rPr>
        <w:t>m</w:t>
      </w:r>
      <w:r w:rsidR="00660F8E" w:rsidRPr="005F4D1A">
        <w:rPr>
          <w:rFonts w:cs="Arial"/>
          <w:sz w:val="24"/>
          <w:szCs w:val="24"/>
          <w:lang w:val="pt-PT"/>
        </w:rPr>
        <w:t>e</w:t>
      </w:r>
      <w:r w:rsidR="003D0830" w:rsidRPr="005F4D1A">
        <w:rPr>
          <w:rFonts w:cs="Arial"/>
          <w:sz w:val="24"/>
          <w:szCs w:val="24"/>
          <w:lang w:val="pt-PT"/>
        </w:rPr>
        <w:t xml:space="preserve">sma </w:t>
      </w:r>
      <w:r w:rsidR="00660F8E" w:rsidRPr="005F4D1A">
        <w:rPr>
          <w:rFonts w:cs="Arial"/>
          <w:sz w:val="24"/>
          <w:szCs w:val="24"/>
          <w:lang w:val="pt-PT"/>
        </w:rPr>
        <w:t>praça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3D0830" w:rsidRPr="005F4D1A">
        <w:rPr>
          <w:rFonts w:cs="Arial"/>
          <w:sz w:val="24"/>
          <w:szCs w:val="24"/>
          <w:lang w:val="pt-PT"/>
        </w:rPr>
        <w:t>para oficializar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660F8E" w:rsidRPr="005F4D1A">
        <w:rPr>
          <w:rFonts w:cs="Arial"/>
          <w:sz w:val="24"/>
          <w:szCs w:val="24"/>
          <w:lang w:val="pt-PT"/>
        </w:rPr>
        <w:t>conta</w:t>
      </w:r>
      <w:r w:rsidR="003D0830" w:rsidRPr="005F4D1A">
        <w:rPr>
          <w:rFonts w:cs="Arial"/>
          <w:sz w:val="24"/>
          <w:szCs w:val="24"/>
          <w:lang w:val="pt-PT"/>
        </w:rPr>
        <w:t xml:space="preserve"> de</w:t>
      </w:r>
      <w:r w:rsidRPr="005F4D1A">
        <w:rPr>
          <w:rFonts w:cs="Arial"/>
          <w:sz w:val="24"/>
          <w:szCs w:val="24"/>
          <w:lang w:val="pt-PT"/>
        </w:rPr>
        <w:t xml:space="preserve"> um </w:t>
      </w:r>
      <w:r w:rsidR="003D0830" w:rsidRPr="005F4D1A">
        <w:rPr>
          <w:rFonts w:cs="Arial"/>
          <w:sz w:val="24"/>
          <w:szCs w:val="24"/>
          <w:lang w:val="pt-PT"/>
        </w:rPr>
        <w:t>banco cubano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="00660F8E" w:rsidRPr="005F4D1A">
        <w:rPr>
          <w:rFonts w:cs="Arial"/>
          <w:sz w:val="24"/>
          <w:szCs w:val="24"/>
          <w:lang w:val="pt-PT"/>
        </w:rPr>
        <w:t>nos seus livros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C05961" w:rsidRPr="005F4D1A">
        <w:rPr>
          <w:rFonts w:cs="Arial"/>
          <w:sz w:val="24"/>
          <w:szCs w:val="24"/>
          <w:lang w:val="pt-PT"/>
        </w:rPr>
        <w:t>solicitou</w:t>
      </w:r>
      <w:r w:rsidR="004D2727" w:rsidRPr="005F4D1A">
        <w:rPr>
          <w:rFonts w:cs="Arial"/>
          <w:sz w:val="24"/>
          <w:szCs w:val="24"/>
          <w:lang w:val="pt-PT"/>
        </w:rPr>
        <w:t>,</w:t>
      </w:r>
      <w:r w:rsidR="003D0830" w:rsidRPr="005F4D1A">
        <w:rPr>
          <w:rFonts w:cs="Arial"/>
          <w:sz w:val="24"/>
          <w:szCs w:val="24"/>
          <w:lang w:val="pt-PT"/>
        </w:rPr>
        <w:t xml:space="preserve"> por v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3D0830" w:rsidRPr="005F4D1A">
        <w:rPr>
          <w:rFonts w:cs="Arial"/>
          <w:sz w:val="24"/>
          <w:szCs w:val="24"/>
          <w:lang w:val="pt-PT"/>
        </w:rPr>
        <w:t xml:space="preserve"> SWIFT</w:t>
      </w:r>
      <w:r w:rsidR="004D2727" w:rsidRPr="005F4D1A">
        <w:rPr>
          <w:rFonts w:cs="Arial"/>
          <w:sz w:val="24"/>
          <w:szCs w:val="24"/>
          <w:lang w:val="pt-PT"/>
        </w:rPr>
        <w:t>,</w:t>
      </w:r>
      <w:r w:rsidR="003D0830" w:rsidRPr="005F4D1A">
        <w:rPr>
          <w:rFonts w:cs="Arial"/>
          <w:sz w:val="24"/>
          <w:szCs w:val="24"/>
          <w:lang w:val="pt-PT"/>
        </w:rPr>
        <w:t xml:space="preserve"> requeri</w:t>
      </w:r>
      <w:r w:rsidR="00C04E3F" w:rsidRPr="005F4D1A">
        <w:rPr>
          <w:rFonts w:cs="Arial"/>
          <w:sz w:val="24"/>
          <w:szCs w:val="24"/>
          <w:lang w:val="pt-PT"/>
        </w:rPr>
        <w:t>mento</w:t>
      </w:r>
      <w:r w:rsidR="003D0830" w:rsidRPr="005F4D1A">
        <w:rPr>
          <w:rFonts w:cs="Arial"/>
          <w:sz w:val="24"/>
          <w:szCs w:val="24"/>
          <w:lang w:val="pt-PT"/>
        </w:rPr>
        <w:t>s inusu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3D0830" w:rsidRPr="005F4D1A">
        <w:rPr>
          <w:rFonts w:cs="Arial"/>
          <w:sz w:val="24"/>
          <w:szCs w:val="24"/>
          <w:lang w:val="pt-PT"/>
        </w:rPr>
        <w:t>nunca antes indicados, referidos a que</w:t>
      </w:r>
      <w:r w:rsidRPr="005F4D1A">
        <w:rPr>
          <w:rFonts w:cs="Arial"/>
          <w:sz w:val="24"/>
          <w:szCs w:val="24"/>
          <w:lang w:val="pt-PT"/>
        </w:rPr>
        <w:t xml:space="preserve"> nos </w:t>
      </w:r>
      <w:r w:rsidR="003D0830" w:rsidRPr="005F4D1A">
        <w:rPr>
          <w:rFonts w:cs="Arial"/>
          <w:sz w:val="24"/>
          <w:szCs w:val="24"/>
          <w:lang w:val="pt-PT"/>
        </w:rPr>
        <w:t>pag</w:t>
      </w:r>
      <w:r w:rsidR="00660F8E" w:rsidRPr="005F4D1A">
        <w:rPr>
          <w:rFonts w:cs="Arial"/>
          <w:sz w:val="24"/>
          <w:szCs w:val="24"/>
          <w:lang w:val="pt-PT"/>
        </w:rPr>
        <w:t>ament</w:t>
      </w:r>
      <w:r w:rsidR="003D0830" w:rsidRPr="005F4D1A">
        <w:rPr>
          <w:rFonts w:cs="Arial"/>
          <w:sz w:val="24"/>
          <w:szCs w:val="24"/>
          <w:lang w:val="pt-PT"/>
        </w:rPr>
        <w:t>os efectuados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C05961" w:rsidRPr="005F4D1A">
        <w:rPr>
          <w:rFonts w:cs="Arial"/>
          <w:sz w:val="24"/>
          <w:szCs w:val="24"/>
          <w:lang w:val="pt-PT"/>
        </w:rPr>
        <w:t>instituição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="003D0830" w:rsidRPr="005F4D1A">
        <w:rPr>
          <w:rFonts w:cs="Arial"/>
          <w:sz w:val="24"/>
          <w:szCs w:val="24"/>
          <w:lang w:val="pt-PT"/>
        </w:rPr>
        <w:t>ia cubana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="003D0830" w:rsidRPr="005F4D1A">
        <w:rPr>
          <w:rFonts w:cs="Arial"/>
          <w:sz w:val="24"/>
          <w:szCs w:val="24"/>
          <w:lang w:val="pt-PT"/>
        </w:rPr>
        <w:t>pod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660F8E" w:rsidRPr="005F4D1A">
        <w:rPr>
          <w:rFonts w:cs="Arial"/>
          <w:sz w:val="24"/>
          <w:szCs w:val="24"/>
          <w:lang w:val="pt-PT"/>
        </w:rPr>
        <w:t>envolver</w:t>
      </w:r>
      <w:r w:rsidR="003D0830" w:rsidRPr="005F4D1A">
        <w:rPr>
          <w:rFonts w:cs="Arial"/>
          <w:sz w:val="24"/>
          <w:szCs w:val="24"/>
          <w:lang w:val="pt-PT"/>
        </w:rPr>
        <w:t xml:space="preserve"> clientes relacionados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660F8E" w:rsidRPr="005F4D1A">
        <w:rPr>
          <w:rFonts w:cs="Arial"/>
          <w:sz w:val="24"/>
          <w:szCs w:val="24"/>
          <w:lang w:val="pt-PT"/>
        </w:rPr>
        <w:t>nenhuma</w:t>
      </w:r>
      <w:r w:rsidR="003D0830" w:rsidRPr="005F4D1A">
        <w:rPr>
          <w:rFonts w:cs="Arial"/>
          <w:sz w:val="24"/>
          <w:szCs w:val="24"/>
          <w:lang w:val="pt-PT"/>
        </w:rPr>
        <w:t xml:space="preserve"> esfera militar,</w:t>
      </w:r>
      <w:r w:rsidRPr="005F4D1A">
        <w:rPr>
          <w:rFonts w:cs="Arial"/>
          <w:sz w:val="24"/>
          <w:szCs w:val="24"/>
          <w:lang w:val="pt-PT"/>
        </w:rPr>
        <w:t xml:space="preserve"> as </w:t>
      </w:r>
      <w:r w:rsidR="00660F8E" w:rsidRPr="005F4D1A">
        <w:rPr>
          <w:rFonts w:cs="Arial"/>
          <w:sz w:val="24"/>
          <w:szCs w:val="24"/>
          <w:lang w:val="pt-PT"/>
        </w:rPr>
        <w:t>Forças</w:t>
      </w:r>
      <w:r w:rsidR="003D0830" w:rsidRPr="005F4D1A">
        <w:rPr>
          <w:rFonts w:cs="Arial"/>
          <w:sz w:val="24"/>
          <w:szCs w:val="24"/>
          <w:lang w:val="pt-PT"/>
        </w:rPr>
        <w:t xml:space="preserve"> Armadas, </w:t>
      </w:r>
      <w:r w:rsidR="00660F8E" w:rsidRPr="005F4D1A">
        <w:rPr>
          <w:rFonts w:cs="Arial"/>
          <w:sz w:val="24"/>
          <w:szCs w:val="24"/>
          <w:lang w:val="pt-PT"/>
        </w:rPr>
        <w:t>forças</w:t>
      </w:r>
      <w:r w:rsidR="003D0830" w:rsidRPr="005F4D1A">
        <w:rPr>
          <w:rFonts w:cs="Arial"/>
          <w:sz w:val="24"/>
          <w:szCs w:val="24"/>
          <w:lang w:val="pt-PT"/>
        </w:rPr>
        <w:t xml:space="preserve"> polici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3D0830" w:rsidRPr="005F4D1A">
        <w:rPr>
          <w:rFonts w:cs="Arial"/>
          <w:sz w:val="24"/>
          <w:szCs w:val="24"/>
          <w:lang w:val="pt-PT"/>
        </w:rPr>
        <w:t xml:space="preserve">, </w:t>
      </w:r>
      <w:r w:rsidR="006A49C0" w:rsidRPr="005F4D1A">
        <w:rPr>
          <w:rFonts w:cs="Arial"/>
          <w:sz w:val="24"/>
          <w:szCs w:val="24"/>
          <w:lang w:val="pt-PT"/>
        </w:rPr>
        <w:t>assim</w:t>
      </w:r>
      <w:r w:rsidR="003D0830" w:rsidRPr="005F4D1A">
        <w:rPr>
          <w:rFonts w:cs="Arial"/>
          <w:sz w:val="24"/>
          <w:szCs w:val="24"/>
          <w:lang w:val="pt-PT"/>
        </w:rPr>
        <w:t xml:space="preserve"> como </w:t>
      </w:r>
      <w:r w:rsidR="007D79A9" w:rsidRPr="005F4D1A">
        <w:rPr>
          <w:rFonts w:cs="Arial"/>
          <w:sz w:val="24"/>
          <w:szCs w:val="24"/>
          <w:lang w:val="pt-PT"/>
        </w:rPr>
        <w:t>bens</w:t>
      </w:r>
      <w:r w:rsidR="003D0830" w:rsidRPr="005F4D1A">
        <w:rPr>
          <w:rFonts w:cs="Arial"/>
          <w:sz w:val="24"/>
          <w:szCs w:val="24"/>
          <w:lang w:val="pt-PT"/>
        </w:rPr>
        <w:t xml:space="preserve"> que se origine</w:t>
      </w:r>
      <w:r w:rsidR="00660F8E" w:rsidRPr="005F4D1A">
        <w:rPr>
          <w:rFonts w:cs="Arial"/>
          <w:sz w:val="24"/>
          <w:szCs w:val="24"/>
          <w:lang w:val="pt-PT"/>
        </w:rPr>
        <w:t>m</w:t>
      </w:r>
      <w:r w:rsidRPr="005F4D1A">
        <w:rPr>
          <w:rFonts w:cs="Arial"/>
          <w:sz w:val="24"/>
          <w:szCs w:val="24"/>
          <w:lang w:val="pt-PT"/>
        </w:rPr>
        <w:t xml:space="preserve"> nos E.U.A.</w:t>
      </w:r>
      <w:r w:rsidR="00660F8E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3D0830" w:rsidRPr="005F4D1A" w:rsidRDefault="000B3E2E" w:rsidP="007C7B3A">
      <w:pPr>
        <w:pStyle w:val="Textoindependiente"/>
        <w:numPr>
          <w:ilvl w:val="0"/>
          <w:numId w:val="41"/>
        </w:numPr>
        <w:spacing w:before="12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 </w:t>
      </w:r>
      <w:r w:rsidR="002D6E04" w:rsidRPr="005F4D1A">
        <w:rPr>
          <w:rFonts w:cs="Arial"/>
          <w:sz w:val="24"/>
          <w:szCs w:val="24"/>
          <w:lang w:val="pt-PT"/>
        </w:rPr>
        <w:t>Uma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3D0830" w:rsidRPr="005F4D1A">
        <w:rPr>
          <w:rFonts w:cs="Arial"/>
          <w:sz w:val="24"/>
          <w:szCs w:val="24"/>
          <w:lang w:val="pt-PT"/>
        </w:rPr>
        <w:t>enti</w:t>
      </w:r>
      <w:r w:rsidR="00D93F3F" w:rsidRPr="005F4D1A">
        <w:rPr>
          <w:rFonts w:cs="Arial"/>
          <w:sz w:val="24"/>
          <w:szCs w:val="24"/>
          <w:lang w:val="pt-PT"/>
        </w:rPr>
        <w:t>dade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="00660F8E" w:rsidRPr="005F4D1A">
        <w:rPr>
          <w:rFonts w:cs="Arial"/>
          <w:sz w:val="24"/>
          <w:szCs w:val="24"/>
          <w:lang w:val="pt-PT"/>
        </w:rPr>
        <w:t>ia da</w:t>
      </w:r>
      <w:r w:rsidR="003D0830" w:rsidRPr="005F4D1A">
        <w:rPr>
          <w:rFonts w:cs="Arial"/>
          <w:sz w:val="24"/>
          <w:szCs w:val="24"/>
          <w:lang w:val="pt-PT"/>
        </w:rPr>
        <w:t xml:space="preserve"> Europa </w:t>
      </w:r>
      <w:r w:rsidR="00C05961" w:rsidRPr="005F4D1A">
        <w:rPr>
          <w:rFonts w:cs="Arial"/>
          <w:sz w:val="24"/>
          <w:szCs w:val="24"/>
          <w:lang w:val="pt-PT"/>
        </w:rPr>
        <w:t>solicitou</w:t>
      </w:r>
      <w:r w:rsidR="003D0830" w:rsidRPr="005F4D1A">
        <w:rPr>
          <w:rFonts w:cs="Arial"/>
          <w:sz w:val="24"/>
          <w:szCs w:val="24"/>
          <w:lang w:val="pt-PT"/>
        </w:rPr>
        <w:t xml:space="preserve"> informa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D0830" w:rsidRPr="005F4D1A">
        <w:rPr>
          <w:rFonts w:cs="Arial"/>
          <w:sz w:val="24"/>
          <w:szCs w:val="24"/>
          <w:lang w:val="pt-PT"/>
        </w:rPr>
        <w:t xml:space="preserve"> adicional e inusual a</w:t>
      </w:r>
      <w:r w:rsidRPr="005F4D1A">
        <w:rPr>
          <w:rFonts w:cs="Arial"/>
          <w:sz w:val="24"/>
          <w:szCs w:val="24"/>
          <w:lang w:val="pt-PT"/>
        </w:rPr>
        <w:t xml:space="preserve"> um </w:t>
      </w:r>
      <w:r w:rsidR="003D0830" w:rsidRPr="005F4D1A">
        <w:rPr>
          <w:rFonts w:cs="Arial"/>
          <w:sz w:val="24"/>
          <w:szCs w:val="24"/>
          <w:lang w:val="pt-PT"/>
        </w:rPr>
        <w:t>banco cubano para realizar opera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3D0830" w:rsidRPr="005F4D1A">
        <w:rPr>
          <w:rFonts w:cs="Arial"/>
          <w:sz w:val="24"/>
          <w:szCs w:val="24"/>
          <w:lang w:val="pt-PT"/>
        </w:rPr>
        <w:t xml:space="preserve"> por transfer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3D0830" w:rsidRPr="005F4D1A">
        <w:rPr>
          <w:rFonts w:cs="Arial"/>
          <w:sz w:val="24"/>
          <w:szCs w:val="24"/>
          <w:lang w:val="pt-PT"/>
        </w:rPr>
        <w:t>s, tal como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3D0830" w:rsidRPr="005F4D1A">
        <w:rPr>
          <w:rFonts w:cs="Arial"/>
          <w:sz w:val="24"/>
          <w:szCs w:val="24"/>
          <w:lang w:val="pt-PT"/>
        </w:rPr>
        <w:t>confirma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D0830" w:rsidRPr="005F4D1A">
        <w:rPr>
          <w:rFonts w:cs="Arial"/>
          <w:sz w:val="24"/>
          <w:szCs w:val="24"/>
          <w:lang w:val="pt-PT"/>
        </w:rPr>
        <w:t xml:space="preserve"> de que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660F8E" w:rsidRPr="005F4D1A">
        <w:rPr>
          <w:rFonts w:cs="Arial"/>
          <w:sz w:val="24"/>
          <w:szCs w:val="24"/>
          <w:lang w:val="pt-PT"/>
        </w:rPr>
        <w:t>mercadoria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="00660F8E" w:rsidRPr="005F4D1A">
        <w:rPr>
          <w:rFonts w:cs="Arial"/>
          <w:sz w:val="24"/>
          <w:szCs w:val="24"/>
          <w:lang w:val="pt-PT"/>
        </w:rPr>
        <w:t>teria</w:t>
      </w:r>
      <w:r w:rsidRPr="005F4D1A">
        <w:rPr>
          <w:rFonts w:cs="Arial"/>
          <w:sz w:val="24"/>
          <w:szCs w:val="24"/>
          <w:lang w:val="pt-PT"/>
        </w:rPr>
        <w:t xml:space="preserve"> um </w:t>
      </w:r>
      <w:r w:rsidR="003D0830" w:rsidRPr="005F4D1A">
        <w:rPr>
          <w:rFonts w:cs="Arial"/>
          <w:sz w:val="24"/>
          <w:szCs w:val="24"/>
          <w:lang w:val="pt-PT"/>
        </w:rPr>
        <w:t>uso militar, alegando</w:t>
      </w:r>
      <w:r w:rsidRPr="005F4D1A">
        <w:rPr>
          <w:rFonts w:cs="Arial"/>
          <w:sz w:val="24"/>
          <w:szCs w:val="24"/>
          <w:lang w:val="pt-PT"/>
        </w:rPr>
        <w:t xml:space="preserve"> as </w:t>
      </w:r>
      <w:r w:rsidR="003D0830" w:rsidRPr="005F4D1A">
        <w:rPr>
          <w:rFonts w:cs="Arial"/>
          <w:sz w:val="24"/>
          <w:szCs w:val="24"/>
          <w:lang w:val="pt-PT"/>
        </w:rPr>
        <w:t>exig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3D0830" w:rsidRPr="005F4D1A">
        <w:rPr>
          <w:rFonts w:cs="Arial"/>
          <w:sz w:val="24"/>
          <w:szCs w:val="24"/>
          <w:lang w:val="pt-PT"/>
        </w:rPr>
        <w:t>s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660F8E" w:rsidRPr="005F4D1A">
        <w:rPr>
          <w:rFonts w:cs="Arial"/>
          <w:sz w:val="24"/>
          <w:szCs w:val="24"/>
          <w:lang w:val="pt-PT"/>
        </w:rPr>
        <w:t>normativa de cumpr</w:t>
      </w:r>
      <w:r w:rsidR="003D0830" w:rsidRPr="005F4D1A">
        <w:rPr>
          <w:rFonts w:cs="Arial"/>
          <w:sz w:val="24"/>
          <w:szCs w:val="24"/>
          <w:lang w:val="pt-PT"/>
        </w:rPr>
        <w:t>i</w:t>
      </w:r>
      <w:r w:rsidR="00C04E3F" w:rsidRPr="005F4D1A">
        <w:rPr>
          <w:rFonts w:cs="Arial"/>
          <w:sz w:val="24"/>
          <w:szCs w:val="24"/>
          <w:lang w:val="pt-PT"/>
        </w:rPr>
        <w:t>mento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660F8E" w:rsidRPr="005F4D1A">
        <w:rPr>
          <w:rFonts w:cs="Arial"/>
          <w:sz w:val="24"/>
          <w:szCs w:val="24"/>
          <w:lang w:val="pt-PT"/>
        </w:rPr>
        <w:t>do seu</w:t>
      </w:r>
      <w:r w:rsidR="003D0830" w:rsidRPr="005F4D1A">
        <w:rPr>
          <w:rFonts w:cs="Arial"/>
          <w:sz w:val="24"/>
          <w:szCs w:val="24"/>
          <w:lang w:val="pt-PT"/>
        </w:rPr>
        <w:t xml:space="preserve"> banco.</w:t>
      </w:r>
      <w:r w:rsidR="00660F8E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3D0830" w:rsidRPr="005F4D1A" w:rsidRDefault="00660F8E" w:rsidP="002F4D36">
      <w:pPr>
        <w:pStyle w:val="Textoindependiente"/>
        <w:spacing w:before="120"/>
        <w:rPr>
          <w:rFonts w:cs="Arial"/>
          <w:b/>
          <w:sz w:val="24"/>
          <w:szCs w:val="24"/>
          <w:lang w:val="pt-PT"/>
        </w:rPr>
      </w:pPr>
      <w:r w:rsidRPr="005F4D1A">
        <w:rPr>
          <w:rFonts w:cs="Arial"/>
          <w:b/>
          <w:sz w:val="24"/>
          <w:szCs w:val="24"/>
          <w:lang w:val="pt-PT"/>
        </w:rPr>
        <w:t>A</w:t>
      </w:r>
      <w:r w:rsidR="003D0830" w:rsidRPr="005F4D1A">
        <w:rPr>
          <w:rFonts w:cs="Arial"/>
          <w:b/>
          <w:sz w:val="24"/>
          <w:szCs w:val="24"/>
          <w:lang w:val="pt-PT"/>
        </w:rPr>
        <w:t xml:space="preserve">s entidades cubanas </w:t>
      </w:r>
      <w:r w:rsidRPr="005F4D1A">
        <w:rPr>
          <w:rFonts w:cs="Arial"/>
          <w:b/>
          <w:sz w:val="24"/>
          <w:szCs w:val="24"/>
          <w:lang w:val="pt-PT"/>
        </w:rPr>
        <w:t>têm</w:t>
      </w:r>
      <w:r w:rsidR="003D0830" w:rsidRPr="005F4D1A">
        <w:rPr>
          <w:rFonts w:cs="Arial"/>
          <w:b/>
          <w:sz w:val="24"/>
          <w:szCs w:val="24"/>
          <w:lang w:val="pt-PT"/>
        </w:rPr>
        <w:t xml:space="preserve"> que </w:t>
      </w:r>
      <w:r w:rsidR="007974D1" w:rsidRPr="005F4D1A">
        <w:rPr>
          <w:rFonts w:cs="Arial"/>
          <w:b/>
          <w:sz w:val="24"/>
          <w:szCs w:val="24"/>
          <w:lang w:val="pt-PT"/>
        </w:rPr>
        <w:t>ter acesso</w:t>
      </w:r>
      <w:r w:rsidR="008F3E27" w:rsidRPr="005F4D1A">
        <w:rPr>
          <w:rFonts w:cs="Arial"/>
          <w:b/>
          <w:sz w:val="24"/>
          <w:szCs w:val="24"/>
          <w:lang w:val="pt-PT"/>
        </w:rPr>
        <w:t xml:space="preserve"> ao </w:t>
      </w:r>
      <w:r w:rsidR="000E4520" w:rsidRPr="005F4D1A">
        <w:rPr>
          <w:rFonts w:cs="Arial"/>
          <w:b/>
          <w:sz w:val="24"/>
          <w:szCs w:val="24"/>
          <w:lang w:val="pt-PT"/>
        </w:rPr>
        <w:t>financiamento</w:t>
      </w:r>
      <w:r w:rsidR="003D0830" w:rsidRPr="005F4D1A">
        <w:rPr>
          <w:rFonts w:cs="Arial"/>
          <w:b/>
          <w:sz w:val="24"/>
          <w:szCs w:val="24"/>
          <w:lang w:val="pt-PT"/>
        </w:rPr>
        <w:t xml:space="preserve"> externo</w:t>
      </w:r>
      <w:r w:rsidR="001B3F11" w:rsidRPr="005F4D1A">
        <w:rPr>
          <w:rFonts w:cs="Arial"/>
          <w:b/>
          <w:sz w:val="24"/>
          <w:szCs w:val="24"/>
          <w:lang w:val="pt-PT"/>
        </w:rPr>
        <w:t xml:space="preserve"> em </w:t>
      </w:r>
      <w:r w:rsidR="003D0830" w:rsidRPr="005F4D1A">
        <w:rPr>
          <w:rFonts w:cs="Arial"/>
          <w:b/>
          <w:sz w:val="24"/>
          <w:szCs w:val="24"/>
          <w:lang w:val="pt-PT"/>
        </w:rPr>
        <w:t>condi</w:t>
      </w:r>
      <w:r w:rsidR="00955B53" w:rsidRPr="005F4D1A">
        <w:rPr>
          <w:rFonts w:cs="Arial"/>
          <w:b/>
          <w:sz w:val="24"/>
          <w:szCs w:val="24"/>
          <w:lang w:val="pt-PT"/>
        </w:rPr>
        <w:t>ções</w:t>
      </w:r>
      <w:r w:rsidRPr="005F4D1A">
        <w:rPr>
          <w:rFonts w:cs="Arial"/>
          <w:b/>
          <w:sz w:val="24"/>
          <w:szCs w:val="24"/>
          <w:lang w:val="pt-PT"/>
        </w:rPr>
        <w:t xml:space="preserve"> extrema</w:t>
      </w:r>
      <w:r w:rsidR="003D0830" w:rsidRPr="005F4D1A">
        <w:rPr>
          <w:rFonts w:cs="Arial"/>
          <w:b/>
          <w:sz w:val="24"/>
          <w:szCs w:val="24"/>
          <w:lang w:val="pt-PT"/>
        </w:rPr>
        <w:t>mente onerosas</w:t>
      </w:r>
      <w:r w:rsidR="00097281" w:rsidRPr="005F4D1A">
        <w:rPr>
          <w:rFonts w:cs="Arial"/>
          <w:b/>
          <w:sz w:val="24"/>
          <w:szCs w:val="24"/>
          <w:lang w:val="pt-PT"/>
        </w:rPr>
        <w:t>:</w:t>
      </w:r>
      <w:r w:rsidR="003D0830" w:rsidRPr="005F4D1A">
        <w:rPr>
          <w:rFonts w:cs="Arial"/>
          <w:b/>
          <w:sz w:val="24"/>
          <w:szCs w:val="24"/>
          <w:lang w:val="pt-PT"/>
        </w:rPr>
        <w:t xml:space="preserve"> </w:t>
      </w:r>
    </w:p>
    <w:p w:rsidR="003D0830" w:rsidRPr="005F4D1A" w:rsidRDefault="00660F8E" w:rsidP="002F4D36">
      <w:pPr>
        <w:pStyle w:val="Textoindependiente"/>
        <w:numPr>
          <w:ilvl w:val="0"/>
          <w:numId w:val="33"/>
        </w:numPr>
        <w:spacing w:before="12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3D0830" w:rsidRPr="005F4D1A">
        <w:rPr>
          <w:rFonts w:cs="Arial"/>
          <w:sz w:val="24"/>
          <w:szCs w:val="24"/>
          <w:lang w:val="pt-PT"/>
        </w:rPr>
        <w:t xml:space="preserve">s entidades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="003D0830" w:rsidRPr="005F4D1A">
        <w:rPr>
          <w:rFonts w:cs="Arial"/>
          <w:sz w:val="24"/>
          <w:szCs w:val="24"/>
          <w:lang w:val="pt-PT"/>
        </w:rPr>
        <w:t>ias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3D0830" w:rsidRPr="005F4D1A">
        <w:rPr>
          <w:rFonts w:cs="Arial"/>
          <w:sz w:val="24"/>
          <w:szCs w:val="24"/>
          <w:lang w:val="pt-PT"/>
        </w:rPr>
        <w:t>empresari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3D0830" w:rsidRPr="005F4D1A">
        <w:rPr>
          <w:rFonts w:cs="Arial"/>
          <w:sz w:val="24"/>
          <w:szCs w:val="24"/>
          <w:lang w:val="pt-PT"/>
        </w:rPr>
        <w:t xml:space="preserve"> cubanas </w:t>
      </w:r>
      <w:r w:rsidRPr="005F4D1A">
        <w:rPr>
          <w:rFonts w:cs="Arial"/>
          <w:sz w:val="24"/>
          <w:szCs w:val="24"/>
          <w:lang w:val="pt-PT"/>
        </w:rPr>
        <w:t>têm</w:t>
      </w:r>
      <w:r w:rsidR="003D0830" w:rsidRPr="005F4D1A">
        <w:rPr>
          <w:rFonts w:cs="Arial"/>
          <w:sz w:val="24"/>
          <w:szCs w:val="24"/>
          <w:lang w:val="pt-PT"/>
        </w:rPr>
        <w:t xml:space="preserve"> que pagar altas </w:t>
      </w:r>
      <w:r w:rsidRPr="005F4D1A">
        <w:rPr>
          <w:rFonts w:cs="Arial"/>
          <w:sz w:val="24"/>
          <w:szCs w:val="24"/>
          <w:lang w:val="pt-PT"/>
        </w:rPr>
        <w:t>taxas de juros</w:t>
      </w:r>
      <w:r w:rsidR="00E25505" w:rsidRPr="005F4D1A">
        <w:rPr>
          <w:rFonts w:cs="Arial"/>
          <w:sz w:val="24"/>
          <w:szCs w:val="24"/>
          <w:lang w:val="pt-PT"/>
        </w:rPr>
        <w:t xml:space="preserve">, por em </w:t>
      </w:r>
      <w:r w:rsidR="003D0830" w:rsidRPr="005F4D1A">
        <w:rPr>
          <w:rFonts w:cs="Arial"/>
          <w:sz w:val="24"/>
          <w:szCs w:val="24"/>
          <w:lang w:val="pt-PT"/>
        </w:rPr>
        <w:t>cima</w:t>
      </w:r>
      <w:r w:rsidR="00C95F32" w:rsidRPr="005F4D1A">
        <w:rPr>
          <w:rFonts w:cs="Arial"/>
          <w:sz w:val="24"/>
          <w:szCs w:val="24"/>
          <w:lang w:val="pt-PT"/>
        </w:rPr>
        <w:t xml:space="preserve"> das </w:t>
      </w:r>
      <w:r w:rsidR="003D0830" w:rsidRPr="005F4D1A">
        <w:rPr>
          <w:rFonts w:cs="Arial"/>
          <w:sz w:val="24"/>
          <w:szCs w:val="24"/>
          <w:lang w:val="pt-PT"/>
        </w:rPr>
        <w:t xml:space="preserve">que </w:t>
      </w:r>
      <w:r w:rsidR="001B3F11" w:rsidRPr="005F4D1A">
        <w:rPr>
          <w:rFonts w:cs="Arial"/>
          <w:sz w:val="24"/>
          <w:szCs w:val="24"/>
          <w:lang w:val="pt-PT"/>
        </w:rPr>
        <w:t>estabelece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3D0830" w:rsidRPr="005F4D1A">
        <w:rPr>
          <w:rFonts w:cs="Arial"/>
          <w:sz w:val="24"/>
          <w:szCs w:val="24"/>
          <w:lang w:val="pt-PT"/>
        </w:rPr>
        <w:t>mercado para opera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3D0830" w:rsidRPr="005F4D1A">
        <w:rPr>
          <w:rFonts w:cs="Arial"/>
          <w:sz w:val="24"/>
          <w:szCs w:val="24"/>
          <w:lang w:val="pt-PT"/>
        </w:rPr>
        <w:t xml:space="preserve"> similares de</w:t>
      </w:r>
      <w:r w:rsidR="001B3F11" w:rsidRPr="005F4D1A">
        <w:rPr>
          <w:rFonts w:cs="Arial"/>
          <w:sz w:val="24"/>
          <w:szCs w:val="24"/>
          <w:lang w:val="pt-PT"/>
        </w:rPr>
        <w:t xml:space="preserve"> outr</w:t>
      </w:r>
      <w:r w:rsidR="003D0830" w:rsidRPr="005F4D1A">
        <w:rPr>
          <w:rFonts w:cs="Arial"/>
          <w:sz w:val="24"/>
          <w:szCs w:val="24"/>
          <w:lang w:val="pt-PT"/>
        </w:rPr>
        <w:t>os países</w:t>
      </w:r>
      <w:r w:rsidR="007732B1" w:rsidRPr="005F4D1A">
        <w:rPr>
          <w:rFonts w:cs="Arial"/>
          <w:sz w:val="24"/>
          <w:szCs w:val="24"/>
          <w:lang w:val="pt-PT"/>
        </w:rPr>
        <w:t xml:space="preserve">. </w:t>
      </w:r>
      <w:r w:rsidR="00E25505" w:rsidRPr="005F4D1A">
        <w:rPr>
          <w:rFonts w:cs="Arial"/>
          <w:sz w:val="24"/>
          <w:szCs w:val="24"/>
          <w:lang w:val="pt-PT"/>
        </w:rPr>
        <w:t>Isto</w:t>
      </w:r>
      <w:r w:rsidR="007732B1" w:rsidRPr="005F4D1A">
        <w:rPr>
          <w:rFonts w:cs="Arial"/>
          <w:sz w:val="24"/>
          <w:szCs w:val="24"/>
          <w:lang w:val="pt-PT"/>
        </w:rPr>
        <w:t xml:space="preserve"> se</w:t>
      </w:r>
      <w:r w:rsidRPr="005F4D1A">
        <w:rPr>
          <w:rFonts w:cs="Arial"/>
          <w:sz w:val="24"/>
          <w:szCs w:val="24"/>
          <w:lang w:val="pt-PT"/>
        </w:rPr>
        <w:t xml:space="preserve"> deve </w:t>
      </w:r>
      <w:r w:rsidR="006A49C0" w:rsidRPr="005F4D1A">
        <w:rPr>
          <w:rFonts w:cs="Arial"/>
          <w:sz w:val="24"/>
          <w:szCs w:val="24"/>
          <w:lang w:val="pt-PT"/>
        </w:rPr>
        <w:t xml:space="preserve">à </w:t>
      </w:r>
      <w:r w:rsidR="003D0830" w:rsidRPr="005F4D1A">
        <w:rPr>
          <w:rFonts w:cs="Arial"/>
          <w:sz w:val="24"/>
          <w:szCs w:val="24"/>
          <w:lang w:val="pt-PT"/>
        </w:rPr>
        <w:t>imposi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D0830" w:rsidRPr="005F4D1A">
        <w:rPr>
          <w:rFonts w:cs="Arial"/>
          <w:sz w:val="24"/>
          <w:szCs w:val="24"/>
          <w:lang w:val="pt-PT"/>
        </w:rPr>
        <w:t xml:space="preserve"> de </w:t>
      </w:r>
      <w:r w:rsidRPr="005F4D1A">
        <w:rPr>
          <w:rFonts w:cs="Arial"/>
          <w:sz w:val="24"/>
          <w:szCs w:val="24"/>
          <w:lang w:val="pt-PT"/>
        </w:rPr>
        <w:t>sobretaxa</w:t>
      </w:r>
      <w:r w:rsidR="003D0830" w:rsidRPr="005F4D1A">
        <w:rPr>
          <w:rFonts w:cs="Arial"/>
          <w:sz w:val="24"/>
          <w:szCs w:val="24"/>
          <w:lang w:val="pt-PT"/>
        </w:rPr>
        <w:t>s como resultado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3D0830" w:rsidRPr="005F4D1A">
        <w:rPr>
          <w:rFonts w:cs="Arial"/>
          <w:sz w:val="24"/>
          <w:szCs w:val="24"/>
          <w:lang w:val="pt-PT"/>
        </w:rPr>
        <w:t>cla</w:t>
      </w:r>
      <w:r w:rsidR="00E25505" w:rsidRPr="005F4D1A">
        <w:rPr>
          <w:rFonts w:cs="Arial"/>
          <w:sz w:val="24"/>
          <w:szCs w:val="24"/>
          <w:lang w:val="pt-PT"/>
        </w:rPr>
        <w:t>s</w:t>
      </w:r>
      <w:r w:rsidR="003D0830" w:rsidRPr="005F4D1A">
        <w:rPr>
          <w:rFonts w:cs="Arial"/>
          <w:sz w:val="24"/>
          <w:szCs w:val="24"/>
          <w:lang w:val="pt-PT"/>
        </w:rPr>
        <w:t>sifica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505C98" w:rsidRPr="005F4D1A">
        <w:rPr>
          <w:rFonts w:cs="Arial"/>
          <w:sz w:val="24"/>
          <w:szCs w:val="24"/>
          <w:lang w:val="pt-PT"/>
        </w:rPr>
        <w:t>risco</w:t>
      </w:r>
      <w:r w:rsidR="003D0830" w:rsidRPr="005F4D1A">
        <w:rPr>
          <w:rFonts w:cs="Arial"/>
          <w:sz w:val="24"/>
          <w:szCs w:val="24"/>
          <w:lang w:val="pt-PT"/>
        </w:rPr>
        <w:t xml:space="preserve"> país que se aplica a Cuba, elemento principal</w:t>
      </w:r>
      <w:r w:rsidR="00D93F3F" w:rsidRPr="005F4D1A">
        <w:rPr>
          <w:rFonts w:cs="Arial"/>
          <w:sz w:val="24"/>
          <w:szCs w:val="24"/>
          <w:lang w:val="pt-PT"/>
        </w:rPr>
        <w:t xml:space="preserve"> na </w:t>
      </w:r>
      <w:r w:rsidR="003D0830" w:rsidRPr="005F4D1A">
        <w:rPr>
          <w:rFonts w:cs="Arial"/>
          <w:sz w:val="24"/>
          <w:szCs w:val="24"/>
          <w:lang w:val="pt-PT"/>
        </w:rPr>
        <w:t>determina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Pr="005F4D1A">
        <w:rPr>
          <w:rFonts w:cs="Arial"/>
          <w:sz w:val="24"/>
          <w:szCs w:val="24"/>
          <w:lang w:val="pt-PT"/>
        </w:rPr>
        <w:t>viabilidade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1B3F11" w:rsidRPr="005F4D1A">
        <w:rPr>
          <w:rFonts w:cs="Arial"/>
          <w:sz w:val="24"/>
          <w:szCs w:val="24"/>
          <w:lang w:val="pt-PT"/>
        </w:rPr>
        <w:t xml:space="preserve"> dos</w:t>
      </w:r>
      <w:r w:rsidR="007C0C53" w:rsidRPr="005F4D1A">
        <w:rPr>
          <w:rFonts w:cs="Arial"/>
          <w:sz w:val="24"/>
          <w:szCs w:val="24"/>
          <w:lang w:val="pt-PT"/>
        </w:rPr>
        <w:t xml:space="preserve"> custos </w:t>
      </w:r>
      <w:r w:rsidR="00C95F32" w:rsidRPr="005F4D1A">
        <w:rPr>
          <w:rFonts w:cs="Arial"/>
          <w:sz w:val="24"/>
          <w:szCs w:val="24"/>
          <w:lang w:val="pt-PT"/>
        </w:rPr>
        <w:t xml:space="preserve">das </w:t>
      </w:r>
      <w:r w:rsidR="003D0830" w:rsidRPr="005F4D1A">
        <w:rPr>
          <w:rFonts w:cs="Arial"/>
          <w:sz w:val="24"/>
          <w:szCs w:val="24"/>
          <w:lang w:val="pt-PT"/>
        </w:rPr>
        <w:t>opera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1B3F11" w:rsidRPr="005F4D1A">
        <w:rPr>
          <w:rFonts w:cs="Arial"/>
          <w:sz w:val="24"/>
          <w:szCs w:val="24"/>
          <w:lang w:val="pt-PT"/>
        </w:rPr>
        <w:t>financeir</w:t>
      </w:r>
      <w:r w:rsidR="003D0830" w:rsidRPr="005F4D1A">
        <w:rPr>
          <w:rFonts w:cs="Arial"/>
          <w:sz w:val="24"/>
          <w:szCs w:val="24"/>
          <w:lang w:val="pt-PT"/>
        </w:rPr>
        <w:t>as, incrementado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="00E25505" w:rsidRPr="005F4D1A">
        <w:rPr>
          <w:rFonts w:cs="Arial"/>
          <w:sz w:val="24"/>
          <w:szCs w:val="24"/>
          <w:lang w:val="pt-PT"/>
        </w:rPr>
        <w:t>por causa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3D0830" w:rsidRPr="005F4D1A">
        <w:rPr>
          <w:rFonts w:cs="Arial"/>
          <w:sz w:val="24"/>
          <w:szCs w:val="24"/>
          <w:lang w:val="pt-PT"/>
        </w:rPr>
        <w:t xml:space="preserve"> vigente. </w:t>
      </w:r>
    </w:p>
    <w:p w:rsidR="003D0830" w:rsidRPr="005F4D1A" w:rsidRDefault="00D93F3F" w:rsidP="002F4D36">
      <w:pPr>
        <w:pStyle w:val="Textoindependiente"/>
        <w:spacing w:before="120"/>
        <w:rPr>
          <w:rFonts w:cs="Arial"/>
          <w:b/>
          <w:sz w:val="24"/>
          <w:szCs w:val="24"/>
          <w:lang w:val="pt-PT"/>
        </w:rPr>
      </w:pPr>
      <w:r w:rsidRPr="005F4D1A">
        <w:rPr>
          <w:rFonts w:cs="Arial"/>
          <w:b/>
          <w:sz w:val="24"/>
          <w:szCs w:val="24"/>
          <w:lang w:val="pt-PT"/>
        </w:rPr>
        <w:t>Dificuldades</w:t>
      </w:r>
      <w:r w:rsidR="0047752A" w:rsidRPr="005F4D1A">
        <w:rPr>
          <w:rFonts w:cs="Arial"/>
          <w:b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b/>
          <w:sz w:val="24"/>
          <w:szCs w:val="24"/>
          <w:lang w:val="pt-PT"/>
        </w:rPr>
        <w:t xml:space="preserve">o </w:t>
      </w:r>
      <w:r w:rsidR="00660F8E" w:rsidRPr="005F4D1A">
        <w:rPr>
          <w:rFonts w:cs="Arial"/>
          <w:b/>
          <w:sz w:val="24"/>
          <w:szCs w:val="24"/>
          <w:lang w:val="pt-PT"/>
        </w:rPr>
        <w:t>envio</w:t>
      </w:r>
      <w:r w:rsidR="00955B53" w:rsidRPr="005F4D1A">
        <w:rPr>
          <w:rFonts w:cs="Arial"/>
          <w:b/>
          <w:sz w:val="24"/>
          <w:szCs w:val="24"/>
          <w:lang w:val="pt-PT"/>
        </w:rPr>
        <w:t xml:space="preserve"> e </w:t>
      </w:r>
      <w:r w:rsidR="003D0830" w:rsidRPr="005F4D1A">
        <w:rPr>
          <w:rFonts w:cs="Arial"/>
          <w:b/>
          <w:sz w:val="24"/>
          <w:szCs w:val="24"/>
          <w:lang w:val="pt-PT"/>
        </w:rPr>
        <w:t>recep</w:t>
      </w:r>
      <w:r w:rsidR="00955B53" w:rsidRPr="005F4D1A">
        <w:rPr>
          <w:rFonts w:cs="Arial"/>
          <w:b/>
          <w:sz w:val="24"/>
          <w:szCs w:val="24"/>
          <w:lang w:val="pt-PT"/>
        </w:rPr>
        <w:t>ção</w:t>
      </w:r>
      <w:r w:rsidR="003D0830" w:rsidRPr="005F4D1A">
        <w:rPr>
          <w:rFonts w:cs="Arial"/>
          <w:b/>
          <w:sz w:val="24"/>
          <w:szCs w:val="24"/>
          <w:lang w:val="pt-PT"/>
        </w:rPr>
        <w:t xml:space="preserve"> de documentos </w:t>
      </w:r>
      <w:r w:rsidR="00822784" w:rsidRPr="005F4D1A">
        <w:rPr>
          <w:rFonts w:cs="Arial"/>
          <w:b/>
          <w:sz w:val="24"/>
          <w:szCs w:val="24"/>
          <w:lang w:val="pt-PT"/>
        </w:rPr>
        <w:t>bancár</w:t>
      </w:r>
      <w:r w:rsidR="003D0830" w:rsidRPr="005F4D1A">
        <w:rPr>
          <w:rFonts w:cs="Arial"/>
          <w:b/>
          <w:sz w:val="24"/>
          <w:szCs w:val="24"/>
          <w:lang w:val="pt-PT"/>
        </w:rPr>
        <w:t>ios</w:t>
      </w:r>
      <w:r w:rsidR="007D79A9" w:rsidRPr="005F4D1A">
        <w:rPr>
          <w:rFonts w:cs="Arial"/>
          <w:b/>
          <w:sz w:val="24"/>
          <w:szCs w:val="24"/>
          <w:lang w:val="pt-PT"/>
        </w:rPr>
        <w:t xml:space="preserve"> através</w:t>
      </w:r>
      <w:r w:rsidR="003D0830" w:rsidRPr="005F4D1A">
        <w:rPr>
          <w:rFonts w:cs="Arial"/>
          <w:b/>
          <w:sz w:val="24"/>
          <w:szCs w:val="24"/>
          <w:lang w:val="pt-PT"/>
        </w:rPr>
        <w:t xml:space="preserve"> de ag</w:t>
      </w:r>
      <w:r w:rsidR="00955B53" w:rsidRPr="005F4D1A">
        <w:rPr>
          <w:rFonts w:cs="Arial"/>
          <w:b/>
          <w:sz w:val="24"/>
          <w:szCs w:val="24"/>
          <w:lang w:val="pt-PT"/>
        </w:rPr>
        <w:t>ência</w:t>
      </w:r>
      <w:r w:rsidR="003D0830" w:rsidRPr="005F4D1A">
        <w:rPr>
          <w:rFonts w:cs="Arial"/>
          <w:b/>
          <w:sz w:val="24"/>
          <w:szCs w:val="24"/>
          <w:lang w:val="pt-PT"/>
        </w:rPr>
        <w:t xml:space="preserve">s </w:t>
      </w:r>
      <w:r w:rsidR="000365FB" w:rsidRPr="005F4D1A">
        <w:rPr>
          <w:rFonts w:cs="Arial"/>
          <w:b/>
          <w:sz w:val="24"/>
          <w:szCs w:val="24"/>
          <w:lang w:val="pt-PT"/>
        </w:rPr>
        <w:t>de encomendas</w:t>
      </w:r>
      <w:r w:rsidR="00097281" w:rsidRPr="005F4D1A">
        <w:rPr>
          <w:rFonts w:cs="Arial"/>
          <w:b/>
          <w:sz w:val="24"/>
          <w:szCs w:val="24"/>
          <w:lang w:val="pt-PT"/>
        </w:rPr>
        <w:t>:</w:t>
      </w:r>
      <w:r w:rsidR="003D0830" w:rsidRPr="005F4D1A">
        <w:rPr>
          <w:rFonts w:cs="Arial"/>
          <w:b/>
          <w:sz w:val="24"/>
          <w:szCs w:val="24"/>
          <w:lang w:val="pt-PT"/>
        </w:rPr>
        <w:t xml:space="preserve"> </w:t>
      </w:r>
    </w:p>
    <w:p w:rsidR="003D0830" w:rsidRPr="005F4D1A" w:rsidRDefault="000365FB" w:rsidP="002F4D36">
      <w:pPr>
        <w:pStyle w:val="Textoindependiente"/>
        <w:numPr>
          <w:ilvl w:val="0"/>
          <w:numId w:val="33"/>
        </w:numPr>
        <w:spacing w:before="12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3D0830" w:rsidRPr="005F4D1A">
        <w:rPr>
          <w:rFonts w:cs="Arial"/>
          <w:sz w:val="24"/>
          <w:szCs w:val="24"/>
          <w:lang w:val="pt-PT"/>
        </w:rPr>
        <w:t xml:space="preserve"> Ag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3D0830" w:rsidRPr="005F4D1A">
        <w:rPr>
          <w:rFonts w:cs="Arial"/>
          <w:sz w:val="24"/>
          <w:szCs w:val="24"/>
          <w:lang w:val="pt-PT"/>
        </w:rPr>
        <w:t xml:space="preserve"> de </w:t>
      </w:r>
      <w:r w:rsidRPr="005F4D1A">
        <w:rPr>
          <w:rFonts w:cs="Arial"/>
          <w:sz w:val="24"/>
          <w:szCs w:val="24"/>
          <w:lang w:val="pt-PT"/>
        </w:rPr>
        <w:t>Encomendas DHL Express-Hav</w:t>
      </w:r>
      <w:r w:rsidR="003D0830" w:rsidRPr="005F4D1A">
        <w:rPr>
          <w:rFonts w:cs="Arial"/>
          <w:sz w:val="24"/>
          <w:szCs w:val="24"/>
          <w:lang w:val="pt-PT"/>
        </w:rPr>
        <w:t xml:space="preserve">ana </w:t>
      </w:r>
      <w:r w:rsidR="00660F8E" w:rsidRPr="005F4D1A">
        <w:rPr>
          <w:rFonts w:cs="Arial"/>
          <w:sz w:val="24"/>
          <w:szCs w:val="24"/>
          <w:lang w:val="pt-PT"/>
        </w:rPr>
        <w:t>enviou</w:t>
      </w:r>
      <w:r w:rsidR="003D0830" w:rsidRPr="005F4D1A">
        <w:rPr>
          <w:rFonts w:cs="Arial"/>
          <w:sz w:val="24"/>
          <w:szCs w:val="24"/>
          <w:lang w:val="pt-PT"/>
        </w:rPr>
        <w:t xml:space="preserve"> a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="003D0830" w:rsidRPr="005F4D1A">
        <w:rPr>
          <w:rFonts w:cs="Arial"/>
          <w:sz w:val="24"/>
          <w:szCs w:val="24"/>
          <w:lang w:val="pt-PT"/>
        </w:rPr>
        <w:t>banco cubano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3D0830" w:rsidRPr="005F4D1A">
        <w:rPr>
          <w:rFonts w:cs="Arial"/>
          <w:sz w:val="24"/>
          <w:szCs w:val="24"/>
          <w:lang w:val="pt-PT"/>
        </w:rPr>
        <w:t>rela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D0830" w:rsidRPr="005F4D1A">
        <w:rPr>
          <w:rFonts w:cs="Arial"/>
          <w:sz w:val="24"/>
          <w:szCs w:val="24"/>
          <w:lang w:val="pt-PT"/>
        </w:rPr>
        <w:t xml:space="preserve"> de países</w:t>
      </w:r>
      <w:r w:rsidR="001B3F11" w:rsidRPr="005F4D1A">
        <w:rPr>
          <w:rFonts w:cs="Arial"/>
          <w:sz w:val="24"/>
          <w:szCs w:val="24"/>
          <w:lang w:val="pt-PT"/>
        </w:rPr>
        <w:t xml:space="preserve"> aos </w:t>
      </w:r>
      <w:r w:rsidR="003D0830" w:rsidRPr="005F4D1A">
        <w:rPr>
          <w:rFonts w:cs="Arial"/>
          <w:sz w:val="24"/>
          <w:szCs w:val="24"/>
          <w:lang w:val="pt-PT"/>
        </w:rPr>
        <w:t xml:space="preserve">que </w:t>
      </w:r>
      <w:r w:rsidRPr="005F4D1A">
        <w:rPr>
          <w:rFonts w:cs="Arial"/>
          <w:sz w:val="24"/>
          <w:szCs w:val="24"/>
          <w:lang w:val="pt-PT"/>
        </w:rPr>
        <w:t>fica</w:t>
      </w:r>
      <w:r w:rsidR="003D0830" w:rsidRPr="005F4D1A">
        <w:rPr>
          <w:rFonts w:cs="Arial"/>
          <w:sz w:val="24"/>
          <w:szCs w:val="24"/>
          <w:lang w:val="pt-PT"/>
        </w:rPr>
        <w:t xml:space="preserve"> limitado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B3469E" w:rsidRPr="005F4D1A">
        <w:rPr>
          <w:rFonts w:cs="Arial"/>
          <w:sz w:val="24"/>
          <w:szCs w:val="24"/>
          <w:lang w:val="pt-PT"/>
        </w:rPr>
        <w:t>serviço</w:t>
      </w:r>
      <w:r w:rsidR="003D0830" w:rsidRPr="005F4D1A">
        <w:rPr>
          <w:rFonts w:cs="Arial"/>
          <w:sz w:val="24"/>
          <w:szCs w:val="24"/>
          <w:lang w:val="pt-PT"/>
        </w:rPr>
        <w:t xml:space="preserve"> de </w:t>
      </w:r>
      <w:r w:rsidR="00660F8E" w:rsidRPr="005F4D1A">
        <w:rPr>
          <w:rFonts w:cs="Arial"/>
          <w:sz w:val="24"/>
          <w:szCs w:val="24"/>
          <w:lang w:val="pt-PT"/>
        </w:rPr>
        <w:t>pacotes</w:t>
      </w:r>
      <w:r w:rsidR="003D0830" w:rsidRPr="005F4D1A">
        <w:rPr>
          <w:rFonts w:cs="Arial"/>
          <w:sz w:val="24"/>
          <w:szCs w:val="24"/>
          <w:lang w:val="pt-PT"/>
        </w:rPr>
        <w:t xml:space="preserve">, por </w:t>
      </w:r>
      <w:r w:rsidR="001B3F11" w:rsidRPr="005F4D1A">
        <w:rPr>
          <w:rFonts w:cs="Arial"/>
          <w:sz w:val="24"/>
          <w:szCs w:val="24"/>
          <w:lang w:val="pt-PT"/>
        </w:rPr>
        <w:t>restrições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C95F32" w:rsidRPr="005F4D1A">
        <w:rPr>
          <w:rFonts w:cs="Arial"/>
          <w:sz w:val="24"/>
          <w:szCs w:val="24"/>
          <w:lang w:val="pt-PT"/>
        </w:rPr>
        <w:t>impost</w:t>
      </w:r>
      <w:r w:rsidR="003D0830" w:rsidRPr="005F4D1A">
        <w:rPr>
          <w:rFonts w:cs="Arial"/>
          <w:sz w:val="24"/>
          <w:szCs w:val="24"/>
          <w:lang w:val="pt-PT"/>
        </w:rPr>
        <w:t>as</w:t>
      </w:r>
      <w:r w:rsidR="008F3E27" w:rsidRPr="005F4D1A">
        <w:rPr>
          <w:rFonts w:cs="Arial"/>
          <w:sz w:val="24"/>
          <w:szCs w:val="24"/>
          <w:lang w:val="pt-PT"/>
        </w:rPr>
        <w:t xml:space="preserve"> pela </w:t>
      </w:r>
      <w:r w:rsidR="003D0830" w:rsidRPr="005F4D1A">
        <w:rPr>
          <w:rFonts w:cs="Arial"/>
          <w:sz w:val="24"/>
          <w:szCs w:val="24"/>
          <w:lang w:val="pt-PT"/>
        </w:rPr>
        <w:t>OFAC,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D93F3F" w:rsidRPr="005F4D1A">
        <w:rPr>
          <w:rFonts w:cs="Arial"/>
          <w:sz w:val="24"/>
          <w:szCs w:val="24"/>
          <w:lang w:val="pt-PT"/>
        </w:rPr>
        <w:t>seguinte</w:t>
      </w:r>
      <w:r w:rsidR="003D0830" w:rsidRPr="005F4D1A">
        <w:rPr>
          <w:rFonts w:cs="Arial"/>
          <w:sz w:val="24"/>
          <w:szCs w:val="24"/>
          <w:lang w:val="pt-PT"/>
        </w:rPr>
        <w:t xml:space="preserve"> texto:</w:t>
      </w:r>
      <w:r w:rsidR="00CA63A2" w:rsidRPr="005F4D1A">
        <w:rPr>
          <w:rFonts w:cs="Arial"/>
          <w:sz w:val="24"/>
          <w:szCs w:val="24"/>
          <w:lang w:val="pt-PT"/>
        </w:rPr>
        <w:t xml:space="preserve"> </w:t>
      </w:r>
      <w:r w:rsidR="003D0830" w:rsidRPr="005F4D1A">
        <w:rPr>
          <w:rFonts w:cs="Arial"/>
          <w:sz w:val="24"/>
          <w:szCs w:val="24"/>
          <w:lang w:val="pt-PT"/>
        </w:rPr>
        <w:t>“</w:t>
      </w:r>
      <w:r w:rsidRPr="005F4D1A">
        <w:rPr>
          <w:rFonts w:cs="Arial"/>
          <w:sz w:val="24"/>
          <w:szCs w:val="24"/>
          <w:lang w:val="pt-PT"/>
        </w:rPr>
        <w:t>O</w:t>
      </w:r>
      <w:r w:rsidR="003D0830" w:rsidRPr="005F4D1A">
        <w:rPr>
          <w:rFonts w:cs="Arial"/>
          <w:sz w:val="24"/>
          <w:szCs w:val="24"/>
          <w:lang w:val="pt-PT"/>
        </w:rPr>
        <w:t xml:space="preserve"> cliente</w:t>
      </w:r>
      <w:r w:rsidR="00660F8E" w:rsidRPr="005F4D1A">
        <w:rPr>
          <w:rFonts w:cs="Arial"/>
          <w:sz w:val="24"/>
          <w:szCs w:val="24"/>
          <w:lang w:val="pt-PT"/>
        </w:rPr>
        <w:t xml:space="preserve"> só </w:t>
      </w:r>
      <w:r w:rsidR="003D0830" w:rsidRPr="005F4D1A">
        <w:rPr>
          <w:rFonts w:cs="Arial"/>
          <w:sz w:val="24"/>
          <w:szCs w:val="24"/>
          <w:lang w:val="pt-PT"/>
        </w:rPr>
        <w:t>pod</w:t>
      </w:r>
      <w:r w:rsidRPr="005F4D1A">
        <w:rPr>
          <w:rFonts w:cs="Arial"/>
          <w:sz w:val="24"/>
          <w:szCs w:val="24"/>
          <w:lang w:val="pt-PT"/>
        </w:rPr>
        <w:t>e</w:t>
      </w:r>
      <w:r w:rsidR="003D0830" w:rsidRPr="005F4D1A">
        <w:rPr>
          <w:rFonts w:cs="Arial"/>
          <w:sz w:val="24"/>
          <w:szCs w:val="24"/>
          <w:lang w:val="pt-PT"/>
        </w:rPr>
        <w:t>rá realizar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660F8E" w:rsidRPr="005F4D1A">
        <w:rPr>
          <w:rFonts w:cs="Arial"/>
          <w:sz w:val="24"/>
          <w:szCs w:val="24"/>
          <w:lang w:val="pt-PT"/>
        </w:rPr>
        <w:t>envio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sob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a sua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6A49C0" w:rsidRPr="005F4D1A">
        <w:rPr>
          <w:rFonts w:cs="Arial"/>
          <w:sz w:val="24"/>
          <w:szCs w:val="24"/>
          <w:lang w:val="pt-PT"/>
        </w:rPr>
        <w:t>responsabilidade</w:t>
      </w:r>
      <w:r w:rsidR="003D0830" w:rsidRPr="005F4D1A">
        <w:rPr>
          <w:rFonts w:cs="Arial"/>
          <w:sz w:val="24"/>
          <w:szCs w:val="24"/>
          <w:lang w:val="pt-PT"/>
        </w:rPr>
        <w:t xml:space="preserve">, </w:t>
      </w:r>
      <w:r w:rsidR="00660F8E" w:rsidRPr="005F4D1A">
        <w:rPr>
          <w:rFonts w:cs="Arial"/>
          <w:sz w:val="24"/>
          <w:szCs w:val="24"/>
          <w:lang w:val="pt-PT"/>
        </w:rPr>
        <w:t>depois</w:t>
      </w:r>
      <w:r w:rsidR="003D0830" w:rsidRPr="005F4D1A">
        <w:rPr>
          <w:rFonts w:cs="Arial"/>
          <w:sz w:val="24"/>
          <w:szCs w:val="24"/>
          <w:lang w:val="pt-PT"/>
        </w:rPr>
        <w:t xml:space="preserve"> de </w:t>
      </w:r>
      <w:r w:rsidRPr="005F4D1A">
        <w:rPr>
          <w:rFonts w:cs="Arial"/>
          <w:sz w:val="24"/>
          <w:szCs w:val="24"/>
          <w:lang w:val="pt-PT"/>
        </w:rPr>
        <w:t>ter</w:t>
      </w:r>
      <w:r w:rsidR="003D0830" w:rsidRPr="005F4D1A">
        <w:rPr>
          <w:rFonts w:cs="Arial"/>
          <w:sz w:val="24"/>
          <w:szCs w:val="24"/>
          <w:lang w:val="pt-PT"/>
        </w:rPr>
        <w:t xml:space="preserve"> sido previamente notificado</w:t>
      </w:r>
      <w:r w:rsidR="008F3E27" w:rsidRPr="005F4D1A">
        <w:rPr>
          <w:rFonts w:cs="Arial"/>
          <w:sz w:val="24"/>
          <w:szCs w:val="24"/>
          <w:lang w:val="pt-PT"/>
        </w:rPr>
        <w:t xml:space="preserve"> pelo </w:t>
      </w:r>
      <w:r w:rsidR="003D0830" w:rsidRPr="005F4D1A">
        <w:rPr>
          <w:rFonts w:cs="Arial"/>
          <w:sz w:val="24"/>
          <w:szCs w:val="24"/>
          <w:lang w:val="pt-PT"/>
        </w:rPr>
        <w:t>Agente Postal. S</w:t>
      </w:r>
      <w:r w:rsidRPr="005F4D1A">
        <w:rPr>
          <w:rFonts w:cs="Arial"/>
          <w:sz w:val="24"/>
          <w:szCs w:val="24"/>
          <w:lang w:val="pt-PT"/>
        </w:rPr>
        <w:t>e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3D0830" w:rsidRPr="005F4D1A">
        <w:rPr>
          <w:rFonts w:cs="Arial"/>
          <w:sz w:val="24"/>
          <w:szCs w:val="24"/>
          <w:lang w:val="pt-PT"/>
        </w:rPr>
        <w:t>cliente insiste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3D0830" w:rsidRPr="005F4D1A">
        <w:rPr>
          <w:rFonts w:cs="Arial"/>
          <w:sz w:val="24"/>
          <w:szCs w:val="24"/>
          <w:lang w:val="pt-PT"/>
        </w:rPr>
        <w:t>realizar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3D0830" w:rsidRPr="005F4D1A">
        <w:rPr>
          <w:rFonts w:cs="Arial"/>
          <w:sz w:val="24"/>
          <w:szCs w:val="24"/>
          <w:lang w:val="pt-PT"/>
        </w:rPr>
        <w:t>imposi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D0830" w:rsidRPr="005F4D1A">
        <w:rPr>
          <w:rFonts w:cs="Arial"/>
          <w:sz w:val="24"/>
          <w:szCs w:val="24"/>
          <w:lang w:val="pt-PT"/>
        </w:rPr>
        <w:t>, DHL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Pr="005F4D1A">
        <w:rPr>
          <w:rFonts w:cs="Arial"/>
          <w:sz w:val="24"/>
          <w:szCs w:val="24"/>
          <w:lang w:val="pt-PT"/>
        </w:rPr>
        <w:t>será responsável do que aconteça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660F8E" w:rsidRPr="005F4D1A">
        <w:rPr>
          <w:rFonts w:cs="Arial"/>
          <w:sz w:val="24"/>
          <w:szCs w:val="24"/>
          <w:lang w:val="pt-PT"/>
        </w:rPr>
        <w:t>envio</w:t>
      </w:r>
      <w:r w:rsidR="003D0830" w:rsidRPr="005F4D1A">
        <w:rPr>
          <w:rFonts w:cs="Arial"/>
          <w:sz w:val="24"/>
          <w:szCs w:val="24"/>
          <w:lang w:val="pt-PT"/>
        </w:rPr>
        <w:t xml:space="preserve">, </w:t>
      </w:r>
      <w:r w:rsidRPr="005F4D1A">
        <w:rPr>
          <w:rFonts w:cs="Arial"/>
          <w:sz w:val="24"/>
          <w:szCs w:val="24"/>
          <w:lang w:val="pt-PT"/>
        </w:rPr>
        <w:t>pois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="003D0830" w:rsidRPr="005F4D1A">
        <w:rPr>
          <w:rFonts w:cs="Arial"/>
          <w:sz w:val="24"/>
          <w:szCs w:val="24"/>
          <w:lang w:val="pt-PT"/>
        </w:rPr>
        <w:t xml:space="preserve">vez notificado </w:t>
      </w:r>
      <w:r w:rsidR="00660F8E" w:rsidRPr="005F4D1A">
        <w:rPr>
          <w:rFonts w:cs="Arial"/>
          <w:sz w:val="24"/>
          <w:szCs w:val="24"/>
          <w:lang w:val="pt-PT"/>
        </w:rPr>
        <w:t>perde</w:t>
      </w:r>
      <w:r w:rsidR="003D0830" w:rsidRPr="005F4D1A">
        <w:rPr>
          <w:rFonts w:cs="Arial"/>
          <w:sz w:val="24"/>
          <w:szCs w:val="24"/>
          <w:lang w:val="pt-PT"/>
        </w:rPr>
        <w:t xml:space="preserve"> es</w:t>
      </w:r>
      <w:r w:rsidRPr="005F4D1A">
        <w:rPr>
          <w:rFonts w:cs="Arial"/>
          <w:sz w:val="24"/>
          <w:szCs w:val="24"/>
          <w:lang w:val="pt-PT"/>
        </w:rPr>
        <w:t>s</w:t>
      </w:r>
      <w:r w:rsidR="003D0830" w:rsidRPr="005F4D1A">
        <w:rPr>
          <w:rFonts w:cs="Arial"/>
          <w:sz w:val="24"/>
          <w:szCs w:val="24"/>
          <w:lang w:val="pt-PT"/>
        </w:rPr>
        <w:t xml:space="preserve">e </w:t>
      </w:r>
      <w:r w:rsidR="00955B53" w:rsidRPr="005F4D1A">
        <w:rPr>
          <w:rFonts w:cs="Arial"/>
          <w:sz w:val="24"/>
          <w:szCs w:val="24"/>
          <w:lang w:val="pt-PT"/>
        </w:rPr>
        <w:t>direito</w:t>
      </w:r>
      <w:r w:rsidR="003D0830" w:rsidRPr="005F4D1A">
        <w:rPr>
          <w:rFonts w:cs="Arial"/>
          <w:sz w:val="24"/>
          <w:szCs w:val="24"/>
          <w:lang w:val="pt-PT"/>
        </w:rPr>
        <w:t>.</w:t>
      </w:r>
      <w:r w:rsidR="00CA63A2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Sublinha-se</w:t>
      </w:r>
      <w:r w:rsidR="003D0830" w:rsidRPr="005F4D1A">
        <w:rPr>
          <w:rFonts w:cs="Arial"/>
          <w:sz w:val="24"/>
          <w:szCs w:val="24"/>
          <w:lang w:val="pt-PT"/>
        </w:rPr>
        <w:t xml:space="preserve"> que </w:t>
      </w:r>
      <w:r w:rsidR="003174F7" w:rsidRPr="005F4D1A">
        <w:rPr>
          <w:rFonts w:cs="Arial"/>
          <w:sz w:val="24"/>
          <w:szCs w:val="24"/>
          <w:lang w:val="pt-PT"/>
        </w:rPr>
        <w:t>qualquer</w:t>
      </w:r>
      <w:r w:rsidR="003D0830" w:rsidRPr="005F4D1A">
        <w:rPr>
          <w:rFonts w:cs="Arial"/>
          <w:sz w:val="24"/>
          <w:szCs w:val="24"/>
          <w:lang w:val="pt-PT"/>
        </w:rPr>
        <w:t xml:space="preserve"> país que emita DOX o</w:t>
      </w:r>
      <w:r w:rsidRPr="005F4D1A">
        <w:rPr>
          <w:rFonts w:cs="Arial"/>
          <w:sz w:val="24"/>
          <w:szCs w:val="24"/>
          <w:lang w:val="pt-PT"/>
        </w:rPr>
        <w:t>u</w:t>
      </w:r>
      <w:r w:rsidR="003D0830" w:rsidRPr="005F4D1A">
        <w:rPr>
          <w:rFonts w:cs="Arial"/>
          <w:sz w:val="24"/>
          <w:szCs w:val="24"/>
          <w:lang w:val="pt-PT"/>
        </w:rPr>
        <w:t xml:space="preserve"> WPX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2D6E04" w:rsidRPr="005F4D1A">
        <w:rPr>
          <w:rFonts w:cs="Arial"/>
          <w:sz w:val="24"/>
          <w:szCs w:val="24"/>
          <w:lang w:val="pt-PT"/>
        </w:rPr>
        <w:t xml:space="preserve">destino a Cuba </w:t>
      </w:r>
      <w:r w:rsidRPr="005F4D1A">
        <w:rPr>
          <w:rFonts w:cs="Arial"/>
          <w:sz w:val="24"/>
          <w:szCs w:val="24"/>
          <w:lang w:val="pt-PT"/>
        </w:rPr>
        <w:t xml:space="preserve">lhe </w:t>
      </w:r>
      <w:r w:rsidR="002D6E04" w:rsidRPr="005F4D1A">
        <w:rPr>
          <w:rFonts w:cs="Arial"/>
          <w:sz w:val="24"/>
          <w:szCs w:val="24"/>
          <w:lang w:val="pt-PT"/>
        </w:rPr>
        <w:t xml:space="preserve">é </w:t>
      </w:r>
      <w:r w:rsidRPr="005F4D1A">
        <w:rPr>
          <w:rFonts w:cs="Arial"/>
          <w:sz w:val="24"/>
          <w:szCs w:val="24"/>
          <w:lang w:val="pt-PT"/>
        </w:rPr>
        <w:t>exigida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="003D0830" w:rsidRPr="005F4D1A">
        <w:rPr>
          <w:rFonts w:cs="Arial"/>
          <w:sz w:val="24"/>
          <w:szCs w:val="24"/>
          <w:lang w:val="pt-PT"/>
        </w:rPr>
        <w:t>Carta de Indemniza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D0830" w:rsidRPr="005F4D1A">
        <w:rPr>
          <w:rFonts w:cs="Arial"/>
          <w:sz w:val="24"/>
          <w:szCs w:val="24"/>
          <w:lang w:val="pt-PT"/>
        </w:rPr>
        <w:t xml:space="preserve"> (LOI), </w:t>
      </w:r>
      <w:r w:rsidRPr="005F4D1A">
        <w:rPr>
          <w:rFonts w:cs="Arial"/>
          <w:sz w:val="24"/>
          <w:szCs w:val="24"/>
          <w:lang w:val="pt-PT"/>
        </w:rPr>
        <w:t>ficando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à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660F8E" w:rsidRPr="005F4D1A">
        <w:rPr>
          <w:rFonts w:cs="Arial"/>
          <w:sz w:val="24"/>
          <w:szCs w:val="24"/>
          <w:lang w:val="pt-PT"/>
        </w:rPr>
        <w:t>decisão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3D0830" w:rsidRPr="005F4D1A">
        <w:rPr>
          <w:rFonts w:cs="Arial"/>
          <w:sz w:val="24"/>
          <w:szCs w:val="24"/>
          <w:lang w:val="pt-PT"/>
        </w:rPr>
        <w:t>cliente”.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3D0830" w:rsidRPr="005F4D1A" w:rsidRDefault="00505C98" w:rsidP="002F4D36">
      <w:pPr>
        <w:pStyle w:val="Textoindependiente"/>
        <w:numPr>
          <w:ilvl w:val="0"/>
          <w:numId w:val="33"/>
        </w:numPr>
        <w:spacing w:before="12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Outr</w:t>
      </w:r>
      <w:r w:rsidR="005F34F6" w:rsidRPr="005F4D1A">
        <w:rPr>
          <w:rFonts w:cs="Arial"/>
          <w:sz w:val="24"/>
          <w:szCs w:val="24"/>
          <w:lang w:val="pt-PT"/>
        </w:rPr>
        <w:t>a</w:t>
      </w:r>
      <w:r w:rsidR="003D0830" w:rsidRPr="005F4D1A">
        <w:rPr>
          <w:rFonts w:cs="Arial"/>
          <w:sz w:val="24"/>
          <w:szCs w:val="24"/>
          <w:lang w:val="pt-PT"/>
        </w:rPr>
        <w:t xml:space="preserve"> ag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3D0830" w:rsidRPr="005F4D1A">
        <w:rPr>
          <w:rFonts w:cs="Arial"/>
          <w:sz w:val="24"/>
          <w:szCs w:val="24"/>
          <w:lang w:val="pt-PT"/>
        </w:rPr>
        <w:t xml:space="preserve"> de </w:t>
      </w:r>
      <w:r w:rsidR="00660F8E" w:rsidRPr="005F4D1A">
        <w:rPr>
          <w:rFonts w:cs="Arial"/>
          <w:sz w:val="24"/>
          <w:szCs w:val="24"/>
          <w:lang w:val="pt-PT"/>
        </w:rPr>
        <w:t>envio</w:t>
      </w:r>
      <w:r w:rsidR="003D0830" w:rsidRPr="005F4D1A">
        <w:rPr>
          <w:rFonts w:cs="Arial"/>
          <w:sz w:val="24"/>
          <w:szCs w:val="24"/>
          <w:lang w:val="pt-PT"/>
        </w:rPr>
        <w:t>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660F8E" w:rsidRPr="005F4D1A">
        <w:rPr>
          <w:rFonts w:cs="Arial"/>
          <w:sz w:val="24"/>
          <w:szCs w:val="24"/>
          <w:lang w:val="pt-PT"/>
        </w:rPr>
        <w:t>pacotes</w:t>
      </w:r>
      <w:r w:rsidR="003E3E45" w:rsidRPr="005F4D1A">
        <w:rPr>
          <w:rFonts w:cs="Arial"/>
          <w:sz w:val="24"/>
          <w:szCs w:val="24"/>
          <w:lang w:val="pt-PT"/>
        </w:rPr>
        <w:t>,</w:t>
      </w:r>
      <w:r w:rsidR="000365FB" w:rsidRPr="005F4D1A">
        <w:rPr>
          <w:rFonts w:cs="Arial"/>
          <w:sz w:val="24"/>
          <w:szCs w:val="24"/>
          <w:lang w:val="pt-PT"/>
        </w:rPr>
        <w:t xml:space="preserve"> The People Network (TNT) do</w:t>
      </w:r>
      <w:r w:rsidR="003D0830" w:rsidRPr="005F4D1A">
        <w:rPr>
          <w:rFonts w:cs="Arial"/>
          <w:sz w:val="24"/>
          <w:szCs w:val="24"/>
          <w:lang w:val="pt-PT"/>
        </w:rPr>
        <w:t xml:space="preserve"> Reino Unido</w:t>
      </w:r>
      <w:r w:rsidR="003E3E45" w:rsidRPr="005F4D1A">
        <w:rPr>
          <w:rFonts w:cs="Arial"/>
          <w:sz w:val="24"/>
          <w:szCs w:val="24"/>
          <w:lang w:val="pt-PT"/>
        </w:rPr>
        <w:t>,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660F8E" w:rsidRPr="005F4D1A">
        <w:rPr>
          <w:rFonts w:cs="Arial"/>
          <w:sz w:val="24"/>
          <w:szCs w:val="24"/>
          <w:lang w:val="pt-PT"/>
        </w:rPr>
        <w:t>comunicou</w:t>
      </w:r>
      <w:r w:rsidR="003D0830" w:rsidRPr="005F4D1A">
        <w:rPr>
          <w:rFonts w:cs="Arial"/>
          <w:sz w:val="24"/>
          <w:szCs w:val="24"/>
          <w:lang w:val="pt-PT"/>
        </w:rPr>
        <w:t xml:space="preserve"> a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="003D0830" w:rsidRPr="005F4D1A">
        <w:rPr>
          <w:rFonts w:cs="Arial"/>
          <w:sz w:val="24"/>
          <w:szCs w:val="24"/>
          <w:lang w:val="pt-PT"/>
        </w:rPr>
        <w:t>enti</w:t>
      </w:r>
      <w:r w:rsidR="00D93F3F" w:rsidRPr="005F4D1A">
        <w:rPr>
          <w:rFonts w:cs="Arial"/>
          <w:sz w:val="24"/>
          <w:szCs w:val="24"/>
          <w:lang w:val="pt-PT"/>
        </w:rPr>
        <w:t>dade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="003D0830" w:rsidRPr="005F4D1A">
        <w:rPr>
          <w:rFonts w:cs="Arial"/>
          <w:sz w:val="24"/>
          <w:szCs w:val="24"/>
          <w:lang w:val="pt-PT"/>
        </w:rPr>
        <w:t>ia cubana que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="00660F8E" w:rsidRPr="005F4D1A">
        <w:rPr>
          <w:rFonts w:cs="Arial"/>
          <w:sz w:val="24"/>
          <w:szCs w:val="24"/>
          <w:lang w:val="pt-PT"/>
        </w:rPr>
        <w:t>podiam</w:t>
      </w:r>
      <w:r w:rsidR="003D0830" w:rsidRPr="005F4D1A">
        <w:rPr>
          <w:rFonts w:cs="Arial"/>
          <w:sz w:val="24"/>
          <w:szCs w:val="24"/>
          <w:lang w:val="pt-PT"/>
        </w:rPr>
        <w:t xml:space="preserve"> continuar </w:t>
      </w:r>
      <w:r w:rsidR="000365FB" w:rsidRPr="005F4D1A">
        <w:rPr>
          <w:rFonts w:cs="Arial"/>
          <w:sz w:val="24"/>
          <w:szCs w:val="24"/>
          <w:lang w:val="pt-PT"/>
        </w:rPr>
        <w:t>oferecendo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0365FB" w:rsidRPr="005F4D1A">
        <w:rPr>
          <w:rFonts w:cs="Arial"/>
          <w:sz w:val="24"/>
          <w:szCs w:val="24"/>
          <w:lang w:val="pt-PT"/>
        </w:rPr>
        <w:t>os seus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B3469E" w:rsidRPr="005F4D1A">
        <w:rPr>
          <w:rFonts w:cs="Arial"/>
          <w:sz w:val="24"/>
          <w:szCs w:val="24"/>
          <w:lang w:val="pt-PT"/>
        </w:rPr>
        <w:t>serviço</w:t>
      </w:r>
      <w:r w:rsidR="003D0830" w:rsidRPr="005F4D1A">
        <w:rPr>
          <w:rFonts w:cs="Arial"/>
          <w:sz w:val="24"/>
          <w:szCs w:val="24"/>
          <w:lang w:val="pt-PT"/>
        </w:rPr>
        <w:t>s.</w:t>
      </w:r>
      <w:r w:rsidR="000365FB" w:rsidRPr="005F4D1A">
        <w:rPr>
          <w:rFonts w:cs="Arial"/>
          <w:sz w:val="24"/>
          <w:szCs w:val="24"/>
          <w:lang w:val="pt-PT"/>
        </w:rPr>
        <w:t xml:space="preserve"> A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3D0830" w:rsidRPr="005F4D1A">
        <w:rPr>
          <w:rFonts w:cs="Arial"/>
          <w:sz w:val="24"/>
          <w:szCs w:val="24"/>
          <w:lang w:val="pt-PT"/>
        </w:rPr>
        <w:t xml:space="preserve">negativa </w:t>
      </w:r>
      <w:r w:rsidR="000365FB" w:rsidRPr="005F4D1A">
        <w:rPr>
          <w:rFonts w:cs="Arial"/>
          <w:sz w:val="24"/>
          <w:szCs w:val="24"/>
          <w:lang w:val="pt-PT"/>
        </w:rPr>
        <w:t>esteve</w:t>
      </w:r>
      <w:r w:rsidR="003D0830" w:rsidRPr="005F4D1A">
        <w:rPr>
          <w:rFonts w:cs="Arial"/>
          <w:sz w:val="24"/>
          <w:szCs w:val="24"/>
          <w:lang w:val="pt-PT"/>
        </w:rPr>
        <w:t xml:space="preserve"> relacionada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="003D0830" w:rsidRPr="005F4D1A">
        <w:rPr>
          <w:rFonts w:cs="Arial"/>
          <w:sz w:val="24"/>
          <w:szCs w:val="24"/>
          <w:lang w:val="pt-PT"/>
        </w:rPr>
        <w:t>lista de entidades cubanas restringidas publicada</w:t>
      </w:r>
      <w:r w:rsidR="008F3E27" w:rsidRPr="005F4D1A">
        <w:rPr>
          <w:rFonts w:cs="Arial"/>
          <w:sz w:val="24"/>
          <w:szCs w:val="24"/>
          <w:lang w:val="pt-PT"/>
        </w:rPr>
        <w:t xml:space="preserve"> pelo </w:t>
      </w:r>
      <w:r w:rsidR="003D0830" w:rsidRPr="005F4D1A">
        <w:rPr>
          <w:rFonts w:cs="Arial"/>
          <w:sz w:val="24"/>
          <w:szCs w:val="24"/>
          <w:lang w:val="pt-PT"/>
        </w:rPr>
        <w:t>Departamento de Estado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3D0830" w:rsidRPr="005F4D1A">
        <w:rPr>
          <w:rFonts w:cs="Arial"/>
          <w:sz w:val="24"/>
          <w:szCs w:val="24"/>
          <w:lang w:val="pt-PT"/>
        </w:rPr>
        <w:t>.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="000365FB" w:rsidRPr="005F4D1A">
        <w:rPr>
          <w:rFonts w:cs="Arial"/>
          <w:sz w:val="24"/>
          <w:szCs w:val="24"/>
          <w:lang w:val="pt-PT"/>
        </w:rPr>
        <w:t>Ne</w:t>
      </w:r>
      <w:r w:rsidR="003D0830" w:rsidRPr="005F4D1A">
        <w:rPr>
          <w:rFonts w:cs="Arial"/>
          <w:sz w:val="24"/>
          <w:szCs w:val="24"/>
          <w:lang w:val="pt-PT"/>
        </w:rPr>
        <w:t xml:space="preserve">ste caso, </w:t>
      </w:r>
      <w:r w:rsidR="000365FB" w:rsidRPr="005F4D1A">
        <w:rPr>
          <w:rFonts w:cs="Arial"/>
          <w:sz w:val="24"/>
          <w:szCs w:val="24"/>
          <w:lang w:val="pt-PT"/>
        </w:rPr>
        <w:t>tratava-se</w:t>
      </w:r>
      <w:r w:rsidR="003D0830" w:rsidRPr="005F4D1A">
        <w:rPr>
          <w:rFonts w:cs="Arial"/>
          <w:sz w:val="24"/>
          <w:szCs w:val="24"/>
          <w:lang w:val="pt-PT"/>
        </w:rPr>
        <w:t xml:space="preserve"> de documentos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0365FB" w:rsidRPr="005F4D1A">
        <w:rPr>
          <w:rFonts w:cs="Arial"/>
          <w:sz w:val="24"/>
          <w:szCs w:val="24"/>
          <w:lang w:val="pt-PT"/>
        </w:rPr>
        <w:t>à cobrança</w:t>
      </w:r>
      <w:r w:rsidR="003D0830" w:rsidRPr="005F4D1A">
        <w:rPr>
          <w:rFonts w:cs="Arial"/>
          <w:sz w:val="24"/>
          <w:szCs w:val="24"/>
          <w:lang w:val="pt-PT"/>
        </w:rPr>
        <w:t xml:space="preserve"> de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="003D0830" w:rsidRPr="005F4D1A">
        <w:rPr>
          <w:rFonts w:cs="Arial"/>
          <w:sz w:val="24"/>
          <w:szCs w:val="24"/>
          <w:lang w:val="pt-PT"/>
        </w:rPr>
        <w:t>empresa exportadora cubana.</w:t>
      </w:r>
    </w:p>
    <w:p w:rsidR="00DC5CA9" w:rsidRPr="005F4D1A" w:rsidRDefault="000365FB" w:rsidP="002F4D36">
      <w:pPr>
        <w:pStyle w:val="Textoindependiente"/>
        <w:numPr>
          <w:ilvl w:val="0"/>
          <w:numId w:val="33"/>
        </w:numPr>
        <w:spacing w:before="12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Um</w:t>
      </w:r>
      <w:r w:rsidR="003D0830" w:rsidRPr="005F4D1A">
        <w:rPr>
          <w:rFonts w:cs="Arial"/>
          <w:sz w:val="24"/>
          <w:szCs w:val="24"/>
          <w:lang w:val="pt-PT"/>
        </w:rPr>
        <w:t xml:space="preserve"> banco cubano </w:t>
      </w:r>
      <w:r w:rsidRPr="005F4D1A">
        <w:rPr>
          <w:rFonts w:cs="Arial"/>
          <w:sz w:val="24"/>
          <w:szCs w:val="24"/>
          <w:lang w:val="pt-PT"/>
        </w:rPr>
        <w:t>recebeu</w:t>
      </w:r>
      <w:r w:rsidR="003D0830" w:rsidRPr="005F4D1A">
        <w:rPr>
          <w:rFonts w:cs="Arial"/>
          <w:sz w:val="24"/>
          <w:szCs w:val="24"/>
          <w:lang w:val="pt-PT"/>
        </w:rPr>
        <w:t xml:space="preserve"> comunica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D0830" w:rsidRPr="005F4D1A">
        <w:rPr>
          <w:rFonts w:cs="Arial"/>
          <w:sz w:val="24"/>
          <w:szCs w:val="24"/>
          <w:lang w:val="pt-PT"/>
        </w:rPr>
        <w:t xml:space="preserve"> de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="003D0830" w:rsidRPr="005F4D1A">
        <w:rPr>
          <w:rFonts w:cs="Arial"/>
          <w:sz w:val="24"/>
          <w:szCs w:val="24"/>
          <w:lang w:val="pt-PT"/>
        </w:rPr>
        <w:t>enti</w:t>
      </w:r>
      <w:r w:rsidR="00D93F3F" w:rsidRPr="005F4D1A">
        <w:rPr>
          <w:rFonts w:cs="Arial"/>
          <w:sz w:val="24"/>
          <w:szCs w:val="24"/>
          <w:lang w:val="pt-PT"/>
        </w:rPr>
        <w:t>dade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="003D0830" w:rsidRPr="005F4D1A">
        <w:rPr>
          <w:rFonts w:cs="Arial"/>
          <w:sz w:val="24"/>
          <w:szCs w:val="24"/>
          <w:lang w:val="pt-PT"/>
        </w:rPr>
        <w:t xml:space="preserve">ia </w:t>
      </w:r>
      <w:r w:rsidRPr="005F4D1A">
        <w:rPr>
          <w:rFonts w:cs="Arial"/>
          <w:sz w:val="24"/>
          <w:szCs w:val="24"/>
          <w:lang w:val="pt-PT"/>
        </w:rPr>
        <w:t xml:space="preserve">da </w:t>
      </w:r>
      <w:r w:rsidR="003D0830" w:rsidRPr="005F4D1A">
        <w:rPr>
          <w:rFonts w:cs="Arial"/>
          <w:sz w:val="24"/>
          <w:szCs w:val="24"/>
          <w:lang w:val="pt-PT"/>
        </w:rPr>
        <w:t>América</w:t>
      </w:r>
      <w:r w:rsidRPr="005F4D1A">
        <w:rPr>
          <w:rFonts w:cs="Arial"/>
          <w:sz w:val="24"/>
          <w:szCs w:val="24"/>
          <w:lang w:val="pt-PT"/>
        </w:rPr>
        <w:t xml:space="preserve"> do Norte</w:t>
      </w:r>
      <w:r w:rsidR="003E3E45" w:rsidRPr="005F4D1A">
        <w:rPr>
          <w:rFonts w:cs="Arial"/>
          <w:sz w:val="24"/>
          <w:szCs w:val="24"/>
          <w:lang w:val="pt-PT"/>
        </w:rPr>
        <w:t>,</w:t>
      </w:r>
      <w:r w:rsidR="003D0830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alegando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="007732B1" w:rsidRPr="005F4D1A">
        <w:rPr>
          <w:rFonts w:cs="Arial"/>
          <w:sz w:val="24"/>
          <w:szCs w:val="24"/>
          <w:lang w:val="pt-PT"/>
        </w:rPr>
        <w:t>estar</w:t>
      </w:r>
      <w:r w:rsidR="003D0830" w:rsidRPr="005F4D1A">
        <w:rPr>
          <w:rFonts w:cs="Arial"/>
          <w:sz w:val="24"/>
          <w:szCs w:val="24"/>
          <w:lang w:val="pt-PT"/>
        </w:rPr>
        <w:t xml:space="preserve"> de </w:t>
      </w:r>
      <w:r w:rsidR="003674A7" w:rsidRPr="005F4D1A">
        <w:rPr>
          <w:rFonts w:cs="Arial"/>
          <w:sz w:val="24"/>
          <w:szCs w:val="24"/>
          <w:lang w:val="pt-PT"/>
        </w:rPr>
        <w:t>acordo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Pr="005F4D1A">
        <w:rPr>
          <w:rFonts w:cs="Arial"/>
          <w:sz w:val="24"/>
          <w:szCs w:val="24"/>
          <w:lang w:val="pt-PT"/>
        </w:rPr>
        <w:t>assinar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3D0830" w:rsidRPr="005F4D1A">
        <w:rPr>
          <w:rFonts w:cs="Arial"/>
          <w:sz w:val="24"/>
          <w:szCs w:val="24"/>
          <w:lang w:val="pt-PT"/>
        </w:rPr>
        <w:t>documentos que exige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3D0830" w:rsidRPr="005F4D1A">
        <w:rPr>
          <w:rFonts w:cs="Arial"/>
          <w:sz w:val="24"/>
          <w:szCs w:val="24"/>
          <w:lang w:val="pt-PT"/>
        </w:rPr>
        <w:t>Ag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3D0830" w:rsidRPr="005F4D1A">
        <w:rPr>
          <w:rFonts w:cs="Arial"/>
          <w:sz w:val="24"/>
          <w:szCs w:val="24"/>
          <w:lang w:val="pt-PT"/>
        </w:rPr>
        <w:t xml:space="preserve"> DHL Express que </w:t>
      </w:r>
      <w:r w:rsidR="001B3F11" w:rsidRPr="005F4D1A">
        <w:rPr>
          <w:rFonts w:cs="Arial"/>
          <w:sz w:val="24"/>
          <w:szCs w:val="24"/>
          <w:lang w:val="pt-PT"/>
        </w:rPr>
        <w:t>estabelece</w:t>
      </w:r>
      <w:r w:rsidR="003D0830" w:rsidRPr="005F4D1A">
        <w:rPr>
          <w:rFonts w:cs="Arial"/>
          <w:sz w:val="24"/>
          <w:szCs w:val="24"/>
          <w:lang w:val="pt-PT"/>
        </w:rPr>
        <w:t xml:space="preserve"> que, </w:t>
      </w:r>
      <w:r w:rsidRPr="005F4D1A">
        <w:rPr>
          <w:rFonts w:cs="Arial"/>
          <w:sz w:val="24"/>
          <w:szCs w:val="24"/>
          <w:lang w:val="pt-PT"/>
        </w:rPr>
        <w:t>caso existir algum</w:t>
      </w:r>
      <w:r w:rsidR="003D0830" w:rsidRPr="005F4D1A">
        <w:rPr>
          <w:rFonts w:cs="Arial"/>
          <w:sz w:val="24"/>
          <w:szCs w:val="24"/>
          <w:lang w:val="pt-PT"/>
        </w:rPr>
        <w:t xml:space="preserve">a </w:t>
      </w:r>
      <w:r w:rsidRPr="005F4D1A">
        <w:rPr>
          <w:rFonts w:cs="Arial"/>
          <w:sz w:val="24"/>
          <w:szCs w:val="24"/>
          <w:lang w:val="pt-PT"/>
        </w:rPr>
        <w:t>coima</w:t>
      </w:r>
      <w:r w:rsidR="008F3E27" w:rsidRPr="005F4D1A">
        <w:rPr>
          <w:rFonts w:cs="Arial"/>
          <w:sz w:val="24"/>
          <w:szCs w:val="24"/>
          <w:lang w:val="pt-PT"/>
        </w:rPr>
        <w:t xml:space="preserve"> pela </w:t>
      </w:r>
      <w:r w:rsidR="003D0830" w:rsidRPr="005F4D1A">
        <w:rPr>
          <w:rFonts w:cs="Arial"/>
          <w:sz w:val="24"/>
          <w:szCs w:val="24"/>
          <w:lang w:val="pt-PT"/>
        </w:rPr>
        <w:t>tramita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D0830" w:rsidRPr="005F4D1A">
        <w:rPr>
          <w:rFonts w:cs="Arial"/>
          <w:sz w:val="24"/>
          <w:szCs w:val="24"/>
          <w:lang w:val="pt-PT"/>
        </w:rPr>
        <w:t xml:space="preserve"> de documentos </w:t>
      </w:r>
      <w:r w:rsidRPr="005F4D1A">
        <w:rPr>
          <w:rFonts w:cs="Arial"/>
          <w:sz w:val="24"/>
          <w:szCs w:val="24"/>
          <w:lang w:val="pt-PT"/>
        </w:rPr>
        <w:t>para</w:t>
      </w:r>
      <w:r w:rsidR="003D0830" w:rsidRPr="005F4D1A">
        <w:rPr>
          <w:rFonts w:cs="Arial"/>
          <w:sz w:val="24"/>
          <w:szCs w:val="24"/>
          <w:lang w:val="pt-PT"/>
        </w:rPr>
        <w:t xml:space="preserve"> Cuba,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3D0830" w:rsidRPr="005F4D1A">
        <w:rPr>
          <w:rFonts w:cs="Arial"/>
          <w:sz w:val="24"/>
          <w:szCs w:val="24"/>
          <w:lang w:val="pt-PT"/>
        </w:rPr>
        <w:t>banco</w:t>
      </w:r>
      <w:r w:rsidR="00660F8E" w:rsidRPr="005F4D1A">
        <w:rPr>
          <w:rFonts w:cs="Arial"/>
          <w:sz w:val="24"/>
          <w:szCs w:val="24"/>
          <w:lang w:val="pt-PT"/>
        </w:rPr>
        <w:t xml:space="preserve"> deve </w:t>
      </w:r>
      <w:r w:rsidRPr="005F4D1A">
        <w:rPr>
          <w:rFonts w:cs="Arial"/>
          <w:sz w:val="24"/>
          <w:szCs w:val="24"/>
          <w:lang w:val="pt-PT"/>
        </w:rPr>
        <w:t>assumi-la</w:t>
      </w:r>
      <w:r w:rsidR="003D0830" w:rsidRPr="005F4D1A">
        <w:rPr>
          <w:rFonts w:cs="Arial"/>
          <w:sz w:val="24"/>
          <w:szCs w:val="24"/>
          <w:lang w:val="pt-PT"/>
        </w:rPr>
        <w:t xml:space="preserve">. </w:t>
      </w:r>
    </w:p>
    <w:p w:rsidR="000365FB" w:rsidRPr="005F4D1A" w:rsidRDefault="000365FB">
      <w:pPr>
        <w:spacing w:after="0" w:line="240" w:lineRule="auto"/>
        <w:jc w:val="left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br w:type="page"/>
      </w:r>
    </w:p>
    <w:p w:rsidR="003D0830" w:rsidRPr="005F4D1A" w:rsidRDefault="003D0830" w:rsidP="002F4D36">
      <w:pPr>
        <w:pStyle w:val="Textoindependiente"/>
        <w:spacing w:before="120"/>
        <w:ind w:left="426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Todos </w:t>
      </w:r>
      <w:r w:rsidR="000365FB" w:rsidRPr="005F4D1A">
        <w:rPr>
          <w:rFonts w:cs="Arial"/>
          <w:sz w:val="24"/>
          <w:szCs w:val="24"/>
          <w:lang w:val="pt-PT"/>
        </w:rPr>
        <w:t>esses</w:t>
      </w:r>
      <w:r w:rsidRPr="005F4D1A">
        <w:rPr>
          <w:rFonts w:cs="Arial"/>
          <w:sz w:val="24"/>
          <w:szCs w:val="24"/>
          <w:lang w:val="pt-PT"/>
        </w:rPr>
        <w:t xml:space="preserve"> obstáculos </w:t>
      </w:r>
      <w:r w:rsidR="00D70428" w:rsidRPr="005F4D1A">
        <w:rPr>
          <w:rFonts w:cs="Arial"/>
          <w:sz w:val="24"/>
          <w:szCs w:val="24"/>
          <w:lang w:val="pt-PT"/>
        </w:rPr>
        <w:t>determina</w:t>
      </w:r>
      <w:r w:rsidR="000365FB" w:rsidRPr="005F4D1A">
        <w:rPr>
          <w:rFonts w:cs="Arial"/>
          <w:sz w:val="24"/>
          <w:szCs w:val="24"/>
          <w:lang w:val="pt-PT"/>
        </w:rPr>
        <w:t>m</w:t>
      </w:r>
      <w:r w:rsidR="00D70428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que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660F8E" w:rsidRPr="005F4D1A">
        <w:rPr>
          <w:rFonts w:cs="Arial"/>
          <w:sz w:val="24"/>
          <w:szCs w:val="24"/>
          <w:lang w:val="pt-PT"/>
        </w:rPr>
        <w:t>envio</w:t>
      </w:r>
      <w:r w:rsidR="00C95F32" w:rsidRPr="005F4D1A">
        <w:rPr>
          <w:rFonts w:cs="Arial"/>
          <w:sz w:val="24"/>
          <w:szCs w:val="24"/>
          <w:lang w:val="pt-PT"/>
        </w:rPr>
        <w:t xml:space="preserve"> das </w:t>
      </w:r>
      <w:r w:rsidRPr="005F4D1A">
        <w:rPr>
          <w:rFonts w:cs="Arial"/>
          <w:sz w:val="24"/>
          <w:szCs w:val="24"/>
          <w:lang w:val="pt-PT"/>
        </w:rPr>
        <w:t>remes</w:t>
      </w:r>
      <w:r w:rsidR="000365FB" w:rsidRPr="005F4D1A">
        <w:rPr>
          <w:rFonts w:cs="Arial"/>
          <w:sz w:val="24"/>
          <w:szCs w:val="24"/>
          <w:lang w:val="pt-PT"/>
        </w:rPr>
        <w:t>sas documentá</w:t>
      </w:r>
      <w:r w:rsidRPr="005F4D1A">
        <w:rPr>
          <w:rFonts w:cs="Arial"/>
          <w:sz w:val="24"/>
          <w:szCs w:val="24"/>
          <w:lang w:val="pt-PT"/>
        </w:rPr>
        <w:t>rias se</w:t>
      </w:r>
      <w:r w:rsidR="000365FB" w:rsidRPr="005F4D1A">
        <w:rPr>
          <w:rFonts w:cs="Arial"/>
          <w:sz w:val="24"/>
          <w:szCs w:val="24"/>
          <w:lang w:val="pt-PT"/>
        </w:rPr>
        <w:t>ja mediante có</w:t>
      </w:r>
      <w:r w:rsidRPr="005F4D1A">
        <w:rPr>
          <w:rFonts w:cs="Arial"/>
          <w:sz w:val="24"/>
          <w:szCs w:val="24"/>
          <w:lang w:val="pt-PT"/>
        </w:rPr>
        <w:t>pias v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2D6E04" w:rsidRPr="005F4D1A">
        <w:rPr>
          <w:rFonts w:cs="Arial"/>
          <w:sz w:val="24"/>
          <w:szCs w:val="24"/>
          <w:lang w:val="pt-PT"/>
        </w:rPr>
        <w:t>correio</w:t>
      </w:r>
      <w:r w:rsidRPr="005F4D1A">
        <w:rPr>
          <w:rFonts w:cs="Arial"/>
          <w:sz w:val="24"/>
          <w:szCs w:val="24"/>
          <w:lang w:val="pt-PT"/>
        </w:rPr>
        <w:t xml:space="preserve"> electrónico, </w:t>
      </w:r>
      <w:r w:rsidR="000365FB" w:rsidRPr="005F4D1A">
        <w:rPr>
          <w:rFonts w:cs="Arial"/>
          <w:sz w:val="24"/>
          <w:szCs w:val="24"/>
          <w:lang w:val="pt-PT"/>
        </w:rPr>
        <w:t>incluindo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Pr="005F4D1A">
        <w:rPr>
          <w:rFonts w:cs="Arial"/>
          <w:sz w:val="24"/>
          <w:szCs w:val="24"/>
          <w:lang w:val="pt-PT"/>
        </w:rPr>
        <w:t>documentos de embarque,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2D2BB3" w:rsidRPr="005F4D1A">
        <w:rPr>
          <w:rFonts w:cs="Arial"/>
          <w:sz w:val="24"/>
          <w:szCs w:val="24"/>
          <w:lang w:val="pt-PT"/>
        </w:rPr>
        <w:t xml:space="preserve"> não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Pr="005F4D1A">
        <w:rPr>
          <w:rFonts w:cs="Arial"/>
          <w:sz w:val="24"/>
          <w:szCs w:val="24"/>
          <w:lang w:val="pt-PT"/>
        </w:rPr>
        <w:t>origin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Pr="005F4D1A">
        <w:rPr>
          <w:rFonts w:cs="Arial"/>
          <w:sz w:val="24"/>
          <w:szCs w:val="24"/>
          <w:lang w:val="pt-PT"/>
        </w:rPr>
        <w:t xml:space="preserve"> que </w:t>
      </w:r>
      <w:r w:rsidR="000365FB" w:rsidRPr="005F4D1A">
        <w:rPr>
          <w:rFonts w:cs="Arial"/>
          <w:sz w:val="24"/>
          <w:szCs w:val="24"/>
          <w:lang w:val="pt-PT"/>
        </w:rPr>
        <w:t>deviam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6B5704" w:rsidRPr="005F4D1A">
        <w:rPr>
          <w:rFonts w:cs="Arial"/>
          <w:sz w:val="24"/>
          <w:szCs w:val="24"/>
          <w:lang w:val="pt-PT"/>
        </w:rPr>
        <w:t>receber</w:t>
      </w:r>
      <w:r w:rsidR="000365FB" w:rsidRPr="005F4D1A">
        <w:rPr>
          <w:rFonts w:cs="Arial"/>
          <w:sz w:val="24"/>
          <w:szCs w:val="24"/>
          <w:lang w:val="pt-PT"/>
        </w:rPr>
        <w:t>-</w:t>
      </w:r>
      <w:r w:rsidRPr="005F4D1A">
        <w:rPr>
          <w:rFonts w:cs="Arial"/>
          <w:sz w:val="24"/>
          <w:szCs w:val="24"/>
          <w:lang w:val="pt-PT"/>
        </w:rPr>
        <w:t>se directamente por DHL. Esta situa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0365FB" w:rsidRPr="005F4D1A">
        <w:rPr>
          <w:rFonts w:cs="Arial"/>
          <w:sz w:val="24"/>
          <w:szCs w:val="24"/>
          <w:lang w:val="pt-PT"/>
        </w:rPr>
        <w:t xml:space="preserve"> ge</w:t>
      </w:r>
      <w:r w:rsidRPr="005F4D1A">
        <w:rPr>
          <w:rFonts w:cs="Arial"/>
          <w:sz w:val="24"/>
          <w:szCs w:val="24"/>
          <w:lang w:val="pt-PT"/>
        </w:rPr>
        <w:t xml:space="preserve">ra </w:t>
      </w:r>
      <w:r w:rsidR="00D93F3F" w:rsidRPr="005F4D1A">
        <w:rPr>
          <w:rFonts w:cs="Arial"/>
          <w:sz w:val="24"/>
          <w:szCs w:val="24"/>
          <w:lang w:val="pt-PT"/>
        </w:rPr>
        <w:t>dificuldades</w:t>
      </w:r>
      <w:r w:rsidR="001B3F11" w:rsidRPr="005F4D1A">
        <w:rPr>
          <w:rFonts w:cs="Arial"/>
          <w:sz w:val="24"/>
          <w:szCs w:val="24"/>
          <w:lang w:val="pt-PT"/>
        </w:rPr>
        <w:t xml:space="preserve"> aos </w:t>
      </w:r>
      <w:r w:rsidRPr="005F4D1A">
        <w:rPr>
          <w:rFonts w:cs="Arial"/>
          <w:sz w:val="24"/>
          <w:szCs w:val="24"/>
          <w:lang w:val="pt-PT"/>
        </w:rPr>
        <w:t>importadores cubanos,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0365FB" w:rsidRPr="005F4D1A">
        <w:rPr>
          <w:rFonts w:cs="Arial"/>
          <w:sz w:val="24"/>
          <w:szCs w:val="24"/>
          <w:lang w:val="pt-PT"/>
        </w:rPr>
        <w:t>t</w:t>
      </w:r>
      <w:r w:rsidRPr="005F4D1A">
        <w:rPr>
          <w:rFonts w:cs="Arial"/>
          <w:sz w:val="24"/>
          <w:szCs w:val="24"/>
          <w:lang w:val="pt-PT"/>
        </w:rPr>
        <w:t xml:space="preserve">er que </w:t>
      </w:r>
      <w:r w:rsidR="000365FB" w:rsidRPr="005F4D1A">
        <w:rPr>
          <w:rFonts w:cs="Arial"/>
          <w:sz w:val="24"/>
          <w:szCs w:val="24"/>
          <w:lang w:val="pt-PT"/>
        </w:rPr>
        <w:t>procurar</w:t>
      </w:r>
      <w:r w:rsidR="001B3F11" w:rsidRPr="005F4D1A">
        <w:rPr>
          <w:rFonts w:cs="Arial"/>
          <w:sz w:val="24"/>
          <w:szCs w:val="24"/>
          <w:lang w:val="pt-PT"/>
        </w:rPr>
        <w:t xml:space="preserve"> outr</w:t>
      </w:r>
      <w:r w:rsidRPr="005F4D1A">
        <w:rPr>
          <w:rFonts w:cs="Arial"/>
          <w:sz w:val="24"/>
          <w:szCs w:val="24"/>
          <w:lang w:val="pt-PT"/>
        </w:rPr>
        <w:t>as alternativas de recep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Pr="005F4D1A">
        <w:rPr>
          <w:rFonts w:cs="Arial"/>
          <w:sz w:val="24"/>
          <w:szCs w:val="24"/>
          <w:lang w:val="pt-PT"/>
        </w:rPr>
        <w:t>documentos. Por</w:t>
      </w:r>
      <w:r w:rsidR="001B3F11" w:rsidRPr="005F4D1A">
        <w:rPr>
          <w:rFonts w:cs="Arial"/>
          <w:sz w:val="24"/>
          <w:szCs w:val="24"/>
          <w:lang w:val="pt-PT"/>
        </w:rPr>
        <w:t xml:space="preserve"> outr</w:t>
      </w:r>
      <w:r w:rsidRPr="005F4D1A">
        <w:rPr>
          <w:rFonts w:cs="Arial"/>
          <w:sz w:val="24"/>
          <w:szCs w:val="24"/>
          <w:lang w:val="pt-PT"/>
        </w:rPr>
        <w:t>a parte,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Pr="005F4D1A">
        <w:rPr>
          <w:rFonts w:cs="Arial"/>
          <w:sz w:val="24"/>
          <w:szCs w:val="24"/>
          <w:lang w:val="pt-PT"/>
        </w:rPr>
        <w:t xml:space="preserve">se </w:t>
      </w:r>
      <w:r w:rsidR="000365FB" w:rsidRPr="005F4D1A">
        <w:rPr>
          <w:rFonts w:cs="Arial"/>
          <w:sz w:val="24"/>
          <w:szCs w:val="24"/>
          <w:lang w:val="pt-PT"/>
        </w:rPr>
        <w:t>conta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="000365FB" w:rsidRPr="005F4D1A">
        <w:rPr>
          <w:rFonts w:cs="Arial"/>
          <w:sz w:val="24"/>
          <w:szCs w:val="24"/>
          <w:lang w:val="pt-PT"/>
        </w:rPr>
        <w:t>mesma</w:t>
      </w:r>
      <w:r w:rsidRPr="005F4D1A">
        <w:rPr>
          <w:rFonts w:cs="Arial"/>
          <w:sz w:val="24"/>
          <w:szCs w:val="24"/>
          <w:lang w:val="pt-PT"/>
        </w:rPr>
        <w:t xml:space="preserve"> garant</w:t>
      </w:r>
      <w:r w:rsidR="00955B53" w:rsidRPr="005F4D1A">
        <w:rPr>
          <w:rFonts w:cs="Arial"/>
          <w:sz w:val="24"/>
          <w:szCs w:val="24"/>
          <w:lang w:val="pt-PT"/>
        </w:rPr>
        <w:t xml:space="preserve">ia e </w:t>
      </w:r>
      <w:r w:rsidR="000365FB" w:rsidRPr="005F4D1A">
        <w:rPr>
          <w:rFonts w:cs="Arial"/>
          <w:sz w:val="24"/>
          <w:szCs w:val="24"/>
          <w:lang w:val="pt-PT"/>
        </w:rPr>
        <w:t>segurança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Pr="005F4D1A">
        <w:rPr>
          <w:rFonts w:cs="Arial"/>
          <w:sz w:val="24"/>
          <w:szCs w:val="24"/>
          <w:lang w:val="pt-PT"/>
        </w:rPr>
        <w:t>que viaja</w:t>
      </w:r>
      <w:r w:rsidR="000365FB" w:rsidRPr="005F4D1A">
        <w:rPr>
          <w:rFonts w:cs="Arial"/>
          <w:sz w:val="24"/>
          <w:szCs w:val="24"/>
          <w:lang w:val="pt-PT"/>
        </w:rPr>
        <w:t>m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D93F3F" w:rsidRPr="005F4D1A">
        <w:rPr>
          <w:rFonts w:cs="Arial"/>
          <w:sz w:val="24"/>
          <w:szCs w:val="24"/>
          <w:lang w:val="pt-PT"/>
        </w:rPr>
        <w:t>dito</w:t>
      </w:r>
      <w:r w:rsidR="000365FB" w:rsidRPr="005F4D1A">
        <w:rPr>
          <w:rFonts w:cs="Arial"/>
          <w:sz w:val="24"/>
          <w:szCs w:val="24"/>
          <w:lang w:val="pt-PT"/>
        </w:rPr>
        <w:t>s documentos q</w:t>
      </w:r>
      <w:r w:rsidRPr="005F4D1A">
        <w:rPr>
          <w:rFonts w:cs="Arial"/>
          <w:sz w:val="24"/>
          <w:szCs w:val="24"/>
          <w:lang w:val="pt-PT"/>
        </w:rPr>
        <w:t>uando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660F8E" w:rsidRPr="005F4D1A">
        <w:rPr>
          <w:rFonts w:cs="Arial"/>
          <w:sz w:val="24"/>
          <w:szCs w:val="24"/>
          <w:lang w:val="pt-PT"/>
        </w:rPr>
        <w:t>envio</w:t>
      </w:r>
      <w:r w:rsidRPr="005F4D1A">
        <w:rPr>
          <w:rFonts w:cs="Arial"/>
          <w:sz w:val="24"/>
          <w:szCs w:val="24"/>
          <w:lang w:val="pt-PT"/>
        </w:rPr>
        <w:t xml:space="preserve"> se realiza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0365FB" w:rsidRPr="005F4D1A">
        <w:rPr>
          <w:rFonts w:cs="Arial"/>
          <w:sz w:val="24"/>
          <w:szCs w:val="24"/>
          <w:lang w:val="pt-PT"/>
        </w:rPr>
        <w:t>pelas vias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="000365FB" w:rsidRPr="005F4D1A">
        <w:rPr>
          <w:rFonts w:cs="Arial"/>
          <w:sz w:val="24"/>
          <w:szCs w:val="24"/>
          <w:lang w:val="pt-PT"/>
        </w:rPr>
        <w:t>ia</w:t>
      </w:r>
      <w:r w:rsidRPr="005F4D1A">
        <w:rPr>
          <w:rFonts w:cs="Arial"/>
          <w:sz w:val="24"/>
          <w:szCs w:val="24"/>
          <w:lang w:val="pt-PT"/>
        </w:rPr>
        <w:t>s.</w:t>
      </w:r>
      <w:r w:rsidR="00EE7DD4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1C4247" w:rsidRPr="005F4D1A" w:rsidRDefault="001C4247" w:rsidP="002F4D36">
      <w:pPr>
        <w:pStyle w:val="Ttulo1"/>
        <w:rPr>
          <w:rFonts w:cs="Arial"/>
          <w:u w:val="none"/>
          <w:lang w:val="pt-PT"/>
        </w:rPr>
      </w:pPr>
      <w:bookmarkStart w:id="12" w:name="_Toc8994247"/>
      <w:r w:rsidRPr="005F4D1A">
        <w:rPr>
          <w:rFonts w:cs="Arial"/>
          <w:u w:val="none"/>
          <w:lang w:val="pt-PT"/>
        </w:rPr>
        <w:t>4.</w:t>
      </w:r>
      <w:r w:rsidR="00EE7DD4" w:rsidRPr="005F4D1A">
        <w:rPr>
          <w:rFonts w:cs="Arial"/>
          <w:u w:val="none"/>
          <w:lang w:val="pt-PT"/>
        </w:rPr>
        <w:t xml:space="preserve"> O</w:t>
      </w:r>
      <w:r w:rsidR="008F3E27" w:rsidRPr="005F4D1A">
        <w:rPr>
          <w:rFonts w:cs="Arial"/>
          <w:u w:val="none"/>
          <w:lang w:val="pt-PT"/>
        </w:rPr>
        <w:t xml:space="preserve"> </w:t>
      </w:r>
      <w:r w:rsidR="00955B53" w:rsidRPr="005F4D1A">
        <w:rPr>
          <w:rFonts w:cs="Arial"/>
          <w:u w:val="none"/>
          <w:lang w:val="pt-PT"/>
        </w:rPr>
        <w:t>bloqueio</w:t>
      </w:r>
      <w:r w:rsidRPr="005F4D1A">
        <w:rPr>
          <w:rFonts w:cs="Arial"/>
          <w:u w:val="none"/>
          <w:lang w:val="pt-PT"/>
        </w:rPr>
        <w:t xml:space="preserve"> viola</w:t>
      </w:r>
      <w:r w:rsidR="008F3E27" w:rsidRPr="005F4D1A">
        <w:rPr>
          <w:rFonts w:cs="Arial"/>
          <w:u w:val="none"/>
          <w:lang w:val="pt-PT"/>
        </w:rPr>
        <w:t xml:space="preserve"> o </w:t>
      </w:r>
      <w:r w:rsidR="00955B53" w:rsidRPr="005F4D1A">
        <w:rPr>
          <w:rFonts w:cs="Arial"/>
          <w:u w:val="none"/>
          <w:lang w:val="pt-PT"/>
        </w:rPr>
        <w:t>Direito</w:t>
      </w:r>
      <w:r w:rsidRPr="005F4D1A">
        <w:rPr>
          <w:rFonts w:cs="Arial"/>
          <w:u w:val="none"/>
          <w:lang w:val="pt-PT"/>
        </w:rPr>
        <w:t xml:space="preserve"> </w:t>
      </w:r>
      <w:r w:rsidR="00225002" w:rsidRPr="005F4D1A">
        <w:rPr>
          <w:rFonts w:cs="Arial"/>
          <w:u w:val="none"/>
          <w:lang w:val="pt-PT"/>
        </w:rPr>
        <w:t>I</w:t>
      </w:r>
      <w:r w:rsidRPr="005F4D1A">
        <w:rPr>
          <w:rFonts w:cs="Arial"/>
          <w:u w:val="none"/>
          <w:lang w:val="pt-PT"/>
        </w:rPr>
        <w:t>nternacional. Aplica</w:t>
      </w:r>
      <w:r w:rsidR="00955B53" w:rsidRPr="005F4D1A">
        <w:rPr>
          <w:rFonts w:cs="Arial"/>
          <w:u w:val="none"/>
          <w:lang w:val="pt-PT"/>
        </w:rPr>
        <w:t>ção</w:t>
      </w:r>
      <w:r w:rsidRPr="005F4D1A">
        <w:rPr>
          <w:rFonts w:cs="Arial"/>
          <w:u w:val="none"/>
          <w:lang w:val="pt-PT"/>
        </w:rPr>
        <w:t xml:space="preserve"> extraterritorial</w:t>
      </w:r>
      <w:r w:rsidR="005F4D1A" w:rsidRPr="005F4D1A">
        <w:rPr>
          <w:rFonts w:cs="Arial"/>
          <w:sz w:val="24"/>
          <w:szCs w:val="24"/>
          <w:lang w:val="pt-PT"/>
        </w:rPr>
        <w:pict>
          <v:rect id="_x0000_i1030" style="width:425.2pt;height:1.5pt" o:hralign="center" o:hrstd="t" o:hrnoshade="t" o:hr="t" fillcolor="black" stroked="f"/>
        </w:pict>
      </w:r>
      <w:bookmarkEnd w:id="12"/>
    </w:p>
    <w:p w:rsidR="001C4247" w:rsidRPr="005F4D1A" w:rsidRDefault="001C4247" w:rsidP="002F4D36">
      <w:pPr>
        <w:spacing w:after="0"/>
        <w:rPr>
          <w:rFonts w:cs="Arial"/>
          <w:sz w:val="24"/>
          <w:szCs w:val="24"/>
          <w:lang w:val="pt-PT"/>
        </w:rPr>
      </w:pPr>
    </w:p>
    <w:p w:rsidR="00A7161C" w:rsidRPr="005F4D1A" w:rsidRDefault="00A7161C" w:rsidP="002F4D36">
      <w:pPr>
        <w:spacing w:after="0"/>
        <w:rPr>
          <w:rFonts w:cs="Arial"/>
          <w:sz w:val="24"/>
          <w:szCs w:val="24"/>
          <w:lang w:val="pt-PT"/>
        </w:rPr>
      </w:pPr>
    </w:p>
    <w:p w:rsidR="002078FC" w:rsidRPr="005F4D1A" w:rsidRDefault="00EE7DD4" w:rsidP="002F4D36">
      <w:pPr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1C4247" w:rsidRPr="005F4D1A">
        <w:rPr>
          <w:rFonts w:cs="Arial"/>
          <w:sz w:val="24"/>
          <w:szCs w:val="24"/>
          <w:lang w:val="pt-PT"/>
        </w:rPr>
        <w:t xml:space="preserve"> aplica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1C4247" w:rsidRPr="005F4D1A">
        <w:rPr>
          <w:rFonts w:cs="Arial"/>
          <w:sz w:val="24"/>
          <w:szCs w:val="24"/>
          <w:lang w:val="pt-PT"/>
        </w:rPr>
        <w:t xml:space="preserve"> extraterritorial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="002D6E04" w:rsidRPr="005F4D1A">
        <w:rPr>
          <w:rFonts w:cs="Arial"/>
          <w:sz w:val="24"/>
          <w:szCs w:val="24"/>
          <w:lang w:val="pt-PT"/>
        </w:rPr>
        <w:t>continua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a ser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Pr="005F4D1A">
        <w:rPr>
          <w:rFonts w:cs="Arial"/>
          <w:sz w:val="24"/>
          <w:szCs w:val="24"/>
          <w:lang w:val="pt-PT"/>
        </w:rPr>
        <w:t>sinal</w:t>
      </w:r>
      <w:r w:rsidR="001C4247" w:rsidRPr="005F4D1A">
        <w:rPr>
          <w:rFonts w:cs="Arial"/>
          <w:sz w:val="24"/>
          <w:szCs w:val="24"/>
          <w:lang w:val="pt-PT"/>
        </w:rPr>
        <w:t xml:space="preserve"> distintivo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1C4247" w:rsidRPr="005F4D1A">
        <w:rPr>
          <w:rFonts w:cs="Arial"/>
          <w:sz w:val="24"/>
          <w:szCs w:val="24"/>
          <w:lang w:val="pt-PT"/>
        </w:rPr>
        <w:t>política agre</w:t>
      </w:r>
      <w:r w:rsidRPr="005F4D1A">
        <w:rPr>
          <w:rFonts w:cs="Arial"/>
          <w:sz w:val="24"/>
          <w:szCs w:val="24"/>
          <w:lang w:val="pt-PT"/>
        </w:rPr>
        <w:t>s</w:t>
      </w:r>
      <w:r w:rsidR="001C4247" w:rsidRPr="005F4D1A">
        <w:rPr>
          <w:rFonts w:cs="Arial"/>
          <w:sz w:val="24"/>
          <w:szCs w:val="24"/>
          <w:lang w:val="pt-PT"/>
        </w:rPr>
        <w:t>siva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225002" w:rsidRPr="005F4D1A">
        <w:rPr>
          <w:rFonts w:cs="Arial"/>
          <w:sz w:val="24"/>
          <w:szCs w:val="24"/>
          <w:lang w:val="pt-PT"/>
        </w:rPr>
        <w:t xml:space="preserve"> </w:t>
      </w:r>
      <w:r w:rsidR="001C4247" w:rsidRPr="005F4D1A">
        <w:rPr>
          <w:rFonts w:cs="Arial"/>
          <w:sz w:val="24"/>
          <w:szCs w:val="24"/>
          <w:lang w:val="pt-PT"/>
        </w:rPr>
        <w:t>contra Cuba.</w:t>
      </w:r>
      <w:r w:rsidR="002078FC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Esta mixórdia</w:t>
      </w:r>
      <w:r w:rsidR="00647DB6" w:rsidRPr="005F4D1A">
        <w:rPr>
          <w:rFonts w:cs="Arial"/>
          <w:sz w:val="24"/>
          <w:szCs w:val="24"/>
          <w:lang w:val="pt-PT"/>
        </w:rPr>
        <w:t xml:space="preserve"> de san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647DB6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prejudica</w:t>
      </w:r>
      <w:r w:rsidR="002078FC" w:rsidRPr="005F4D1A">
        <w:rPr>
          <w:rFonts w:cs="Arial"/>
          <w:sz w:val="24"/>
          <w:szCs w:val="24"/>
          <w:lang w:val="pt-PT"/>
        </w:rPr>
        <w:t xml:space="preserve"> seriamente </w:t>
      </w:r>
      <w:r w:rsidRPr="005F4D1A">
        <w:rPr>
          <w:rFonts w:cs="Arial"/>
          <w:sz w:val="24"/>
          <w:szCs w:val="24"/>
          <w:lang w:val="pt-PT"/>
        </w:rPr>
        <w:t>o</w:t>
      </w:r>
      <w:r w:rsidR="002078FC" w:rsidRPr="005F4D1A">
        <w:rPr>
          <w:rFonts w:cs="Arial"/>
          <w:sz w:val="24"/>
          <w:szCs w:val="24"/>
          <w:lang w:val="pt-PT"/>
        </w:rPr>
        <w:t xml:space="preserve"> </w:t>
      </w:r>
      <w:r w:rsidR="006B5704" w:rsidRPr="005F4D1A">
        <w:rPr>
          <w:rFonts w:cs="Arial"/>
          <w:sz w:val="24"/>
          <w:szCs w:val="24"/>
          <w:lang w:val="pt-PT"/>
        </w:rPr>
        <w:t>nosso</w:t>
      </w:r>
      <w:r w:rsidR="006A6277" w:rsidRPr="005F4D1A">
        <w:rPr>
          <w:rFonts w:cs="Arial"/>
          <w:sz w:val="24"/>
          <w:szCs w:val="24"/>
          <w:lang w:val="pt-PT"/>
        </w:rPr>
        <w:t xml:space="preserve"> pa</w:t>
      </w:r>
      <w:r w:rsidR="00225002" w:rsidRPr="005F4D1A">
        <w:rPr>
          <w:rFonts w:cs="Arial"/>
          <w:sz w:val="24"/>
          <w:szCs w:val="24"/>
          <w:lang w:val="pt-PT"/>
        </w:rPr>
        <w:t>í</w:t>
      </w:r>
      <w:r w:rsidR="006A6277" w:rsidRPr="005F4D1A">
        <w:rPr>
          <w:rFonts w:cs="Arial"/>
          <w:sz w:val="24"/>
          <w:szCs w:val="24"/>
          <w:lang w:val="pt-PT"/>
        </w:rPr>
        <w:t>s</w:t>
      </w:r>
      <w:r w:rsidR="002078FC" w:rsidRPr="005F4D1A">
        <w:rPr>
          <w:rFonts w:cs="Arial"/>
          <w:sz w:val="24"/>
          <w:szCs w:val="24"/>
          <w:lang w:val="pt-PT"/>
        </w:rPr>
        <w:t>,</w:t>
      </w:r>
      <w:r w:rsidR="000B3E2E" w:rsidRPr="005F4D1A">
        <w:rPr>
          <w:rFonts w:cs="Arial"/>
          <w:sz w:val="24"/>
          <w:szCs w:val="24"/>
          <w:lang w:val="pt-PT"/>
        </w:rPr>
        <w:t xml:space="preserve"> mas </w:t>
      </w:r>
      <w:r w:rsidR="002078FC" w:rsidRPr="005F4D1A">
        <w:rPr>
          <w:rFonts w:cs="Arial"/>
          <w:sz w:val="24"/>
          <w:szCs w:val="24"/>
          <w:lang w:val="pt-PT"/>
        </w:rPr>
        <w:t xml:space="preserve">afecta </w:t>
      </w:r>
      <w:r w:rsidR="006B5704" w:rsidRPr="005F4D1A">
        <w:rPr>
          <w:rFonts w:cs="Arial"/>
          <w:sz w:val="24"/>
          <w:szCs w:val="24"/>
          <w:lang w:val="pt-PT"/>
        </w:rPr>
        <w:t>também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2078FC" w:rsidRPr="005F4D1A">
        <w:rPr>
          <w:rFonts w:cs="Arial"/>
          <w:sz w:val="24"/>
          <w:szCs w:val="24"/>
          <w:lang w:val="pt-PT"/>
        </w:rPr>
        <w:t>intere</w:t>
      </w:r>
      <w:r w:rsidRPr="005F4D1A">
        <w:rPr>
          <w:rFonts w:cs="Arial"/>
          <w:sz w:val="24"/>
          <w:szCs w:val="24"/>
          <w:lang w:val="pt-PT"/>
        </w:rPr>
        <w:t>s</w:t>
      </w:r>
      <w:r w:rsidR="002078FC" w:rsidRPr="005F4D1A">
        <w:rPr>
          <w:rFonts w:cs="Arial"/>
          <w:sz w:val="24"/>
          <w:szCs w:val="24"/>
          <w:lang w:val="pt-PT"/>
        </w:rPr>
        <w:t>ses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955B53" w:rsidRPr="005F4D1A">
        <w:rPr>
          <w:rFonts w:cs="Arial"/>
          <w:sz w:val="24"/>
          <w:szCs w:val="24"/>
          <w:lang w:val="pt-PT"/>
        </w:rPr>
        <w:t>direito</w:t>
      </w:r>
      <w:r w:rsidR="002078FC" w:rsidRPr="005F4D1A">
        <w:rPr>
          <w:rFonts w:cs="Arial"/>
          <w:sz w:val="24"/>
          <w:szCs w:val="24"/>
          <w:lang w:val="pt-PT"/>
        </w:rPr>
        <w:t xml:space="preserve">s soberanos de </w:t>
      </w:r>
      <w:r w:rsidR="00C95F32" w:rsidRPr="005F4D1A">
        <w:rPr>
          <w:rFonts w:cs="Arial"/>
          <w:sz w:val="24"/>
          <w:szCs w:val="24"/>
          <w:lang w:val="pt-PT"/>
        </w:rPr>
        <w:t>terceiro</w:t>
      </w:r>
      <w:r w:rsidRPr="005F4D1A">
        <w:rPr>
          <w:rFonts w:cs="Arial"/>
          <w:sz w:val="24"/>
          <w:szCs w:val="24"/>
          <w:lang w:val="pt-PT"/>
        </w:rPr>
        <w:t xml:space="preserve">s países, </w:t>
      </w:r>
      <w:r w:rsidR="002078FC" w:rsidRPr="005F4D1A">
        <w:rPr>
          <w:rFonts w:cs="Arial"/>
          <w:sz w:val="24"/>
          <w:szCs w:val="24"/>
          <w:lang w:val="pt-PT"/>
        </w:rPr>
        <w:t xml:space="preserve">o que </w:t>
      </w:r>
      <w:r w:rsidRPr="005F4D1A">
        <w:rPr>
          <w:rFonts w:cs="Arial"/>
          <w:sz w:val="24"/>
          <w:szCs w:val="24"/>
          <w:lang w:val="pt-PT"/>
        </w:rPr>
        <w:t>constitui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="002078FC" w:rsidRPr="005F4D1A">
        <w:rPr>
          <w:rFonts w:cs="Arial"/>
          <w:sz w:val="24"/>
          <w:szCs w:val="24"/>
          <w:lang w:val="pt-PT"/>
        </w:rPr>
        <w:t>viola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Direito</w:t>
      </w:r>
      <w:r w:rsidR="002078FC" w:rsidRPr="005F4D1A">
        <w:rPr>
          <w:rFonts w:cs="Arial"/>
          <w:sz w:val="24"/>
          <w:szCs w:val="24"/>
          <w:lang w:val="pt-PT"/>
        </w:rPr>
        <w:t xml:space="preserve"> Internacional,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2078FC" w:rsidRPr="005F4D1A">
        <w:rPr>
          <w:rFonts w:cs="Arial"/>
          <w:sz w:val="24"/>
          <w:szCs w:val="24"/>
          <w:lang w:val="pt-PT"/>
        </w:rPr>
        <w:t>propósitos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princí</w:t>
      </w:r>
      <w:r w:rsidR="002078FC" w:rsidRPr="005F4D1A">
        <w:rPr>
          <w:rFonts w:cs="Arial"/>
          <w:sz w:val="24"/>
          <w:szCs w:val="24"/>
          <w:lang w:val="pt-PT"/>
        </w:rPr>
        <w:t>pios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2078FC" w:rsidRPr="005F4D1A">
        <w:rPr>
          <w:rFonts w:cs="Arial"/>
          <w:sz w:val="24"/>
          <w:szCs w:val="24"/>
          <w:lang w:val="pt-PT"/>
        </w:rPr>
        <w:t>Carta</w:t>
      </w:r>
      <w:r w:rsidR="00C95F32" w:rsidRPr="005F4D1A">
        <w:rPr>
          <w:rFonts w:cs="Arial"/>
          <w:sz w:val="24"/>
          <w:szCs w:val="24"/>
          <w:lang w:val="pt-PT"/>
        </w:rPr>
        <w:t xml:space="preserve"> das </w:t>
      </w:r>
      <w:r w:rsidR="002078FC" w:rsidRPr="005F4D1A">
        <w:rPr>
          <w:rFonts w:cs="Arial"/>
          <w:sz w:val="24"/>
          <w:szCs w:val="24"/>
          <w:lang w:val="pt-PT"/>
        </w:rPr>
        <w:t>Na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2078FC" w:rsidRPr="005F4D1A">
        <w:rPr>
          <w:rFonts w:cs="Arial"/>
          <w:sz w:val="24"/>
          <w:szCs w:val="24"/>
          <w:lang w:val="pt-PT"/>
        </w:rPr>
        <w:t xml:space="preserve"> Unidas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2078FC" w:rsidRPr="005F4D1A">
        <w:rPr>
          <w:rFonts w:cs="Arial"/>
          <w:sz w:val="24"/>
          <w:szCs w:val="24"/>
          <w:lang w:val="pt-PT"/>
        </w:rPr>
        <w:t>normas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Pr="005F4D1A">
        <w:rPr>
          <w:rFonts w:cs="Arial"/>
          <w:sz w:val="24"/>
          <w:szCs w:val="24"/>
          <w:lang w:val="pt-PT"/>
        </w:rPr>
        <w:t>liv</w:t>
      </w:r>
      <w:r w:rsidR="002078FC" w:rsidRPr="005F4D1A">
        <w:rPr>
          <w:rFonts w:cs="Arial"/>
          <w:sz w:val="24"/>
          <w:szCs w:val="24"/>
          <w:lang w:val="pt-PT"/>
        </w:rPr>
        <w:t xml:space="preserve">re </w:t>
      </w:r>
      <w:r w:rsidR="00955B53" w:rsidRPr="005F4D1A">
        <w:rPr>
          <w:rFonts w:cs="Arial"/>
          <w:sz w:val="24"/>
          <w:szCs w:val="24"/>
          <w:lang w:val="pt-PT"/>
        </w:rPr>
        <w:t>comércio</w:t>
      </w:r>
      <w:r w:rsidR="002078FC" w:rsidRPr="005F4D1A">
        <w:rPr>
          <w:rFonts w:cs="Arial"/>
          <w:sz w:val="24"/>
          <w:szCs w:val="24"/>
          <w:lang w:val="pt-PT"/>
        </w:rPr>
        <w:t>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7F1233" w:rsidRPr="005F4D1A" w:rsidRDefault="007F1233" w:rsidP="002F4D36">
      <w:pPr>
        <w:spacing w:after="0"/>
        <w:rPr>
          <w:rFonts w:cs="Arial"/>
          <w:sz w:val="24"/>
          <w:szCs w:val="24"/>
          <w:lang w:val="pt-PT"/>
        </w:rPr>
      </w:pPr>
    </w:p>
    <w:p w:rsidR="007F1233" w:rsidRPr="005F4D1A" w:rsidRDefault="00EE7DD4" w:rsidP="002F4D36">
      <w:pPr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N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B011B5" w:rsidRPr="005F4D1A">
        <w:rPr>
          <w:rFonts w:cs="Arial"/>
          <w:sz w:val="24"/>
          <w:szCs w:val="24"/>
          <w:lang w:val="pt-PT"/>
        </w:rPr>
        <w:t>período</w:t>
      </w:r>
      <w:r w:rsidR="007F1233"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>analisado</w:t>
      </w:r>
      <w:r w:rsidR="00DC5CA9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ficou recrudescida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7F1233" w:rsidRPr="005F4D1A">
        <w:rPr>
          <w:rFonts w:cs="Arial"/>
          <w:sz w:val="24"/>
          <w:szCs w:val="24"/>
          <w:lang w:val="pt-PT"/>
        </w:rPr>
        <w:t>aplica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3E3E45" w:rsidRPr="005F4D1A">
        <w:rPr>
          <w:rFonts w:cs="Arial"/>
          <w:sz w:val="24"/>
          <w:szCs w:val="24"/>
          <w:lang w:val="pt-PT"/>
        </w:rPr>
        <w:t>,</w:t>
      </w:r>
      <w:r w:rsidR="007F1233" w:rsidRPr="005F4D1A">
        <w:rPr>
          <w:rFonts w:cs="Arial"/>
          <w:sz w:val="24"/>
          <w:szCs w:val="24"/>
          <w:lang w:val="pt-PT"/>
        </w:rPr>
        <w:t xml:space="preserve"> </w:t>
      </w:r>
      <w:r w:rsidR="000C6FF0" w:rsidRPr="005F4D1A">
        <w:rPr>
          <w:rFonts w:cs="Arial"/>
          <w:sz w:val="24"/>
          <w:szCs w:val="24"/>
          <w:lang w:val="pt-PT"/>
        </w:rPr>
        <w:t xml:space="preserve">o que </w:t>
      </w:r>
      <w:r w:rsidRPr="005F4D1A">
        <w:rPr>
          <w:rFonts w:cs="Arial"/>
          <w:sz w:val="24"/>
          <w:szCs w:val="24"/>
          <w:lang w:val="pt-PT"/>
        </w:rPr>
        <w:t>inclui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660F8E" w:rsidRPr="005F4D1A">
        <w:rPr>
          <w:rFonts w:cs="Arial"/>
          <w:sz w:val="24"/>
          <w:szCs w:val="24"/>
          <w:lang w:val="pt-PT"/>
        </w:rPr>
        <w:t>decisão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225002" w:rsidRPr="005F4D1A">
        <w:rPr>
          <w:rFonts w:cs="Arial"/>
          <w:sz w:val="24"/>
          <w:szCs w:val="24"/>
          <w:lang w:val="pt-PT"/>
        </w:rPr>
        <w:t xml:space="preserve"> </w:t>
      </w:r>
      <w:r w:rsidR="007F1233" w:rsidRPr="005F4D1A">
        <w:rPr>
          <w:rFonts w:cs="Arial"/>
          <w:sz w:val="24"/>
          <w:szCs w:val="24"/>
          <w:lang w:val="pt-PT"/>
        </w:rPr>
        <w:t xml:space="preserve">de </w:t>
      </w:r>
      <w:r w:rsidR="00BE2620" w:rsidRPr="005F4D1A">
        <w:rPr>
          <w:rFonts w:cs="Arial"/>
          <w:sz w:val="24"/>
          <w:szCs w:val="24"/>
          <w:lang w:val="pt-PT"/>
        </w:rPr>
        <w:t>permitir,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3174F7" w:rsidRPr="005F4D1A">
        <w:rPr>
          <w:rFonts w:cs="Arial"/>
          <w:sz w:val="24"/>
          <w:szCs w:val="24"/>
          <w:lang w:val="pt-PT"/>
        </w:rPr>
        <w:t>abrigo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7F1233" w:rsidRPr="005F4D1A">
        <w:rPr>
          <w:rFonts w:cs="Arial"/>
          <w:sz w:val="24"/>
          <w:szCs w:val="24"/>
          <w:lang w:val="pt-PT"/>
        </w:rPr>
        <w:t>Título III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955B53" w:rsidRPr="005F4D1A">
        <w:rPr>
          <w:rFonts w:cs="Arial"/>
          <w:sz w:val="24"/>
          <w:szCs w:val="24"/>
          <w:lang w:val="pt-PT"/>
        </w:rPr>
        <w:t>Lei</w:t>
      </w:r>
      <w:r w:rsidR="007F1233" w:rsidRPr="005F4D1A">
        <w:rPr>
          <w:rFonts w:cs="Arial"/>
          <w:sz w:val="24"/>
          <w:szCs w:val="24"/>
          <w:lang w:val="pt-PT"/>
        </w:rPr>
        <w:t xml:space="preserve"> Helms-Burton,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1D4A25" w:rsidRPr="005F4D1A">
        <w:rPr>
          <w:rFonts w:cs="Arial"/>
          <w:sz w:val="24"/>
          <w:szCs w:val="24"/>
          <w:lang w:val="pt-PT"/>
        </w:rPr>
        <w:t>possibilidade</w:t>
      </w:r>
      <w:r w:rsidR="00BE2620" w:rsidRPr="005F4D1A">
        <w:rPr>
          <w:rFonts w:cs="Arial"/>
          <w:sz w:val="24"/>
          <w:szCs w:val="24"/>
          <w:lang w:val="pt-PT"/>
        </w:rPr>
        <w:t xml:space="preserve"> de tomar ac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BE2620" w:rsidRPr="005F4D1A">
        <w:rPr>
          <w:rFonts w:cs="Arial"/>
          <w:sz w:val="24"/>
          <w:szCs w:val="24"/>
          <w:lang w:val="pt-PT"/>
        </w:rPr>
        <w:t xml:space="preserve"> judicial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BE2620" w:rsidRPr="005F4D1A">
        <w:rPr>
          <w:rFonts w:cs="Arial"/>
          <w:sz w:val="24"/>
          <w:szCs w:val="24"/>
          <w:lang w:val="pt-PT"/>
        </w:rPr>
        <w:t>tribun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BE2620" w:rsidRPr="005F4D1A">
        <w:rPr>
          <w:rFonts w:cs="Arial"/>
          <w:sz w:val="24"/>
          <w:szCs w:val="24"/>
          <w:lang w:val="pt-PT"/>
        </w:rPr>
        <w:t xml:space="preserve">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BE2620" w:rsidRPr="005F4D1A">
        <w:rPr>
          <w:rFonts w:cs="Arial"/>
          <w:sz w:val="24"/>
          <w:szCs w:val="24"/>
          <w:lang w:val="pt-PT"/>
        </w:rPr>
        <w:t>s</w:t>
      </w:r>
      <w:r w:rsidRPr="005F4D1A">
        <w:rPr>
          <w:rFonts w:cs="Arial"/>
          <w:sz w:val="24"/>
          <w:szCs w:val="24"/>
          <w:lang w:val="pt-PT"/>
        </w:rPr>
        <w:t xml:space="preserve"> contra entidades que “trafiquem</w:t>
      </w:r>
      <w:r w:rsidR="00BE2620" w:rsidRPr="005F4D1A">
        <w:rPr>
          <w:rFonts w:cs="Arial"/>
          <w:sz w:val="24"/>
          <w:szCs w:val="24"/>
          <w:lang w:val="pt-PT"/>
        </w:rPr>
        <w:t>”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1D4A25" w:rsidRPr="005F4D1A">
        <w:rPr>
          <w:rFonts w:cs="Arial"/>
          <w:sz w:val="24"/>
          <w:szCs w:val="24"/>
          <w:lang w:val="pt-PT"/>
        </w:rPr>
        <w:t>propriedades</w:t>
      </w:r>
      <w:r w:rsidR="00BE2620" w:rsidRPr="005F4D1A">
        <w:rPr>
          <w:rFonts w:cs="Arial"/>
          <w:sz w:val="24"/>
          <w:szCs w:val="24"/>
          <w:lang w:val="pt-PT"/>
        </w:rPr>
        <w:t xml:space="preserve"> nacionalizadas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BE2620" w:rsidRPr="005F4D1A">
        <w:rPr>
          <w:rFonts w:cs="Arial"/>
          <w:sz w:val="24"/>
          <w:szCs w:val="24"/>
          <w:lang w:val="pt-PT"/>
        </w:rPr>
        <w:t>Cuba</w:t>
      </w:r>
      <w:r w:rsidR="00D93F3F" w:rsidRPr="005F4D1A">
        <w:rPr>
          <w:rFonts w:cs="Arial"/>
          <w:sz w:val="24"/>
          <w:szCs w:val="24"/>
          <w:lang w:val="pt-PT"/>
        </w:rPr>
        <w:t xml:space="preserve"> na </w:t>
      </w:r>
      <w:r w:rsidR="00BE2620" w:rsidRPr="005F4D1A">
        <w:rPr>
          <w:rFonts w:cs="Arial"/>
          <w:sz w:val="24"/>
          <w:szCs w:val="24"/>
          <w:lang w:val="pt-PT"/>
        </w:rPr>
        <w:t xml:space="preserve">década de </w:t>
      </w:r>
      <w:r w:rsidR="002D6E04" w:rsidRPr="005F4D1A">
        <w:rPr>
          <w:rFonts w:cs="Arial"/>
          <w:sz w:val="24"/>
          <w:szCs w:val="24"/>
          <w:lang w:val="pt-PT"/>
        </w:rPr>
        <w:t xml:space="preserve">1960. </w:t>
      </w:r>
      <w:r w:rsidR="00BE2620" w:rsidRPr="005F4D1A">
        <w:rPr>
          <w:rFonts w:cs="Arial"/>
          <w:sz w:val="24"/>
          <w:szCs w:val="24"/>
          <w:lang w:val="pt-PT"/>
        </w:rPr>
        <w:t>Esta disposi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BE2620" w:rsidRPr="005F4D1A">
        <w:rPr>
          <w:rFonts w:cs="Arial"/>
          <w:sz w:val="24"/>
          <w:szCs w:val="24"/>
          <w:lang w:val="pt-PT"/>
        </w:rPr>
        <w:t xml:space="preserve"> </w:t>
      </w:r>
      <w:r w:rsidR="007F1233" w:rsidRPr="005F4D1A">
        <w:rPr>
          <w:rFonts w:cs="Arial"/>
          <w:sz w:val="24"/>
          <w:szCs w:val="24"/>
          <w:lang w:val="pt-PT"/>
        </w:rPr>
        <w:t>ataca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1D4A25" w:rsidRPr="005F4D1A">
        <w:rPr>
          <w:rFonts w:cs="Arial"/>
          <w:sz w:val="24"/>
          <w:szCs w:val="24"/>
          <w:lang w:val="pt-PT"/>
        </w:rPr>
        <w:t>liberdade</w:t>
      </w:r>
      <w:r w:rsidR="007F1233" w:rsidRPr="005F4D1A">
        <w:rPr>
          <w:rFonts w:cs="Arial"/>
          <w:sz w:val="24"/>
          <w:szCs w:val="24"/>
          <w:lang w:val="pt-PT"/>
        </w:rPr>
        <w:t xml:space="preserve"> de </w:t>
      </w:r>
      <w:r w:rsidR="00955B53" w:rsidRPr="005F4D1A">
        <w:rPr>
          <w:rFonts w:cs="Arial"/>
          <w:sz w:val="24"/>
          <w:szCs w:val="24"/>
          <w:lang w:val="pt-PT"/>
        </w:rPr>
        <w:t xml:space="preserve">comércio e </w:t>
      </w:r>
      <w:r w:rsidRPr="005F4D1A">
        <w:rPr>
          <w:rFonts w:cs="Arial"/>
          <w:sz w:val="24"/>
          <w:szCs w:val="24"/>
          <w:lang w:val="pt-PT"/>
        </w:rPr>
        <w:t>reforça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7F1233" w:rsidRPr="005F4D1A">
        <w:rPr>
          <w:rFonts w:cs="Arial"/>
          <w:sz w:val="24"/>
          <w:szCs w:val="24"/>
          <w:lang w:val="pt-PT"/>
        </w:rPr>
        <w:t>carácter extraterritorial</w:t>
      </w:r>
      <w:r w:rsidR="00C95F32" w:rsidRPr="005F4D1A">
        <w:rPr>
          <w:rFonts w:cs="Arial"/>
          <w:sz w:val="24"/>
          <w:szCs w:val="24"/>
          <w:lang w:val="pt-PT"/>
        </w:rPr>
        <w:t xml:space="preserve"> das </w:t>
      </w:r>
      <w:r w:rsidR="007F1233" w:rsidRPr="005F4D1A">
        <w:rPr>
          <w:rFonts w:cs="Arial"/>
          <w:sz w:val="24"/>
          <w:szCs w:val="24"/>
          <w:lang w:val="pt-PT"/>
        </w:rPr>
        <w:t>san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7F1233" w:rsidRPr="005F4D1A">
        <w:rPr>
          <w:rFonts w:cs="Arial"/>
          <w:sz w:val="24"/>
          <w:szCs w:val="24"/>
          <w:lang w:val="pt-PT"/>
        </w:rPr>
        <w:t xml:space="preserve"> contra Cuba, </w:t>
      </w:r>
      <w:r w:rsidRPr="005F4D1A">
        <w:rPr>
          <w:rFonts w:cs="Arial"/>
          <w:sz w:val="24"/>
          <w:szCs w:val="24"/>
          <w:lang w:val="pt-PT"/>
        </w:rPr>
        <w:t>para além</w:t>
      </w:r>
      <w:r w:rsidR="007F1233" w:rsidRPr="005F4D1A">
        <w:rPr>
          <w:rFonts w:cs="Arial"/>
          <w:sz w:val="24"/>
          <w:szCs w:val="24"/>
          <w:lang w:val="pt-PT"/>
        </w:rPr>
        <w:t xml:space="preserve"> de </w:t>
      </w:r>
      <w:r w:rsidRPr="005F4D1A">
        <w:rPr>
          <w:rFonts w:cs="Arial"/>
          <w:sz w:val="24"/>
          <w:szCs w:val="24"/>
          <w:lang w:val="pt-PT"/>
        </w:rPr>
        <w:t>prejudicar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7F1233" w:rsidRPr="005F4D1A">
        <w:rPr>
          <w:rFonts w:cs="Arial"/>
          <w:sz w:val="24"/>
          <w:szCs w:val="24"/>
          <w:lang w:val="pt-PT"/>
        </w:rPr>
        <w:t>rela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7F1233" w:rsidRPr="005F4D1A">
        <w:rPr>
          <w:rFonts w:cs="Arial"/>
          <w:sz w:val="24"/>
          <w:szCs w:val="24"/>
          <w:lang w:val="pt-PT"/>
        </w:rPr>
        <w:t xml:space="preserve"> económicas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7F1233" w:rsidRPr="005F4D1A">
        <w:rPr>
          <w:rFonts w:cs="Arial"/>
          <w:sz w:val="24"/>
          <w:szCs w:val="24"/>
          <w:lang w:val="pt-PT"/>
        </w:rPr>
        <w:t>comerci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47752A" w:rsidRPr="005F4D1A">
        <w:rPr>
          <w:rFonts w:cs="Arial"/>
          <w:sz w:val="24"/>
          <w:szCs w:val="24"/>
          <w:lang w:val="pt-PT"/>
        </w:rPr>
        <w:t xml:space="preserve"> </w:t>
      </w:r>
      <w:r w:rsidR="002D6E04" w:rsidRPr="005F4D1A">
        <w:rPr>
          <w:rFonts w:cs="Arial"/>
          <w:sz w:val="24"/>
          <w:szCs w:val="24"/>
          <w:lang w:val="pt-PT"/>
        </w:rPr>
        <w:t>da Ilha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="007F1233" w:rsidRPr="005F4D1A">
        <w:rPr>
          <w:rFonts w:cs="Arial"/>
          <w:sz w:val="24"/>
          <w:szCs w:val="24"/>
          <w:lang w:val="pt-PT"/>
        </w:rPr>
        <w:t>comuni</w:t>
      </w:r>
      <w:r w:rsidR="00D93F3F" w:rsidRPr="005F4D1A">
        <w:rPr>
          <w:rFonts w:cs="Arial"/>
          <w:sz w:val="24"/>
          <w:szCs w:val="24"/>
          <w:lang w:val="pt-PT"/>
        </w:rPr>
        <w:t>dade</w:t>
      </w:r>
      <w:r w:rsidR="007F1233" w:rsidRPr="005F4D1A">
        <w:rPr>
          <w:rFonts w:cs="Arial"/>
          <w:sz w:val="24"/>
          <w:szCs w:val="24"/>
          <w:lang w:val="pt-PT"/>
        </w:rPr>
        <w:t xml:space="preserve"> internacional.</w:t>
      </w:r>
      <w:r w:rsidR="00DC5CA9" w:rsidRPr="005F4D1A">
        <w:rPr>
          <w:rFonts w:cs="Arial"/>
          <w:sz w:val="24"/>
          <w:szCs w:val="24"/>
          <w:lang w:val="pt-PT"/>
        </w:rPr>
        <w:t xml:space="preserve"> </w:t>
      </w:r>
    </w:p>
    <w:p w:rsidR="00BE2620" w:rsidRPr="005F4D1A" w:rsidRDefault="00620603" w:rsidP="002F4D36">
      <w:pPr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 </w:t>
      </w:r>
    </w:p>
    <w:p w:rsidR="000C6FF0" w:rsidRPr="005F4D1A" w:rsidRDefault="00EE7DD4" w:rsidP="00F6671E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F6671E"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Lei</w:t>
      </w:r>
      <w:r w:rsidR="00F6671E" w:rsidRPr="005F4D1A">
        <w:rPr>
          <w:rFonts w:cs="Arial"/>
          <w:sz w:val="24"/>
          <w:szCs w:val="24"/>
          <w:lang w:val="pt-PT"/>
        </w:rPr>
        <w:t xml:space="preserve"> Helms-Burton</w:t>
      </w:r>
      <w:r w:rsidR="00D52D8D" w:rsidRPr="005F4D1A">
        <w:rPr>
          <w:rFonts w:cs="Arial"/>
          <w:sz w:val="24"/>
          <w:szCs w:val="24"/>
          <w:lang w:val="pt-PT"/>
        </w:rPr>
        <w:t>, violat</w:t>
      </w:r>
      <w:r w:rsidRPr="005F4D1A">
        <w:rPr>
          <w:rFonts w:cs="Arial"/>
          <w:sz w:val="24"/>
          <w:szCs w:val="24"/>
          <w:lang w:val="pt-PT"/>
        </w:rPr>
        <w:t>ó</w:t>
      </w:r>
      <w:r w:rsidR="00D52D8D" w:rsidRPr="005F4D1A">
        <w:rPr>
          <w:rFonts w:cs="Arial"/>
          <w:sz w:val="24"/>
          <w:szCs w:val="24"/>
          <w:lang w:val="pt-PT"/>
        </w:rPr>
        <w:t xml:space="preserve">ria de </w:t>
      </w:r>
      <w:r w:rsidRPr="005F4D1A">
        <w:rPr>
          <w:rFonts w:cs="Arial"/>
          <w:sz w:val="24"/>
          <w:szCs w:val="24"/>
          <w:lang w:val="pt-PT"/>
        </w:rPr>
        <w:t>princí</w:t>
      </w:r>
      <w:r w:rsidR="000C6FF0" w:rsidRPr="005F4D1A">
        <w:rPr>
          <w:rFonts w:cs="Arial"/>
          <w:sz w:val="24"/>
          <w:szCs w:val="24"/>
          <w:lang w:val="pt-PT"/>
        </w:rPr>
        <w:t>pios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Direito</w:t>
      </w:r>
      <w:r w:rsidR="000C6FF0" w:rsidRPr="005F4D1A">
        <w:rPr>
          <w:rFonts w:cs="Arial"/>
          <w:sz w:val="24"/>
          <w:szCs w:val="24"/>
          <w:lang w:val="pt-PT"/>
        </w:rPr>
        <w:t xml:space="preserve"> Internacional como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>liv</w:t>
      </w:r>
      <w:r w:rsidR="000C6FF0" w:rsidRPr="005F4D1A">
        <w:rPr>
          <w:rFonts w:cs="Arial"/>
          <w:sz w:val="24"/>
          <w:szCs w:val="24"/>
          <w:lang w:val="pt-PT"/>
        </w:rPr>
        <w:t>re determina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955B53" w:rsidRPr="005F4D1A">
        <w:rPr>
          <w:rFonts w:cs="Arial"/>
          <w:sz w:val="24"/>
          <w:szCs w:val="24"/>
          <w:lang w:val="pt-PT"/>
        </w:rPr>
        <w:t>povo</w:t>
      </w:r>
      <w:r w:rsidR="000C6FF0" w:rsidRPr="005F4D1A">
        <w:rPr>
          <w:rFonts w:cs="Arial"/>
          <w:sz w:val="24"/>
          <w:szCs w:val="24"/>
          <w:lang w:val="pt-PT"/>
        </w:rPr>
        <w:t>s,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1D4A25" w:rsidRPr="005F4D1A">
        <w:rPr>
          <w:rFonts w:cs="Arial"/>
          <w:sz w:val="24"/>
          <w:szCs w:val="24"/>
          <w:lang w:val="pt-PT"/>
        </w:rPr>
        <w:t>liberdade</w:t>
      </w:r>
      <w:r w:rsidR="000C6FF0" w:rsidRPr="005F4D1A">
        <w:rPr>
          <w:rFonts w:cs="Arial"/>
          <w:sz w:val="24"/>
          <w:szCs w:val="24"/>
          <w:lang w:val="pt-PT"/>
        </w:rPr>
        <w:t xml:space="preserve"> de </w:t>
      </w:r>
      <w:r w:rsidR="00955B53" w:rsidRPr="005F4D1A">
        <w:rPr>
          <w:rFonts w:cs="Arial"/>
          <w:sz w:val="24"/>
          <w:szCs w:val="24"/>
          <w:lang w:val="pt-PT"/>
        </w:rPr>
        <w:t>comércio</w:t>
      </w:r>
      <w:r w:rsidR="000C6FF0"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0C6FF0" w:rsidRPr="005F4D1A">
        <w:rPr>
          <w:rFonts w:cs="Arial"/>
          <w:sz w:val="24"/>
          <w:szCs w:val="24"/>
          <w:lang w:val="pt-PT"/>
        </w:rPr>
        <w:t>igual</w:t>
      </w:r>
      <w:r w:rsidR="00D93F3F" w:rsidRPr="005F4D1A">
        <w:rPr>
          <w:rFonts w:cs="Arial"/>
          <w:sz w:val="24"/>
          <w:szCs w:val="24"/>
          <w:lang w:val="pt-PT"/>
        </w:rPr>
        <w:t>dade</w:t>
      </w:r>
      <w:r w:rsidR="000C6FF0" w:rsidRPr="005F4D1A">
        <w:rPr>
          <w:rFonts w:cs="Arial"/>
          <w:sz w:val="24"/>
          <w:szCs w:val="24"/>
          <w:lang w:val="pt-PT"/>
        </w:rPr>
        <w:t xml:space="preserve"> soberana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2D2BB3" w:rsidRPr="005F4D1A">
        <w:rPr>
          <w:rFonts w:cs="Arial"/>
          <w:sz w:val="24"/>
          <w:szCs w:val="24"/>
          <w:lang w:val="pt-PT"/>
        </w:rPr>
        <w:t xml:space="preserve">não </w:t>
      </w:r>
      <w:r w:rsidRPr="005F4D1A">
        <w:rPr>
          <w:rFonts w:cs="Arial"/>
          <w:sz w:val="24"/>
          <w:szCs w:val="24"/>
          <w:lang w:val="pt-PT"/>
        </w:rPr>
        <w:t>ing</w:t>
      </w:r>
      <w:r w:rsidR="000C6FF0" w:rsidRPr="005F4D1A">
        <w:rPr>
          <w:rFonts w:cs="Arial"/>
          <w:sz w:val="24"/>
          <w:szCs w:val="24"/>
          <w:lang w:val="pt-PT"/>
        </w:rPr>
        <w:t>er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0B3E2E" w:rsidRPr="005F4D1A">
        <w:rPr>
          <w:rFonts w:cs="Arial"/>
          <w:sz w:val="24"/>
          <w:szCs w:val="24"/>
          <w:lang w:val="pt-PT"/>
        </w:rPr>
        <w:t xml:space="preserve"> nos </w:t>
      </w:r>
      <w:r w:rsidR="000C6FF0" w:rsidRPr="005F4D1A">
        <w:rPr>
          <w:rFonts w:cs="Arial"/>
          <w:sz w:val="24"/>
          <w:szCs w:val="24"/>
          <w:lang w:val="pt-PT"/>
        </w:rPr>
        <w:t>a</w:t>
      </w:r>
      <w:r w:rsidRPr="005F4D1A">
        <w:rPr>
          <w:rFonts w:cs="Arial"/>
          <w:sz w:val="24"/>
          <w:szCs w:val="24"/>
          <w:lang w:val="pt-PT"/>
        </w:rPr>
        <w:t>s</w:t>
      </w:r>
      <w:r w:rsidR="000C6FF0" w:rsidRPr="005F4D1A">
        <w:rPr>
          <w:rFonts w:cs="Arial"/>
          <w:sz w:val="24"/>
          <w:szCs w:val="24"/>
          <w:lang w:val="pt-PT"/>
        </w:rPr>
        <w:t>suntos internos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C6FF0" w:rsidRPr="005F4D1A">
        <w:rPr>
          <w:rFonts w:cs="Arial"/>
          <w:sz w:val="24"/>
          <w:szCs w:val="24"/>
          <w:lang w:val="pt-PT"/>
        </w:rPr>
        <w:t>Estados</w:t>
      </w:r>
      <w:r w:rsidR="00D52D8D" w:rsidRPr="005F4D1A">
        <w:rPr>
          <w:rFonts w:cs="Arial"/>
          <w:sz w:val="24"/>
          <w:szCs w:val="24"/>
          <w:lang w:val="pt-PT"/>
        </w:rPr>
        <w:t>,</w:t>
      </w:r>
      <w:r w:rsidR="001B3F11" w:rsidRPr="005F4D1A">
        <w:rPr>
          <w:rFonts w:cs="Arial"/>
          <w:sz w:val="24"/>
          <w:szCs w:val="24"/>
          <w:lang w:val="pt-PT"/>
        </w:rPr>
        <w:t xml:space="preserve"> é </w:t>
      </w:r>
      <w:r w:rsidR="00F6671E" w:rsidRPr="005F4D1A">
        <w:rPr>
          <w:rFonts w:cs="Arial"/>
          <w:sz w:val="24"/>
          <w:szCs w:val="24"/>
          <w:lang w:val="pt-PT"/>
        </w:rPr>
        <w:t>totalmente</w:t>
      </w:r>
      <w:r w:rsidR="00D52D8D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inaplicável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D52D8D" w:rsidRPr="005F4D1A">
        <w:rPr>
          <w:rFonts w:cs="Arial"/>
          <w:sz w:val="24"/>
          <w:szCs w:val="24"/>
          <w:lang w:val="pt-PT"/>
        </w:rPr>
        <w:t>Cuba</w:t>
      </w:r>
      <w:r w:rsidR="000C6FF0" w:rsidRPr="005F4D1A">
        <w:rPr>
          <w:rFonts w:cs="Arial"/>
          <w:sz w:val="24"/>
          <w:szCs w:val="24"/>
          <w:lang w:val="pt-PT"/>
        </w:rPr>
        <w:t>.</w:t>
      </w:r>
      <w:r w:rsidRPr="005F4D1A">
        <w:rPr>
          <w:rFonts w:cs="Arial"/>
          <w:sz w:val="24"/>
          <w:szCs w:val="24"/>
          <w:lang w:val="pt-PT"/>
        </w:rPr>
        <w:t xml:space="preserve"> A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i/>
          <w:sz w:val="24"/>
          <w:szCs w:val="24"/>
          <w:lang w:val="pt-PT"/>
        </w:rPr>
        <w:t>Lei</w:t>
      </w:r>
      <w:r w:rsidR="000C6FF0" w:rsidRPr="005F4D1A">
        <w:rPr>
          <w:rFonts w:cs="Arial"/>
          <w:i/>
          <w:sz w:val="24"/>
          <w:szCs w:val="24"/>
          <w:lang w:val="pt-PT"/>
        </w:rPr>
        <w:t xml:space="preserve"> 80 de Reafirma</w:t>
      </w:r>
      <w:r w:rsidR="00955B53" w:rsidRPr="005F4D1A">
        <w:rPr>
          <w:rFonts w:cs="Arial"/>
          <w:i/>
          <w:sz w:val="24"/>
          <w:szCs w:val="24"/>
          <w:lang w:val="pt-PT"/>
        </w:rPr>
        <w:t>ção</w:t>
      </w:r>
      <w:r w:rsidR="0047752A" w:rsidRPr="005F4D1A">
        <w:rPr>
          <w:rFonts w:cs="Arial"/>
          <w:i/>
          <w:sz w:val="24"/>
          <w:szCs w:val="24"/>
          <w:lang w:val="pt-PT"/>
        </w:rPr>
        <w:t xml:space="preserve"> da </w:t>
      </w:r>
      <w:r w:rsidR="000C6FF0" w:rsidRPr="005F4D1A">
        <w:rPr>
          <w:rFonts w:cs="Arial"/>
          <w:i/>
          <w:sz w:val="24"/>
          <w:szCs w:val="24"/>
          <w:lang w:val="pt-PT"/>
        </w:rPr>
        <w:t>Digni</w:t>
      </w:r>
      <w:r w:rsidR="00D93F3F" w:rsidRPr="005F4D1A">
        <w:rPr>
          <w:rFonts w:cs="Arial"/>
          <w:i/>
          <w:sz w:val="24"/>
          <w:szCs w:val="24"/>
          <w:lang w:val="pt-PT"/>
        </w:rPr>
        <w:t>dade</w:t>
      </w:r>
      <w:r w:rsidR="00955B53" w:rsidRPr="005F4D1A">
        <w:rPr>
          <w:rFonts w:cs="Arial"/>
          <w:i/>
          <w:sz w:val="24"/>
          <w:szCs w:val="24"/>
          <w:lang w:val="pt-PT"/>
        </w:rPr>
        <w:t xml:space="preserve"> e </w:t>
      </w:r>
      <w:r w:rsidRPr="005F4D1A">
        <w:rPr>
          <w:rFonts w:cs="Arial"/>
          <w:i/>
          <w:sz w:val="24"/>
          <w:szCs w:val="24"/>
          <w:lang w:val="pt-PT"/>
        </w:rPr>
        <w:t xml:space="preserve">da </w:t>
      </w:r>
      <w:r w:rsidR="000C6FF0" w:rsidRPr="005F4D1A">
        <w:rPr>
          <w:rFonts w:cs="Arial"/>
          <w:i/>
          <w:sz w:val="24"/>
          <w:szCs w:val="24"/>
          <w:lang w:val="pt-PT"/>
        </w:rPr>
        <w:t>Soberan</w:t>
      </w:r>
      <w:r w:rsidR="00955B53" w:rsidRPr="005F4D1A">
        <w:rPr>
          <w:rFonts w:cs="Arial"/>
          <w:i/>
          <w:sz w:val="24"/>
          <w:szCs w:val="24"/>
          <w:lang w:val="pt-PT"/>
        </w:rPr>
        <w:t>ia</w:t>
      </w:r>
      <w:r w:rsidR="000C6FF0" w:rsidRPr="005F4D1A">
        <w:rPr>
          <w:rFonts w:cs="Arial"/>
          <w:i/>
          <w:sz w:val="24"/>
          <w:szCs w:val="24"/>
          <w:lang w:val="pt-PT"/>
        </w:rPr>
        <w:t xml:space="preserve"> Cubanas</w:t>
      </w:r>
      <w:r w:rsidRPr="005F4D1A">
        <w:rPr>
          <w:rFonts w:cs="Arial"/>
          <w:sz w:val="24"/>
          <w:szCs w:val="24"/>
          <w:lang w:val="pt-PT"/>
        </w:rPr>
        <w:t>, aprov</w:t>
      </w:r>
      <w:r w:rsidR="000C6FF0" w:rsidRPr="005F4D1A">
        <w:rPr>
          <w:rFonts w:cs="Arial"/>
          <w:sz w:val="24"/>
          <w:szCs w:val="24"/>
          <w:lang w:val="pt-PT"/>
        </w:rPr>
        <w:t>ada</w:t>
      </w:r>
      <w:r w:rsidR="008F3E27" w:rsidRPr="005F4D1A">
        <w:rPr>
          <w:rFonts w:cs="Arial"/>
          <w:sz w:val="24"/>
          <w:szCs w:val="24"/>
          <w:lang w:val="pt-PT"/>
        </w:rPr>
        <w:t xml:space="preserve"> pela </w:t>
      </w:r>
      <w:r w:rsidRPr="005F4D1A">
        <w:rPr>
          <w:rFonts w:cs="Arial"/>
          <w:sz w:val="24"/>
          <w:szCs w:val="24"/>
          <w:lang w:val="pt-PT"/>
        </w:rPr>
        <w:t>Assembleia</w:t>
      </w:r>
      <w:r w:rsidR="000C6FF0" w:rsidRPr="005F4D1A">
        <w:rPr>
          <w:rFonts w:cs="Arial"/>
          <w:sz w:val="24"/>
          <w:szCs w:val="24"/>
          <w:lang w:val="pt-PT"/>
        </w:rPr>
        <w:t xml:space="preserve"> Nacional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0C6FF0" w:rsidRPr="005F4D1A">
        <w:rPr>
          <w:rFonts w:cs="Arial"/>
          <w:sz w:val="24"/>
          <w:szCs w:val="24"/>
          <w:lang w:val="pt-PT"/>
        </w:rPr>
        <w:t>Poder Popular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0B3E2E" w:rsidRPr="005F4D1A">
        <w:rPr>
          <w:rFonts w:cs="Arial"/>
          <w:sz w:val="24"/>
          <w:szCs w:val="24"/>
          <w:lang w:val="pt-PT"/>
        </w:rPr>
        <w:t>Dezembro</w:t>
      </w:r>
      <w:r w:rsidR="000C6FF0" w:rsidRPr="005F4D1A">
        <w:rPr>
          <w:rFonts w:cs="Arial"/>
          <w:sz w:val="24"/>
          <w:szCs w:val="24"/>
          <w:lang w:val="pt-PT"/>
        </w:rPr>
        <w:t xml:space="preserve"> de 1996, </w:t>
      </w:r>
      <w:r w:rsidR="009A7A02" w:rsidRPr="005F4D1A">
        <w:rPr>
          <w:rFonts w:cs="Arial"/>
          <w:sz w:val="24"/>
          <w:szCs w:val="24"/>
          <w:lang w:val="pt-PT"/>
        </w:rPr>
        <w:t>declara ilícita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9A7A02" w:rsidRPr="005F4D1A">
        <w:rPr>
          <w:rFonts w:cs="Arial"/>
          <w:sz w:val="24"/>
          <w:szCs w:val="24"/>
          <w:lang w:val="pt-PT"/>
        </w:rPr>
        <w:t xml:space="preserve">mencionada normativa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sem</w:t>
      </w:r>
      <w:r w:rsidR="009A7A02" w:rsidRPr="005F4D1A">
        <w:rPr>
          <w:rFonts w:cs="Arial"/>
          <w:sz w:val="24"/>
          <w:szCs w:val="24"/>
          <w:lang w:val="pt-PT"/>
        </w:rPr>
        <w:t xml:space="preserve"> valor </w:t>
      </w:r>
      <w:r w:rsidRPr="005F4D1A">
        <w:rPr>
          <w:rFonts w:cs="Arial"/>
          <w:sz w:val="24"/>
          <w:szCs w:val="24"/>
          <w:lang w:val="pt-PT"/>
        </w:rPr>
        <w:t>nem efeito jurídico algum</w:t>
      </w:r>
      <w:r w:rsidR="002D2BB3" w:rsidRPr="005F4D1A">
        <w:rPr>
          <w:rFonts w:cs="Arial"/>
          <w:sz w:val="24"/>
          <w:szCs w:val="24"/>
          <w:lang w:val="pt-PT"/>
        </w:rPr>
        <w:t xml:space="preserve"> no </w:t>
      </w:r>
      <w:r w:rsidR="00C95F32" w:rsidRPr="005F4D1A">
        <w:rPr>
          <w:rFonts w:cs="Arial"/>
          <w:sz w:val="24"/>
          <w:szCs w:val="24"/>
          <w:lang w:val="pt-PT"/>
        </w:rPr>
        <w:t>território</w:t>
      </w:r>
      <w:r w:rsidR="000C6FF0" w:rsidRPr="005F4D1A">
        <w:rPr>
          <w:rFonts w:cs="Arial"/>
          <w:sz w:val="24"/>
          <w:szCs w:val="24"/>
          <w:lang w:val="pt-PT"/>
        </w:rPr>
        <w:t xml:space="preserve"> nacional cubano.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  <w:r w:rsidR="000C6FF0" w:rsidRPr="005F4D1A">
        <w:rPr>
          <w:rFonts w:cs="Arial"/>
          <w:sz w:val="24"/>
          <w:szCs w:val="24"/>
          <w:lang w:val="pt-PT"/>
        </w:rPr>
        <w:t xml:space="preserve"> </w:t>
      </w:r>
    </w:p>
    <w:p w:rsidR="00EA04CA" w:rsidRPr="005F4D1A" w:rsidRDefault="00EE7DD4" w:rsidP="000C6FF0">
      <w:pPr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7F1233" w:rsidRPr="005F4D1A">
        <w:rPr>
          <w:rFonts w:cs="Arial"/>
          <w:sz w:val="24"/>
          <w:szCs w:val="24"/>
          <w:lang w:val="pt-PT"/>
        </w:rPr>
        <w:t xml:space="preserve"> promulga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955B53" w:rsidRPr="005F4D1A">
        <w:rPr>
          <w:rFonts w:cs="Arial"/>
          <w:sz w:val="24"/>
          <w:szCs w:val="24"/>
          <w:lang w:val="pt-PT"/>
        </w:rPr>
        <w:t>Lei</w:t>
      </w:r>
      <w:r w:rsidR="007F1233" w:rsidRPr="005F4D1A">
        <w:rPr>
          <w:rFonts w:cs="Arial"/>
          <w:sz w:val="24"/>
          <w:szCs w:val="24"/>
          <w:lang w:val="pt-PT"/>
        </w:rPr>
        <w:t xml:space="preserve"> Helms-Burton </w:t>
      </w:r>
      <w:r w:rsidRPr="005F4D1A">
        <w:rPr>
          <w:rFonts w:cs="Arial"/>
          <w:sz w:val="24"/>
          <w:szCs w:val="24"/>
          <w:lang w:val="pt-PT"/>
        </w:rPr>
        <w:t>conduziu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="007F1233" w:rsidRPr="005F4D1A">
        <w:rPr>
          <w:rFonts w:cs="Arial"/>
          <w:sz w:val="24"/>
          <w:szCs w:val="24"/>
          <w:lang w:val="pt-PT"/>
        </w:rPr>
        <w:t>ap</w:t>
      </w:r>
      <w:r w:rsidRPr="005F4D1A">
        <w:rPr>
          <w:rFonts w:cs="Arial"/>
          <w:sz w:val="24"/>
          <w:szCs w:val="24"/>
          <w:lang w:val="pt-PT"/>
        </w:rPr>
        <w:t>rov</w:t>
      </w:r>
      <w:r w:rsidR="007F1233" w:rsidRPr="005F4D1A">
        <w:rPr>
          <w:rFonts w:cs="Arial"/>
          <w:sz w:val="24"/>
          <w:szCs w:val="24"/>
          <w:lang w:val="pt-PT"/>
        </w:rPr>
        <w:t>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7F1233" w:rsidRPr="005F4D1A">
        <w:rPr>
          <w:rFonts w:cs="Arial"/>
          <w:sz w:val="24"/>
          <w:szCs w:val="24"/>
          <w:lang w:val="pt-PT"/>
        </w:rPr>
        <w:t xml:space="preserve"> de “</w:t>
      </w:r>
      <w:r w:rsidRPr="005F4D1A">
        <w:rPr>
          <w:rFonts w:cs="Arial"/>
          <w:sz w:val="24"/>
          <w:szCs w:val="24"/>
          <w:lang w:val="pt-PT"/>
        </w:rPr>
        <w:t>legislações</w:t>
      </w:r>
      <w:r w:rsidR="007F1233" w:rsidRPr="005F4D1A">
        <w:rPr>
          <w:rFonts w:cs="Arial"/>
          <w:sz w:val="24"/>
          <w:szCs w:val="24"/>
          <w:lang w:val="pt-PT"/>
        </w:rPr>
        <w:t xml:space="preserve"> antídotos” </w:t>
      </w:r>
      <w:r w:rsidRPr="005F4D1A">
        <w:rPr>
          <w:rFonts w:cs="Arial"/>
          <w:sz w:val="24"/>
          <w:szCs w:val="24"/>
          <w:lang w:val="pt-PT"/>
        </w:rPr>
        <w:t>formuladas</w:t>
      </w:r>
      <w:r w:rsidR="007F1233" w:rsidRPr="005F4D1A">
        <w:rPr>
          <w:rFonts w:cs="Arial"/>
          <w:sz w:val="24"/>
          <w:szCs w:val="24"/>
          <w:lang w:val="pt-PT"/>
        </w:rPr>
        <w:t xml:space="preserve"> por </w:t>
      </w:r>
      <w:r w:rsidR="00C95F32" w:rsidRPr="005F4D1A">
        <w:rPr>
          <w:rFonts w:cs="Arial"/>
          <w:sz w:val="24"/>
          <w:szCs w:val="24"/>
          <w:lang w:val="pt-PT"/>
        </w:rPr>
        <w:t>terceiro</w:t>
      </w:r>
      <w:r w:rsidR="007F1233" w:rsidRPr="005F4D1A">
        <w:rPr>
          <w:rFonts w:cs="Arial"/>
          <w:sz w:val="24"/>
          <w:szCs w:val="24"/>
          <w:lang w:val="pt-PT"/>
        </w:rPr>
        <w:t>s como México, Canadá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>União</w:t>
      </w:r>
      <w:r w:rsidR="007F1233" w:rsidRPr="005F4D1A">
        <w:rPr>
          <w:rFonts w:cs="Arial"/>
          <w:sz w:val="24"/>
          <w:szCs w:val="24"/>
          <w:lang w:val="pt-PT"/>
        </w:rPr>
        <w:t xml:space="preserve"> </w:t>
      </w:r>
      <w:r w:rsidR="003674A7" w:rsidRPr="005F4D1A">
        <w:rPr>
          <w:rFonts w:cs="Arial"/>
          <w:sz w:val="24"/>
          <w:szCs w:val="24"/>
          <w:lang w:val="pt-PT"/>
        </w:rPr>
        <w:t>Europeia</w:t>
      </w:r>
      <w:r w:rsidR="007F1233" w:rsidRPr="005F4D1A">
        <w:rPr>
          <w:rFonts w:cs="Arial"/>
          <w:sz w:val="24"/>
          <w:szCs w:val="24"/>
          <w:lang w:val="pt-PT"/>
        </w:rPr>
        <w:t xml:space="preserve">, </w:t>
      </w:r>
      <w:r w:rsidRPr="005F4D1A">
        <w:rPr>
          <w:rFonts w:cs="Arial"/>
          <w:sz w:val="24"/>
          <w:szCs w:val="24"/>
          <w:lang w:val="pt-PT"/>
        </w:rPr>
        <w:t>com o objectivo de se protegerem</w:t>
      </w:r>
      <w:r w:rsidR="00D93F3F" w:rsidRPr="005F4D1A">
        <w:rPr>
          <w:rFonts w:cs="Arial"/>
          <w:sz w:val="24"/>
          <w:szCs w:val="24"/>
          <w:lang w:val="pt-PT"/>
        </w:rPr>
        <w:t xml:space="preserve"> perante </w:t>
      </w:r>
      <w:r w:rsidR="000B3E2E" w:rsidRPr="005F4D1A">
        <w:rPr>
          <w:rFonts w:cs="Arial"/>
          <w:sz w:val="24"/>
          <w:szCs w:val="24"/>
          <w:lang w:val="pt-PT"/>
        </w:rPr>
        <w:t xml:space="preserve">as </w:t>
      </w:r>
      <w:r w:rsidR="007F1233" w:rsidRPr="005F4D1A">
        <w:rPr>
          <w:rFonts w:cs="Arial"/>
          <w:sz w:val="24"/>
          <w:szCs w:val="24"/>
          <w:lang w:val="pt-PT"/>
        </w:rPr>
        <w:t>afecta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7F1233" w:rsidRPr="005F4D1A">
        <w:rPr>
          <w:rFonts w:cs="Arial"/>
          <w:sz w:val="24"/>
          <w:szCs w:val="24"/>
          <w:lang w:val="pt-PT"/>
        </w:rPr>
        <w:t xml:space="preserve"> causadas</w:t>
      </w:r>
      <w:r w:rsidR="008F3E27" w:rsidRPr="005F4D1A">
        <w:rPr>
          <w:rFonts w:cs="Arial"/>
          <w:sz w:val="24"/>
          <w:szCs w:val="24"/>
          <w:lang w:val="pt-PT"/>
        </w:rPr>
        <w:t xml:space="preserve"> pela </w:t>
      </w:r>
      <w:r w:rsidR="007F1233" w:rsidRPr="005F4D1A">
        <w:rPr>
          <w:rFonts w:cs="Arial"/>
          <w:sz w:val="24"/>
          <w:szCs w:val="24"/>
          <w:lang w:val="pt-PT"/>
        </w:rPr>
        <w:t>aplica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0B3E2E" w:rsidRPr="005F4D1A">
        <w:rPr>
          <w:rFonts w:cs="Arial"/>
          <w:sz w:val="24"/>
          <w:szCs w:val="24"/>
          <w:lang w:val="pt-PT"/>
        </w:rPr>
        <w:t xml:space="preserve"> desta </w:t>
      </w:r>
      <w:r w:rsidR="00211DCC" w:rsidRPr="005F4D1A">
        <w:rPr>
          <w:rFonts w:cs="Arial"/>
          <w:sz w:val="24"/>
          <w:szCs w:val="24"/>
          <w:lang w:val="pt-PT"/>
        </w:rPr>
        <w:t>normativa</w:t>
      </w:r>
      <w:r w:rsidR="007F1233" w:rsidRPr="005F4D1A">
        <w:rPr>
          <w:rFonts w:cs="Arial"/>
          <w:sz w:val="24"/>
          <w:szCs w:val="24"/>
          <w:lang w:val="pt-PT"/>
        </w:rPr>
        <w:t>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0C6FF0" w:rsidRPr="005F4D1A" w:rsidRDefault="000C6FF0" w:rsidP="000C6FF0">
      <w:pPr>
        <w:spacing w:after="0"/>
        <w:rPr>
          <w:rFonts w:cs="Arial"/>
          <w:sz w:val="24"/>
          <w:szCs w:val="24"/>
          <w:lang w:val="pt-PT"/>
        </w:rPr>
      </w:pPr>
    </w:p>
    <w:p w:rsidR="00211DCC" w:rsidRPr="005F4D1A" w:rsidRDefault="00EE7DD4" w:rsidP="005F34F6">
      <w:pPr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 União</w:t>
      </w:r>
      <w:r w:rsidR="0004568E" w:rsidRPr="005F4D1A">
        <w:rPr>
          <w:rFonts w:cs="Arial"/>
          <w:sz w:val="24"/>
          <w:szCs w:val="24"/>
          <w:lang w:val="pt-PT"/>
        </w:rPr>
        <w:t xml:space="preserve"> </w:t>
      </w:r>
      <w:r w:rsidR="003674A7" w:rsidRPr="005F4D1A">
        <w:rPr>
          <w:rFonts w:cs="Arial"/>
          <w:sz w:val="24"/>
          <w:szCs w:val="24"/>
          <w:lang w:val="pt-PT"/>
        </w:rPr>
        <w:t>Europeia</w:t>
      </w:r>
      <w:r w:rsidRPr="005F4D1A">
        <w:rPr>
          <w:rFonts w:cs="Arial"/>
          <w:sz w:val="24"/>
          <w:szCs w:val="24"/>
          <w:lang w:val="pt-PT"/>
        </w:rPr>
        <w:t xml:space="preserve"> aprovou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="0004568E" w:rsidRPr="005F4D1A">
        <w:rPr>
          <w:rFonts w:cs="Arial"/>
          <w:sz w:val="24"/>
          <w:szCs w:val="24"/>
          <w:lang w:val="pt-PT"/>
        </w:rPr>
        <w:t xml:space="preserve">“Estatuto de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04568E" w:rsidRPr="005F4D1A">
        <w:rPr>
          <w:rFonts w:cs="Arial"/>
          <w:sz w:val="24"/>
          <w:szCs w:val="24"/>
          <w:lang w:val="pt-PT"/>
        </w:rPr>
        <w:t>”</w:t>
      </w:r>
      <w:r w:rsidR="002F038D" w:rsidRPr="005F4D1A">
        <w:rPr>
          <w:rFonts w:cs="Arial"/>
          <w:sz w:val="24"/>
          <w:szCs w:val="24"/>
          <w:lang w:val="pt-PT"/>
        </w:rPr>
        <w:t xml:space="preserve"> </w:t>
      </w:r>
      <w:r w:rsidR="0004568E" w:rsidRPr="005F4D1A">
        <w:rPr>
          <w:rFonts w:cs="Arial"/>
          <w:sz w:val="24"/>
          <w:szCs w:val="24"/>
          <w:lang w:val="pt-PT"/>
        </w:rPr>
        <w:t xml:space="preserve">que </w:t>
      </w:r>
      <w:r w:rsidR="001B3F11" w:rsidRPr="005F4D1A">
        <w:rPr>
          <w:rFonts w:cs="Arial"/>
          <w:sz w:val="24"/>
          <w:szCs w:val="24"/>
          <w:lang w:val="pt-PT"/>
        </w:rPr>
        <w:t>proíbe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>ex</w:t>
      </w:r>
      <w:r w:rsidR="0004568E" w:rsidRPr="005F4D1A">
        <w:rPr>
          <w:rFonts w:cs="Arial"/>
          <w:sz w:val="24"/>
          <w:szCs w:val="24"/>
          <w:lang w:val="pt-PT"/>
        </w:rPr>
        <w:t>ecu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04568E" w:rsidRPr="005F4D1A">
        <w:rPr>
          <w:rFonts w:cs="Arial"/>
          <w:sz w:val="24"/>
          <w:szCs w:val="24"/>
          <w:lang w:val="pt-PT"/>
        </w:rPr>
        <w:t xml:space="preserve"> </w:t>
      </w:r>
      <w:r w:rsidR="002F038D" w:rsidRPr="005F4D1A">
        <w:rPr>
          <w:rFonts w:cs="Arial"/>
          <w:sz w:val="24"/>
          <w:szCs w:val="24"/>
          <w:lang w:val="pt-PT"/>
        </w:rPr>
        <w:t xml:space="preserve">dentro </w:t>
      </w:r>
      <w:r w:rsidRPr="005F4D1A">
        <w:rPr>
          <w:rFonts w:cs="Arial"/>
          <w:sz w:val="24"/>
          <w:szCs w:val="24"/>
          <w:lang w:val="pt-PT"/>
        </w:rPr>
        <w:t>do seu</w:t>
      </w:r>
      <w:r w:rsidR="002F038D" w:rsidRPr="005F4D1A">
        <w:rPr>
          <w:rFonts w:cs="Arial"/>
          <w:sz w:val="24"/>
          <w:szCs w:val="24"/>
          <w:lang w:val="pt-PT"/>
        </w:rPr>
        <w:t xml:space="preserve"> </w:t>
      </w:r>
      <w:r w:rsidR="00C95F32" w:rsidRPr="005F4D1A">
        <w:rPr>
          <w:rFonts w:cs="Arial"/>
          <w:sz w:val="24"/>
          <w:szCs w:val="24"/>
          <w:lang w:val="pt-PT"/>
        </w:rPr>
        <w:t>território</w:t>
      </w:r>
      <w:r w:rsidR="002F038D" w:rsidRPr="005F4D1A">
        <w:rPr>
          <w:rFonts w:cs="Arial"/>
          <w:sz w:val="24"/>
          <w:szCs w:val="24"/>
          <w:lang w:val="pt-PT"/>
        </w:rPr>
        <w:t xml:space="preserve"> </w:t>
      </w:r>
      <w:r w:rsidR="0004568E" w:rsidRPr="005F4D1A">
        <w:rPr>
          <w:rFonts w:cs="Arial"/>
          <w:sz w:val="24"/>
          <w:szCs w:val="24"/>
          <w:lang w:val="pt-PT"/>
        </w:rPr>
        <w:t xml:space="preserve">de </w:t>
      </w:r>
      <w:r w:rsidRPr="005F4D1A">
        <w:rPr>
          <w:rFonts w:cs="Arial"/>
          <w:sz w:val="24"/>
          <w:szCs w:val="24"/>
          <w:lang w:val="pt-PT"/>
        </w:rPr>
        <w:t>sentenças</w:t>
      </w:r>
      <w:r w:rsidR="0004568E" w:rsidRPr="005F4D1A">
        <w:rPr>
          <w:rFonts w:cs="Arial"/>
          <w:sz w:val="24"/>
          <w:szCs w:val="24"/>
          <w:lang w:val="pt-PT"/>
        </w:rPr>
        <w:t xml:space="preserve"> judici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04568E" w:rsidRPr="005F4D1A">
        <w:rPr>
          <w:rFonts w:cs="Arial"/>
          <w:sz w:val="24"/>
          <w:szCs w:val="24"/>
          <w:lang w:val="pt-PT"/>
        </w:rPr>
        <w:t xml:space="preserve"> relacionadas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04568E" w:rsidRPr="005F4D1A">
        <w:rPr>
          <w:rFonts w:cs="Arial"/>
          <w:sz w:val="24"/>
          <w:szCs w:val="24"/>
          <w:lang w:val="pt-PT"/>
        </w:rPr>
        <w:t>Título III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955B53" w:rsidRPr="005F4D1A">
        <w:rPr>
          <w:rFonts w:cs="Arial"/>
          <w:sz w:val="24"/>
          <w:szCs w:val="24"/>
          <w:lang w:val="pt-PT"/>
        </w:rPr>
        <w:t>Lei</w:t>
      </w:r>
      <w:r w:rsidR="0004568E" w:rsidRPr="005F4D1A">
        <w:rPr>
          <w:rFonts w:cs="Arial"/>
          <w:sz w:val="24"/>
          <w:szCs w:val="24"/>
          <w:lang w:val="pt-PT"/>
        </w:rPr>
        <w:t xml:space="preserve"> Helms-Burton.</w:t>
      </w:r>
      <w:r w:rsidRPr="005F4D1A">
        <w:rPr>
          <w:rFonts w:cs="Arial"/>
          <w:sz w:val="24"/>
          <w:szCs w:val="24"/>
          <w:lang w:val="pt-PT"/>
        </w:rPr>
        <w:t xml:space="preserve"> O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2F038D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canadiano</w:t>
      </w:r>
      <w:r w:rsidR="0012331B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emendou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955B53" w:rsidRPr="005F4D1A">
        <w:rPr>
          <w:rFonts w:cs="Arial"/>
          <w:sz w:val="24"/>
          <w:szCs w:val="24"/>
          <w:lang w:val="pt-PT"/>
        </w:rPr>
        <w:t>Lei</w:t>
      </w:r>
      <w:r w:rsidR="002F038D" w:rsidRPr="005F4D1A">
        <w:rPr>
          <w:rFonts w:cs="Arial"/>
          <w:sz w:val="24"/>
          <w:szCs w:val="24"/>
          <w:lang w:val="pt-PT"/>
        </w:rPr>
        <w:t xml:space="preserve"> </w:t>
      </w:r>
      <w:r w:rsidR="00DB3EC4" w:rsidRPr="005F4D1A">
        <w:rPr>
          <w:rFonts w:cs="Arial"/>
          <w:sz w:val="24"/>
          <w:szCs w:val="24"/>
          <w:lang w:val="pt-PT"/>
        </w:rPr>
        <w:t>C</w:t>
      </w:r>
      <w:r w:rsidR="002F038D" w:rsidRPr="005F4D1A">
        <w:rPr>
          <w:rFonts w:cs="Arial"/>
          <w:sz w:val="24"/>
          <w:szCs w:val="24"/>
          <w:lang w:val="pt-PT"/>
        </w:rPr>
        <w:t xml:space="preserve">ontra </w:t>
      </w:r>
      <w:r w:rsidR="00DB3EC4" w:rsidRPr="005F4D1A">
        <w:rPr>
          <w:rFonts w:cs="Arial"/>
          <w:sz w:val="24"/>
          <w:szCs w:val="24"/>
          <w:lang w:val="pt-PT"/>
        </w:rPr>
        <w:t>M</w:t>
      </w:r>
      <w:r w:rsidR="002F038D" w:rsidRPr="005F4D1A">
        <w:rPr>
          <w:rFonts w:cs="Arial"/>
          <w:sz w:val="24"/>
          <w:szCs w:val="24"/>
          <w:lang w:val="pt-PT"/>
        </w:rPr>
        <w:t xml:space="preserve">edidas </w:t>
      </w:r>
      <w:r w:rsidR="00DB3EC4" w:rsidRPr="005F4D1A">
        <w:rPr>
          <w:rFonts w:cs="Arial"/>
          <w:sz w:val="24"/>
          <w:szCs w:val="24"/>
          <w:lang w:val="pt-PT"/>
        </w:rPr>
        <w:t>E</w:t>
      </w:r>
      <w:r w:rsidR="002F038D" w:rsidRPr="005F4D1A">
        <w:rPr>
          <w:rFonts w:cs="Arial"/>
          <w:sz w:val="24"/>
          <w:szCs w:val="24"/>
          <w:lang w:val="pt-PT"/>
        </w:rPr>
        <w:t>xtraterritori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2F038D" w:rsidRPr="005F4D1A">
        <w:rPr>
          <w:rFonts w:cs="Arial"/>
          <w:sz w:val="24"/>
          <w:szCs w:val="24"/>
          <w:lang w:val="pt-PT"/>
        </w:rPr>
        <w:t xml:space="preserve"> </w:t>
      </w:r>
      <w:r w:rsidR="001D4A25" w:rsidRPr="005F4D1A">
        <w:rPr>
          <w:rFonts w:cs="Arial"/>
          <w:sz w:val="24"/>
          <w:szCs w:val="24"/>
          <w:lang w:val="pt-PT"/>
        </w:rPr>
        <w:t>Estrangeir</w:t>
      </w:r>
      <w:r w:rsidR="002F038D" w:rsidRPr="005F4D1A">
        <w:rPr>
          <w:rFonts w:cs="Arial"/>
          <w:sz w:val="24"/>
          <w:szCs w:val="24"/>
          <w:lang w:val="pt-PT"/>
        </w:rPr>
        <w:t xml:space="preserve">as, </w:t>
      </w:r>
      <w:r w:rsidRPr="005F4D1A">
        <w:rPr>
          <w:rFonts w:cs="Arial"/>
          <w:sz w:val="24"/>
          <w:szCs w:val="24"/>
          <w:lang w:val="pt-PT"/>
        </w:rPr>
        <w:t>estabelecendo</w:t>
      </w:r>
      <w:r w:rsidR="002F038D" w:rsidRPr="005F4D1A">
        <w:rPr>
          <w:rFonts w:cs="Arial"/>
          <w:sz w:val="24"/>
          <w:szCs w:val="24"/>
          <w:lang w:val="pt-PT"/>
        </w:rPr>
        <w:t xml:space="preserve"> que “</w:t>
      </w:r>
      <w:r w:rsidR="003174F7" w:rsidRPr="005F4D1A">
        <w:rPr>
          <w:rFonts w:cs="Arial"/>
          <w:sz w:val="24"/>
          <w:szCs w:val="24"/>
          <w:lang w:val="pt-PT"/>
        </w:rPr>
        <w:t>qualquer</w:t>
      </w:r>
      <w:r w:rsidR="002F038D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sentença</w:t>
      </w:r>
      <w:r w:rsidR="002F038D" w:rsidRPr="005F4D1A">
        <w:rPr>
          <w:rFonts w:cs="Arial"/>
          <w:sz w:val="24"/>
          <w:szCs w:val="24"/>
          <w:lang w:val="pt-PT"/>
        </w:rPr>
        <w:t xml:space="preserve"> emitida </w:t>
      </w:r>
      <w:r w:rsidRPr="005F4D1A">
        <w:rPr>
          <w:rFonts w:cs="Arial"/>
          <w:sz w:val="24"/>
          <w:szCs w:val="24"/>
          <w:lang w:val="pt-PT"/>
        </w:rPr>
        <w:t>em</w:t>
      </w:r>
      <w:r w:rsidR="002F038D" w:rsidRPr="005F4D1A">
        <w:rPr>
          <w:rFonts w:cs="Arial"/>
          <w:sz w:val="24"/>
          <w:szCs w:val="24"/>
          <w:lang w:val="pt-PT"/>
        </w:rPr>
        <w:t xml:space="preserve"> conformi</w:t>
      </w:r>
      <w:r w:rsidR="00D93F3F" w:rsidRPr="005F4D1A">
        <w:rPr>
          <w:rFonts w:cs="Arial"/>
          <w:sz w:val="24"/>
          <w:szCs w:val="24"/>
          <w:lang w:val="pt-PT"/>
        </w:rPr>
        <w:t>dade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Pr="005F4D1A">
        <w:rPr>
          <w:rFonts w:cs="Arial"/>
          <w:sz w:val="24"/>
          <w:szCs w:val="24"/>
          <w:lang w:val="pt-PT"/>
        </w:rPr>
        <w:t>legislação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2F038D" w:rsidRPr="005F4D1A">
        <w:rPr>
          <w:rFonts w:cs="Arial"/>
          <w:sz w:val="24"/>
          <w:szCs w:val="24"/>
          <w:lang w:val="pt-PT"/>
        </w:rPr>
        <w:t>,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="002F038D" w:rsidRPr="005F4D1A">
        <w:rPr>
          <w:rFonts w:cs="Arial"/>
          <w:sz w:val="24"/>
          <w:szCs w:val="24"/>
          <w:lang w:val="pt-PT"/>
        </w:rPr>
        <w:t xml:space="preserve">será </w:t>
      </w:r>
      <w:r w:rsidR="006B5704" w:rsidRPr="005F4D1A">
        <w:rPr>
          <w:rFonts w:cs="Arial"/>
          <w:sz w:val="24"/>
          <w:szCs w:val="24"/>
          <w:lang w:val="pt-PT"/>
        </w:rPr>
        <w:t>reconhecid</w:t>
      </w:r>
      <w:r w:rsidR="002F038D" w:rsidRPr="005F4D1A">
        <w:rPr>
          <w:rFonts w:cs="Arial"/>
          <w:sz w:val="24"/>
          <w:szCs w:val="24"/>
          <w:lang w:val="pt-PT"/>
        </w:rPr>
        <w:t xml:space="preserve">a </w:t>
      </w:r>
      <w:r w:rsidRPr="005F4D1A">
        <w:rPr>
          <w:rFonts w:cs="Arial"/>
          <w:sz w:val="24"/>
          <w:szCs w:val="24"/>
          <w:lang w:val="pt-PT"/>
        </w:rPr>
        <w:t>nem executável de maneira nenhuma no C</w:t>
      </w:r>
      <w:r w:rsidR="002F038D" w:rsidRPr="005F4D1A">
        <w:rPr>
          <w:rFonts w:cs="Arial"/>
          <w:sz w:val="24"/>
          <w:szCs w:val="24"/>
          <w:lang w:val="pt-PT"/>
        </w:rPr>
        <w:t>anadá”.</w:t>
      </w:r>
      <w:r w:rsidR="00EA04CA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Pela sua vez</w:t>
      </w:r>
      <w:r w:rsidR="00EA04CA" w:rsidRPr="005F4D1A">
        <w:rPr>
          <w:rFonts w:cs="Arial"/>
          <w:sz w:val="24"/>
          <w:szCs w:val="24"/>
          <w:lang w:val="pt-PT"/>
        </w:rPr>
        <w:t xml:space="preserve">, </w:t>
      </w:r>
      <w:r w:rsidR="00EC4536" w:rsidRPr="005F4D1A">
        <w:rPr>
          <w:rFonts w:cs="Arial"/>
          <w:sz w:val="24"/>
          <w:szCs w:val="24"/>
          <w:lang w:val="pt-PT"/>
        </w:rPr>
        <w:t xml:space="preserve">México </w:t>
      </w:r>
      <w:r w:rsidRPr="005F4D1A">
        <w:rPr>
          <w:rFonts w:cs="Arial"/>
          <w:sz w:val="24"/>
          <w:szCs w:val="24"/>
          <w:lang w:val="pt-PT"/>
        </w:rPr>
        <w:t>conta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="00955B53" w:rsidRPr="005F4D1A">
        <w:rPr>
          <w:rFonts w:cs="Arial"/>
          <w:sz w:val="24"/>
          <w:szCs w:val="24"/>
          <w:lang w:val="pt-PT"/>
        </w:rPr>
        <w:t>Lei</w:t>
      </w:r>
      <w:r w:rsidR="00EC4536" w:rsidRPr="005F4D1A">
        <w:rPr>
          <w:rFonts w:cs="Arial"/>
          <w:sz w:val="24"/>
          <w:szCs w:val="24"/>
          <w:lang w:val="pt-PT"/>
        </w:rPr>
        <w:t xml:space="preserve"> de Protec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955B53" w:rsidRPr="005F4D1A">
        <w:rPr>
          <w:rFonts w:cs="Arial"/>
          <w:sz w:val="24"/>
          <w:szCs w:val="24"/>
          <w:lang w:val="pt-PT"/>
        </w:rPr>
        <w:t>Comércio e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 xml:space="preserve">ao Investimento </w:t>
      </w:r>
      <w:r w:rsidR="00EC4536" w:rsidRPr="005F4D1A">
        <w:rPr>
          <w:rFonts w:cs="Arial"/>
          <w:sz w:val="24"/>
          <w:szCs w:val="24"/>
          <w:lang w:val="pt-PT"/>
        </w:rPr>
        <w:t xml:space="preserve">de Normas </w:t>
      </w:r>
      <w:r w:rsidR="001D4A25" w:rsidRPr="005F4D1A">
        <w:rPr>
          <w:rFonts w:cs="Arial"/>
          <w:sz w:val="24"/>
          <w:szCs w:val="24"/>
          <w:lang w:val="pt-PT"/>
        </w:rPr>
        <w:t>Estrangeir</w:t>
      </w:r>
      <w:r w:rsidR="00EC4536" w:rsidRPr="005F4D1A">
        <w:rPr>
          <w:rFonts w:cs="Arial"/>
          <w:sz w:val="24"/>
          <w:szCs w:val="24"/>
          <w:lang w:val="pt-PT"/>
        </w:rPr>
        <w:t xml:space="preserve">as que </w:t>
      </w:r>
      <w:r w:rsidRPr="005F4D1A">
        <w:rPr>
          <w:rFonts w:cs="Arial"/>
          <w:sz w:val="24"/>
          <w:szCs w:val="24"/>
          <w:lang w:val="pt-PT"/>
        </w:rPr>
        <w:t>Contravenham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955B53" w:rsidRPr="005F4D1A">
        <w:rPr>
          <w:rFonts w:cs="Arial"/>
          <w:sz w:val="24"/>
          <w:szCs w:val="24"/>
          <w:lang w:val="pt-PT"/>
        </w:rPr>
        <w:t>Direito</w:t>
      </w:r>
      <w:r w:rsidR="0024247C" w:rsidRPr="005F4D1A">
        <w:rPr>
          <w:rFonts w:cs="Arial"/>
          <w:sz w:val="24"/>
          <w:szCs w:val="24"/>
          <w:lang w:val="pt-PT"/>
        </w:rPr>
        <w:t xml:space="preserve"> Internacional</w:t>
      </w:r>
      <w:r w:rsidR="002C48D1" w:rsidRPr="005F4D1A">
        <w:rPr>
          <w:rFonts w:cs="Arial"/>
          <w:sz w:val="24"/>
          <w:szCs w:val="24"/>
          <w:lang w:val="pt-PT"/>
        </w:rPr>
        <w:t xml:space="preserve">. </w:t>
      </w:r>
    </w:p>
    <w:p w:rsidR="003E3E45" w:rsidRPr="005F4D1A" w:rsidRDefault="003E3E45" w:rsidP="005F34F6">
      <w:pPr>
        <w:spacing w:after="0" w:line="240" w:lineRule="auto"/>
        <w:rPr>
          <w:rFonts w:cs="Arial"/>
          <w:sz w:val="24"/>
          <w:szCs w:val="24"/>
          <w:lang w:val="pt-PT"/>
        </w:rPr>
      </w:pPr>
    </w:p>
    <w:p w:rsidR="00A7161C" w:rsidRPr="005F4D1A" w:rsidRDefault="00A7161C" w:rsidP="005F34F6">
      <w:pPr>
        <w:spacing w:after="0" w:line="240" w:lineRule="auto"/>
        <w:rPr>
          <w:rFonts w:cs="Arial"/>
          <w:sz w:val="24"/>
          <w:szCs w:val="24"/>
          <w:lang w:val="pt-PT"/>
        </w:rPr>
      </w:pPr>
    </w:p>
    <w:p w:rsidR="001C4247" w:rsidRPr="005F4D1A" w:rsidRDefault="001C4247" w:rsidP="002F4D36">
      <w:pPr>
        <w:pStyle w:val="Ttulo2"/>
        <w:spacing w:before="0" w:after="0"/>
        <w:rPr>
          <w:rFonts w:ascii="Arial" w:hAnsi="Arial" w:cs="Arial"/>
          <w:i w:val="0"/>
          <w:sz w:val="24"/>
          <w:lang w:val="pt-PT"/>
        </w:rPr>
      </w:pPr>
      <w:bookmarkStart w:id="13" w:name="_Toc8994249"/>
      <w:r w:rsidRPr="005F4D1A">
        <w:rPr>
          <w:rFonts w:ascii="Arial" w:hAnsi="Arial" w:cs="Arial"/>
          <w:i w:val="0"/>
          <w:sz w:val="24"/>
          <w:lang w:val="pt-PT"/>
        </w:rPr>
        <w:t>4.</w:t>
      </w:r>
      <w:r w:rsidR="00620603" w:rsidRPr="005F4D1A">
        <w:rPr>
          <w:rFonts w:ascii="Arial" w:hAnsi="Arial" w:cs="Arial"/>
          <w:i w:val="0"/>
          <w:sz w:val="24"/>
          <w:lang w:val="pt-PT"/>
        </w:rPr>
        <w:t>1</w:t>
      </w:r>
      <w:r w:rsidRPr="005F4D1A">
        <w:rPr>
          <w:rFonts w:ascii="Arial" w:hAnsi="Arial" w:cs="Arial"/>
          <w:i w:val="0"/>
          <w:sz w:val="24"/>
          <w:lang w:val="pt-PT"/>
        </w:rPr>
        <w:t xml:space="preserve"> Afecta</w:t>
      </w:r>
      <w:r w:rsidR="00955B53" w:rsidRPr="005F4D1A">
        <w:rPr>
          <w:rFonts w:ascii="Arial" w:hAnsi="Arial" w:cs="Arial"/>
          <w:i w:val="0"/>
          <w:sz w:val="24"/>
          <w:lang w:val="pt-PT"/>
        </w:rPr>
        <w:t>ções</w:t>
      </w:r>
      <w:r w:rsidRPr="005F4D1A">
        <w:rPr>
          <w:rFonts w:ascii="Arial" w:hAnsi="Arial" w:cs="Arial"/>
          <w:i w:val="0"/>
          <w:sz w:val="24"/>
          <w:lang w:val="pt-PT"/>
        </w:rPr>
        <w:t xml:space="preserve"> a entidades cubanas (</w:t>
      </w:r>
      <w:r w:rsidR="00955B53" w:rsidRPr="005F4D1A">
        <w:rPr>
          <w:rFonts w:ascii="Arial" w:hAnsi="Arial" w:cs="Arial"/>
          <w:i w:val="0"/>
          <w:sz w:val="24"/>
          <w:lang w:val="pt-PT"/>
        </w:rPr>
        <w:t>Exemplo</w:t>
      </w:r>
      <w:r w:rsidRPr="005F4D1A">
        <w:rPr>
          <w:rFonts w:ascii="Arial" w:hAnsi="Arial" w:cs="Arial"/>
          <w:i w:val="0"/>
          <w:sz w:val="24"/>
          <w:lang w:val="pt-PT"/>
        </w:rPr>
        <w:t>s)</w:t>
      </w:r>
      <w:bookmarkEnd w:id="13"/>
      <w:r w:rsidR="00084F1F" w:rsidRPr="005F4D1A">
        <w:rPr>
          <w:rFonts w:ascii="Arial" w:hAnsi="Arial" w:cs="Arial"/>
          <w:i w:val="0"/>
          <w:sz w:val="24"/>
          <w:lang w:val="pt-PT"/>
        </w:rPr>
        <w:t xml:space="preserve"> </w:t>
      </w:r>
    </w:p>
    <w:p w:rsidR="007F1233" w:rsidRPr="005F4D1A" w:rsidRDefault="007F1233" w:rsidP="002F4D36">
      <w:pPr>
        <w:spacing w:after="0"/>
        <w:rPr>
          <w:rFonts w:cs="Arial"/>
          <w:sz w:val="24"/>
          <w:szCs w:val="24"/>
          <w:lang w:val="pt-PT"/>
        </w:rPr>
      </w:pPr>
    </w:p>
    <w:p w:rsidR="007F1233" w:rsidRPr="005F4D1A" w:rsidRDefault="00EE7DD4" w:rsidP="002F4D36">
      <w:pPr>
        <w:spacing w:after="0"/>
        <w:rPr>
          <w:rFonts w:cs="Arial"/>
          <w:b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N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B011B5" w:rsidRPr="005F4D1A">
        <w:rPr>
          <w:rFonts w:cs="Arial"/>
          <w:sz w:val="24"/>
          <w:szCs w:val="24"/>
          <w:lang w:val="pt-PT"/>
        </w:rPr>
        <w:t>período</w:t>
      </w:r>
      <w:r w:rsidR="007F1233"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>analisado</w:t>
      </w:r>
      <w:r w:rsidR="007F1233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continuaram</w:t>
      </w:r>
      <w:r w:rsidR="007F1233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recrudescendo-se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7F1233" w:rsidRPr="005F4D1A">
        <w:rPr>
          <w:rFonts w:cs="Arial"/>
          <w:sz w:val="24"/>
          <w:szCs w:val="24"/>
          <w:lang w:val="pt-PT"/>
        </w:rPr>
        <w:t>afecta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7F1233" w:rsidRPr="005F4D1A">
        <w:rPr>
          <w:rFonts w:cs="Arial"/>
          <w:sz w:val="24"/>
          <w:szCs w:val="24"/>
          <w:lang w:val="pt-PT"/>
        </w:rPr>
        <w:t xml:space="preserve"> a entidades cubanas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nas suas</w:t>
      </w:r>
      <w:r w:rsidR="007F1233" w:rsidRPr="005F4D1A">
        <w:rPr>
          <w:rFonts w:cs="Arial"/>
          <w:sz w:val="24"/>
          <w:szCs w:val="24"/>
          <w:lang w:val="pt-PT"/>
        </w:rPr>
        <w:t xml:space="preserve"> rela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7F1233" w:rsidRPr="005F4D1A">
        <w:rPr>
          <w:rFonts w:cs="Arial"/>
          <w:sz w:val="24"/>
          <w:szCs w:val="24"/>
          <w:lang w:val="pt-PT"/>
        </w:rPr>
        <w:t xml:space="preserve"> comerci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C95F32" w:rsidRPr="005F4D1A">
        <w:rPr>
          <w:rFonts w:cs="Arial"/>
          <w:sz w:val="24"/>
          <w:szCs w:val="24"/>
          <w:lang w:val="pt-PT"/>
        </w:rPr>
        <w:t>terceiro</w:t>
      </w:r>
      <w:r w:rsidR="007F1233" w:rsidRPr="005F4D1A">
        <w:rPr>
          <w:rFonts w:cs="Arial"/>
          <w:sz w:val="24"/>
          <w:szCs w:val="24"/>
          <w:lang w:val="pt-PT"/>
        </w:rPr>
        <w:t>s países</w:t>
      </w:r>
      <w:r w:rsidR="007D79A9" w:rsidRPr="005F4D1A">
        <w:rPr>
          <w:rFonts w:cs="Arial"/>
          <w:sz w:val="24"/>
          <w:szCs w:val="24"/>
          <w:lang w:val="pt-PT"/>
        </w:rPr>
        <w:t xml:space="preserve"> através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822784" w:rsidRPr="005F4D1A">
        <w:rPr>
          <w:rFonts w:cs="Arial"/>
          <w:sz w:val="24"/>
          <w:szCs w:val="24"/>
          <w:lang w:val="pt-PT"/>
        </w:rPr>
        <w:t>fechamento de contas</w:t>
      </w:r>
      <w:r w:rsidR="007F1233" w:rsidRPr="005F4D1A">
        <w:rPr>
          <w:rFonts w:cs="Arial"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="007F1233" w:rsidRPr="005F4D1A">
        <w:rPr>
          <w:rFonts w:cs="Arial"/>
          <w:sz w:val="24"/>
          <w:szCs w:val="24"/>
          <w:lang w:val="pt-PT"/>
        </w:rPr>
        <w:t>ias,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7F1233" w:rsidRPr="005F4D1A">
        <w:rPr>
          <w:rFonts w:cs="Arial"/>
          <w:sz w:val="24"/>
          <w:szCs w:val="24"/>
          <w:lang w:val="pt-PT"/>
        </w:rPr>
        <w:t>im</w:t>
      </w:r>
      <w:r w:rsidR="001D4A25" w:rsidRPr="005F4D1A">
        <w:rPr>
          <w:rFonts w:cs="Arial"/>
          <w:sz w:val="24"/>
          <w:szCs w:val="24"/>
          <w:lang w:val="pt-PT"/>
        </w:rPr>
        <w:t>possibilidade</w:t>
      </w:r>
      <w:r w:rsidR="007F1233" w:rsidRPr="005F4D1A">
        <w:rPr>
          <w:rFonts w:cs="Arial"/>
          <w:sz w:val="24"/>
          <w:szCs w:val="24"/>
          <w:lang w:val="pt-PT"/>
        </w:rPr>
        <w:t xml:space="preserve"> de realizar transac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7F1233" w:rsidRPr="005F4D1A">
        <w:rPr>
          <w:rFonts w:cs="Arial"/>
          <w:sz w:val="24"/>
          <w:szCs w:val="24"/>
          <w:lang w:val="pt-PT"/>
        </w:rPr>
        <w:t xml:space="preserve"> para</w:t>
      </w:r>
      <w:r w:rsidR="008F3E27" w:rsidRPr="005F4D1A">
        <w:rPr>
          <w:rFonts w:cs="Arial"/>
          <w:sz w:val="24"/>
          <w:szCs w:val="24"/>
          <w:lang w:val="pt-PT"/>
        </w:rPr>
        <w:t xml:space="preserve"> o</w:t>
      </w:r>
      <w:r w:rsidR="00EE58EB" w:rsidRPr="005F4D1A">
        <w:rPr>
          <w:rFonts w:cs="Arial"/>
          <w:sz w:val="24"/>
          <w:szCs w:val="24"/>
          <w:lang w:val="pt-PT"/>
        </w:rPr>
        <w:t xml:space="preserve"> pagamento </w:t>
      </w:r>
      <w:r w:rsidRPr="005F4D1A">
        <w:rPr>
          <w:rFonts w:cs="Arial"/>
          <w:sz w:val="24"/>
          <w:szCs w:val="24"/>
          <w:lang w:val="pt-PT"/>
        </w:rPr>
        <w:t>ou a cobrança</w:t>
      </w:r>
      <w:r w:rsidR="007F1233" w:rsidRPr="005F4D1A">
        <w:rPr>
          <w:rFonts w:cs="Arial"/>
          <w:sz w:val="24"/>
          <w:szCs w:val="24"/>
          <w:lang w:val="pt-PT"/>
        </w:rPr>
        <w:t xml:space="preserve"> de </w:t>
      </w:r>
      <w:r w:rsidR="00B3469E" w:rsidRPr="005F4D1A">
        <w:rPr>
          <w:rFonts w:cs="Arial"/>
          <w:sz w:val="24"/>
          <w:szCs w:val="24"/>
          <w:lang w:val="pt-PT"/>
        </w:rPr>
        <w:t>serviço</w:t>
      </w:r>
      <w:r w:rsidR="007F1233" w:rsidRPr="005F4D1A">
        <w:rPr>
          <w:rFonts w:cs="Arial"/>
          <w:sz w:val="24"/>
          <w:szCs w:val="24"/>
          <w:lang w:val="pt-PT"/>
        </w:rPr>
        <w:t>s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o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0670FE" w:rsidRPr="005F4D1A">
        <w:rPr>
          <w:rFonts w:cs="Arial"/>
          <w:sz w:val="24"/>
          <w:szCs w:val="24"/>
          <w:lang w:val="pt-PT"/>
        </w:rPr>
        <w:t>cancelamento</w:t>
      </w:r>
      <w:r w:rsidR="007F1233" w:rsidRPr="005F4D1A">
        <w:rPr>
          <w:rFonts w:cs="Arial"/>
          <w:sz w:val="24"/>
          <w:szCs w:val="24"/>
          <w:lang w:val="pt-PT"/>
        </w:rPr>
        <w:t xml:space="preserve"> de contratos comerci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7F1233" w:rsidRPr="005F4D1A">
        <w:rPr>
          <w:rFonts w:cs="Arial"/>
          <w:sz w:val="24"/>
          <w:szCs w:val="24"/>
          <w:lang w:val="pt-PT"/>
        </w:rPr>
        <w:t xml:space="preserve">. A </w:t>
      </w:r>
      <w:r w:rsidRPr="005F4D1A">
        <w:rPr>
          <w:rFonts w:cs="Arial"/>
          <w:sz w:val="24"/>
          <w:szCs w:val="24"/>
          <w:lang w:val="pt-PT"/>
        </w:rPr>
        <w:t>seguir</w:t>
      </w:r>
      <w:r w:rsidR="007F1233" w:rsidRPr="005F4D1A">
        <w:rPr>
          <w:rFonts w:cs="Arial"/>
          <w:sz w:val="24"/>
          <w:szCs w:val="24"/>
          <w:lang w:val="pt-PT"/>
        </w:rPr>
        <w:t xml:space="preserve"> se </w:t>
      </w:r>
      <w:r w:rsidRPr="005F4D1A">
        <w:rPr>
          <w:rFonts w:cs="Arial"/>
          <w:sz w:val="24"/>
          <w:szCs w:val="24"/>
          <w:lang w:val="pt-PT"/>
        </w:rPr>
        <w:t>colocam</w:t>
      </w:r>
      <w:r w:rsidR="007F1233" w:rsidRPr="005F4D1A">
        <w:rPr>
          <w:rFonts w:cs="Arial"/>
          <w:sz w:val="24"/>
          <w:szCs w:val="24"/>
          <w:lang w:val="pt-PT"/>
        </w:rPr>
        <w:t xml:space="preserve"> </w:t>
      </w:r>
      <w:r w:rsidR="00764A11" w:rsidRPr="005F4D1A">
        <w:rPr>
          <w:rFonts w:cs="Arial"/>
          <w:sz w:val="24"/>
          <w:szCs w:val="24"/>
          <w:lang w:val="pt-PT"/>
        </w:rPr>
        <w:t>alguns</w:t>
      </w:r>
      <w:r w:rsidR="007F1233"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exemplo</w:t>
      </w:r>
      <w:r w:rsidR="007F1233" w:rsidRPr="005F4D1A">
        <w:rPr>
          <w:rFonts w:cs="Arial"/>
          <w:sz w:val="24"/>
          <w:szCs w:val="24"/>
          <w:lang w:val="pt-PT"/>
        </w:rPr>
        <w:t>s:</w:t>
      </w:r>
      <w:r w:rsidR="00C850EF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1C4247" w:rsidRPr="005F4D1A" w:rsidRDefault="001C4247" w:rsidP="002F4D36">
      <w:pPr>
        <w:spacing w:after="0"/>
        <w:rPr>
          <w:lang w:val="pt-PT"/>
        </w:rPr>
      </w:pPr>
    </w:p>
    <w:p w:rsidR="001C4247" w:rsidRPr="005F4D1A" w:rsidRDefault="00EE7DD4" w:rsidP="002F4D36">
      <w:pPr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cs="Arial"/>
          <w:b/>
          <w:sz w:val="24"/>
          <w:szCs w:val="24"/>
          <w:lang w:val="pt-PT"/>
        </w:rPr>
        <w:t>Em</w:t>
      </w:r>
      <w:r w:rsidR="001C4247" w:rsidRPr="005F4D1A">
        <w:rPr>
          <w:rFonts w:cs="Arial"/>
          <w:b/>
          <w:sz w:val="24"/>
          <w:szCs w:val="24"/>
          <w:lang w:val="pt-PT"/>
        </w:rPr>
        <w:t xml:space="preserve"> 1ro de </w:t>
      </w:r>
      <w:r w:rsidR="000B3E2E" w:rsidRPr="005F4D1A">
        <w:rPr>
          <w:rFonts w:cs="Arial"/>
          <w:b/>
          <w:sz w:val="24"/>
          <w:szCs w:val="24"/>
          <w:lang w:val="pt-PT"/>
        </w:rPr>
        <w:t>Junho</w:t>
      </w:r>
      <w:r w:rsidR="001C4247" w:rsidRPr="005F4D1A">
        <w:rPr>
          <w:rFonts w:cs="Arial"/>
          <w:b/>
          <w:sz w:val="24"/>
          <w:szCs w:val="24"/>
          <w:lang w:val="pt-PT"/>
        </w:rPr>
        <w:t xml:space="preserve"> </w:t>
      </w:r>
      <w:r w:rsidR="001C4247" w:rsidRPr="005F4D1A">
        <w:rPr>
          <w:rStyle w:val="EncabezadoCar"/>
          <w:rFonts w:ascii="Arial" w:hAnsi="Arial" w:cs="Arial"/>
          <w:b/>
          <w:lang w:val="pt-PT"/>
        </w:rPr>
        <w:t>de 2018,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8F3E27" w:rsidRPr="005F4D1A">
        <w:rPr>
          <w:rStyle w:val="EncabezadoCar"/>
          <w:rFonts w:ascii="Arial" w:hAnsi="Arial" w:cs="Arial"/>
          <w:lang w:val="pt-PT"/>
        </w:rPr>
        <w:t>a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1C4247" w:rsidRPr="005F4D1A">
        <w:rPr>
          <w:rFonts w:cs="Arial"/>
          <w:sz w:val="24"/>
          <w:szCs w:val="24"/>
          <w:lang w:val="pt-PT"/>
        </w:rPr>
        <w:t>sucursal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1C4247" w:rsidRPr="005F4D1A">
        <w:rPr>
          <w:rFonts w:cs="Arial"/>
          <w:sz w:val="24"/>
          <w:szCs w:val="24"/>
          <w:lang w:val="pt-PT"/>
        </w:rPr>
        <w:t>Luxemburgo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C850EF" w:rsidRPr="005F4D1A">
        <w:rPr>
          <w:rFonts w:cs="Arial"/>
          <w:sz w:val="24"/>
          <w:szCs w:val="24"/>
          <w:lang w:val="pt-PT"/>
        </w:rPr>
        <w:t>banco holandês ING</w:t>
      </w:r>
      <w:r w:rsidR="001C4247" w:rsidRPr="005F4D1A">
        <w:rPr>
          <w:rFonts w:cs="Arial"/>
          <w:sz w:val="24"/>
          <w:szCs w:val="24"/>
          <w:lang w:val="pt-PT"/>
        </w:rPr>
        <w:t xml:space="preserve"> se </w:t>
      </w:r>
      <w:r w:rsidR="00505C98" w:rsidRPr="005F4D1A">
        <w:rPr>
          <w:rFonts w:cs="Arial"/>
          <w:sz w:val="24"/>
          <w:szCs w:val="24"/>
          <w:lang w:val="pt-PT"/>
        </w:rPr>
        <w:t>negou</w:t>
      </w:r>
      <w:r w:rsidR="001C4247" w:rsidRPr="005F4D1A">
        <w:rPr>
          <w:rFonts w:cs="Arial"/>
          <w:sz w:val="24"/>
          <w:szCs w:val="24"/>
          <w:lang w:val="pt-PT"/>
        </w:rPr>
        <w:t xml:space="preserve"> a realizar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="001C4247" w:rsidRPr="005F4D1A">
        <w:rPr>
          <w:rFonts w:cs="Arial"/>
          <w:sz w:val="24"/>
          <w:szCs w:val="24"/>
          <w:lang w:val="pt-PT"/>
        </w:rPr>
        <w:t>transac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1C4247" w:rsidRPr="005F4D1A">
        <w:rPr>
          <w:rFonts w:cs="Arial"/>
          <w:sz w:val="24"/>
          <w:szCs w:val="24"/>
          <w:lang w:val="pt-PT"/>
        </w:rPr>
        <w:t xml:space="preserve"> procedente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1C4247" w:rsidRPr="005F4D1A">
        <w:rPr>
          <w:rFonts w:cs="Arial"/>
          <w:sz w:val="24"/>
          <w:szCs w:val="24"/>
          <w:lang w:val="pt-PT"/>
        </w:rPr>
        <w:t>empresa luxemburguesa e-Time Corp</w:t>
      </w:r>
      <w:r w:rsidR="00487B1E" w:rsidRPr="005F4D1A">
        <w:rPr>
          <w:rFonts w:cs="Arial"/>
          <w:sz w:val="24"/>
          <w:szCs w:val="24"/>
          <w:lang w:val="pt-PT"/>
        </w:rPr>
        <w:t>.</w:t>
      </w:r>
      <w:r w:rsidR="001C4247" w:rsidRPr="005F4D1A">
        <w:rPr>
          <w:rFonts w:cs="Arial"/>
          <w:sz w:val="24"/>
          <w:szCs w:val="24"/>
          <w:lang w:val="pt-PT"/>
        </w:rPr>
        <w:t xml:space="preserve"> dirigida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="00C95F32" w:rsidRPr="005F4D1A">
        <w:rPr>
          <w:rFonts w:cs="Arial"/>
          <w:sz w:val="24"/>
          <w:szCs w:val="24"/>
          <w:lang w:val="pt-PT"/>
        </w:rPr>
        <w:t>companhia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="00487B1E" w:rsidRPr="005F4D1A">
        <w:rPr>
          <w:rFonts w:cs="Arial"/>
          <w:sz w:val="24"/>
          <w:szCs w:val="24"/>
          <w:lang w:val="pt-PT"/>
        </w:rPr>
        <w:t>CUBAEXPORT</w:t>
      </w:r>
      <w:r w:rsidR="0032573A" w:rsidRPr="005F4D1A">
        <w:rPr>
          <w:rFonts w:cs="Arial"/>
          <w:sz w:val="24"/>
          <w:szCs w:val="24"/>
          <w:lang w:val="pt-PT"/>
        </w:rPr>
        <w:t>,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="0032573A" w:rsidRPr="005F4D1A">
        <w:rPr>
          <w:rFonts w:cs="Arial"/>
          <w:sz w:val="24"/>
          <w:szCs w:val="24"/>
          <w:lang w:val="pt-PT"/>
        </w:rPr>
        <w:t>como resultado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1C4247" w:rsidRPr="005F4D1A">
        <w:rPr>
          <w:rFonts w:cs="Arial"/>
          <w:sz w:val="24"/>
          <w:szCs w:val="24"/>
          <w:lang w:val="pt-PT"/>
        </w:rPr>
        <w:t xml:space="preserve"> contra Cuba.</w:t>
      </w:r>
      <w:r w:rsidR="00C850EF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1C4247" w:rsidRPr="005F4D1A" w:rsidRDefault="001C4247" w:rsidP="002F4D36">
      <w:pPr>
        <w:spacing w:after="0"/>
        <w:rPr>
          <w:rFonts w:cs="Arial"/>
          <w:sz w:val="24"/>
          <w:szCs w:val="24"/>
          <w:lang w:val="pt-PT"/>
        </w:rPr>
      </w:pPr>
    </w:p>
    <w:p w:rsidR="001C4247" w:rsidRPr="005F4D1A" w:rsidRDefault="00EE7DD4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b/>
          <w:sz w:val="24"/>
          <w:szCs w:val="24"/>
          <w:lang w:val="pt-PT"/>
        </w:rPr>
        <w:t>Em</w:t>
      </w:r>
      <w:r w:rsidR="001C4247" w:rsidRPr="005F4D1A">
        <w:rPr>
          <w:rFonts w:cs="Arial"/>
          <w:b/>
          <w:sz w:val="24"/>
          <w:szCs w:val="24"/>
          <w:lang w:val="pt-PT"/>
        </w:rPr>
        <w:t xml:space="preserve"> 12 de </w:t>
      </w:r>
      <w:r w:rsidR="000B3E2E" w:rsidRPr="005F4D1A">
        <w:rPr>
          <w:rFonts w:cs="Arial"/>
          <w:b/>
          <w:sz w:val="24"/>
          <w:szCs w:val="24"/>
          <w:lang w:val="pt-PT"/>
        </w:rPr>
        <w:t>Junho</w:t>
      </w:r>
      <w:r w:rsidR="001C4247" w:rsidRPr="005F4D1A">
        <w:rPr>
          <w:rFonts w:cs="Arial"/>
          <w:b/>
          <w:sz w:val="24"/>
          <w:szCs w:val="24"/>
          <w:lang w:val="pt-PT"/>
        </w:rPr>
        <w:t xml:space="preserve"> </w:t>
      </w:r>
      <w:r w:rsidR="001C4247" w:rsidRPr="005F4D1A">
        <w:rPr>
          <w:rStyle w:val="EncabezadoCar"/>
          <w:rFonts w:ascii="Arial" w:hAnsi="Arial" w:cs="Arial"/>
          <w:b/>
          <w:lang w:val="pt-PT"/>
        </w:rPr>
        <w:t>de 2018,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8F3E27" w:rsidRPr="005F4D1A">
        <w:rPr>
          <w:rStyle w:val="EncabezadoCar"/>
          <w:rFonts w:ascii="Arial" w:hAnsi="Arial" w:cs="Arial"/>
          <w:lang w:val="pt-PT"/>
        </w:rPr>
        <w:t>a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1C4247" w:rsidRPr="005F4D1A">
        <w:rPr>
          <w:rFonts w:cs="Arial"/>
          <w:sz w:val="24"/>
          <w:szCs w:val="24"/>
          <w:lang w:val="pt-PT"/>
        </w:rPr>
        <w:t>sucursal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B3469E" w:rsidRPr="005F4D1A">
        <w:rPr>
          <w:rFonts w:cs="Arial"/>
          <w:sz w:val="24"/>
          <w:szCs w:val="24"/>
          <w:lang w:val="pt-PT"/>
        </w:rPr>
        <w:t>Nov</w:t>
      </w:r>
      <w:r w:rsidR="00C850EF" w:rsidRPr="005F4D1A">
        <w:rPr>
          <w:rFonts w:cs="Arial"/>
          <w:sz w:val="24"/>
          <w:szCs w:val="24"/>
          <w:lang w:val="pt-PT"/>
        </w:rPr>
        <w:t>a Zelâ</w:t>
      </w:r>
      <w:r w:rsidR="001C4247" w:rsidRPr="005F4D1A">
        <w:rPr>
          <w:rFonts w:cs="Arial"/>
          <w:sz w:val="24"/>
          <w:szCs w:val="24"/>
          <w:lang w:val="pt-PT"/>
        </w:rPr>
        <w:t>ndia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1C4247" w:rsidRPr="005F4D1A">
        <w:rPr>
          <w:rFonts w:cs="Arial"/>
          <w:i/>
          <w:sz w:val="24"/>
          <w:szCs w:val="24"/>
          <w:lang w:val="pt-PT"/>
        </w:rPr>
        <w:t>Australia and New Zealand Banking Group</w:t>
      </w:r>
      <w:r w:rsidR="001C4247" w:rsidRPr="005F4D1A">
        <w:rPr>
          <w:rFonts w:cs="Arial"/>
          <w:sz w:val="24"/>
          <w:szCs w:val="24"/>
          <w:lang w:val="pt-PT"/>
        </w:rPr>
        <w:t xml:space="preserve"> (ANZ) </w:t>
      </w:r>
      <w:r w:rsidR="00660F8E" w:rsidRPr="005F4D1A">
        <w:rPr>
          <w:rFonts w:cs="Arial"/>
          <w:sz w:val="24"/>
          <w:szCs w:val="24"/>
          <w:lang w:val="pt-PT"/>
        </w:rPr>
        <w:t>enviou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="001C4247" w:rsidRPr="005F4D1A">
        <w:rPr>
          <w:rFonts w:cs="Arial"/>
          <w:sz w:val="24"/>
          <w:szCs w:val="24"/>
          <w:lang w:val="pt-PT"/>
        </w:rPr>
        <w:t>carta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="001C4247" w:rsidRPr="005F4D1A">
        <w:rPr>
          <w:rFonts w:cs="Arial"/>
          <w:sz w:val="24"/>
          <w:szCs w:val="24"/>
          <w:lang w:val="pt-PT"/>
        </w:rPr>
        <w:t>As</w:t>
      </w:r>
      <w:r w:rsidR="00C850EF" w:rsidRPr="005F4D1A">
        <w:rPr>
          <w:rFonts w:cs="Arial"/>
          <w:sz w:val="24"/>
          <w:szCs w:val="24"/>
          <w:lang w:val="pt-PT"/>
        </w:rPr>
        <w:t>s</w:t>
      </w:r>
      <w:r w:rsidR="001C4247" w:rsidRPr="005F4D1A">
        <w:rPr>
          <w:rFonts w:cs="Arial"/>
          <w:sz w:val="24"/>
          <w:szCs w:val="24"/>
          <w:lang w:val="pt-PT"/>
        </w:rPr>
        <w:t>ocia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1C4247" w:rsidRPr="005F4D1A">
        <w:rPr>
          <w:rFonts w:cs="Arial"/>
          <w:sz w:val="24"/>
          <w:szCs w:val="24"/>
          <w:lang w:val="pt-PT"/>
        </w:rPr>
        <w:t xml:space="preserve"> de Ag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1C4247" w:rsidRPr="005F4D1A">
        <w:rPr>
          <w:rFonts w:cs="Arial"/>
          <w:sz w:val="24"/>
          <w:szCs w:val="24"/>
          <w:lang w:val="pt-PT"/>
        </w:rPr>
        <w:t xml:space="preserve">s de </w:t>
      </w:r>
      <w:r w:rsidR="00C850EF" w:rsidRPr="005F4D1A">
        <w:rPr>
          <w:rFonts w:cs="Arial"/>
          <w:sz w:val="24"/>
          <w:szCs w:val="24"/>
          <w:lang w:val="pt-PT"/>
        </w:rPr>
        <w:t>Viagens</w:t>
      </w:r>
      <w:r w:rsidR="001C4247" w:rsidRPr="005F4D1A">
        <w:rPr>
          <w:rFonts w:cs="Arial"/>
          <w:sz w:val="24"/>
          <w:szCs w:val="24"/>
          <w:lang w:val="pt-PT"/>
        </w:rPr>
        <w:t xml:space="preserve"> de </w:t>
      </w:r>
      <w:r w:rsidR="00B3469E" w:rsidRPr="005F4D1A">
        <w:rPr>
          <w:rFonts w:cs="Arial"/>
          <w:sz w:val="24"/>
          <w:szCs w:val="24"/>
          <w:lang w:val="pt-PT"/>
        </w:rPr>
        <w:t>Nov</w:t>
      </w:r>
      <w:r w:rsidR="00C850EF" w:rsidRPr="005F4D1A">
        <w:rPr>
          <w:rFonts w:cs="Arial"/>
          <w:sz w:val="24"/>
          <w:szCs w:val="24"/>
          <w:lang w:val="pt-PT"/>
        </w:rPr>
        <w:t>a Zelâ</w:t>
      </w:r>
      <w:r w:rsidR="001C4247" w:rsidRPr="005F4D1A">
        <w:rPr>
          <w:rFonts w:cs="Arial"/>
          <w:sz w:val="24"/>
          <w:szCs w:val="24"/>
          <w:lang w:val="pt-PT"/>
        </w:rPr>
        <w:t>ndia (TAANZ)</w:t>
      </w:r>
      <w:r w:rsidR="003E3E45" w:rsidRPr="005F4D1A">
        <w:rPr>
          <w:rFonts w:cs="Arial"/>
          <w:sz w:val="24"/>
          <w:szCs w:val="24"/>
          <w:lang w:val="pt-PT"/>
        </w:rPr>
        <w:t>,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="00C0509B" w:rsidRPr="005F4D1A">
        <w:rPr>
          <w:rFonts w:cs="Arial"/>
          <w:sz w:val="24"/>
          <w:szCs w:val="24"/>
          <w:lang w:val="pt-PT"/>
        </w:rPr>
        <w:t xml:space="preserve">para informar </w:t>
      </w:r>
      <w:r w:rsidR="001C4247" w:rsidRPr="005F4D1A">
        <w:rPr>
          <w:rFonts w:cs="Arial"/>
          <w:sz w:val="24"/>
          <w:szCs w:val="24"/>
          <w:lang w:val="pt-PT"/>
        </w:rPr>
        <w:t xml:space="preserve">que </w:t>
      </w:r>
      <w:r w:rsidR="00C850EF" w:rsidRPr="005F4D1A">
        <w:rPr>
          <w:rFonts w:cs="Arial"/>
          <w:sz w:val="24"/>
          <w:szCs w:val="24"/>
          <w:lang w:val="pt-PT"/>
        </w:rPr>
        <w:t>a partir daquele</w:t>
      </w:r>
      <w:r w:rsidR="001C4247" w:rsidRPr="005F4D1A">
        <w:rPr>
          <w:rFonts w:cs="Arial"/>
          <w:sz w:val="24"/>
          <w:szCs w:val="24"/>
          <w:lang w:val="pt-PT"/>
        </w:rPr>
        <w:t xml:space="preserve"> momento </w:t>
      </w:r>
      <w:r w:rsidR="00C850EF" w:rsidRPr="005F4D1A">
        <w:rPr>
          <w:rFonts w:cs="Arial"/>
          <w:sz w:val="24"/>
          <w:szCs w:val="24"/>
          <w:lang w:val="pt-PT"/>
        </w:rPr>
        <w:t>ficava proibida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="003174F7" w:rsidRPr="005F4D1A">
        <w:rPr>
          <w:rFonts w:cs="Arial"/>
          <w:sz w:val="24"/>
          <w:szCs w:val="24"/>
          <w:lang w:val="pt-PT"/>
        </w:rPr>
        <w:t>qualquer</w:t>
      </w:r>
      <w:r w:rsidR="001C4247" w:rsidRPr="005F4D1A">
        <w:rPr>
          <w:rFonts w:cs="Arial"/>
          <w:sz w:val="24"/>
          <w:szCs w:val="24"/>
          <w:lang w:val="pt-PT"/>
        </w:rPr>
        <w:t xml:space="preserve"> transac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1C4247" w:rsidRPr="005F4D1A">
        <w:rPr>
          <w:rFonts w:cs="Arial"/>
          <w:sz w:val="24"/>
          <w:szCs w:val="24"/>
          <w:lang w:val="pt-PT"/>
        </w:rPr>
        <w:t xml:space="preserve"> o</w:t>
      </w:r>
      <w:r w:rsidR="00C850EF" w:rsidRPr="005F4D1A">
        <w:rPr>
          <w:rFonts w:cs="Arial"/>
          <w:sz w:val="24"/>
          <w:szCs w:val="24"/>
          <w:lang w:val="pt-PT"/>
        </w:rPr>
        <w:t>u</w:t>
      </w:r>
      <w:r w:rsidR="001C4247" w:rsidRPr="005F4D1A">
        <w:rPr>
          <w:rFonts w:cs="Arial"/>
          <w:sz w:val="24"/>
          <w:szCs w:val="24"/>
          <w:lang w:val="pt-PT"/>
        </w:rPr>
        <w:t xml:space="preserve"> trato relacionado (directa o</w:t>
      </w:r>
      <w:r w:rsidR="00C850EF" w:rsidRPr="005F4D1A">
        <w:rPr>
          <w:rFonts w:cs="Arial"/>
          <w:sz w:val="24"/>
          <w:szCs w:val="24"/>
          <w:lang w:val="pt-PT"/>
        </w:rPr>
        <w:t>u</w:t>
      </w:r>
      <w:r w:rsidR="001C4247" w:rsidRPr="005F4D1A">
        <w:rPr>
          <w:rFonts w:cs="Arial"/>
          <w:sz w:val="24"/>
          <w:szCs w:val="24"/>
          <w:lang w:val="pt-PT"/>
        </w:rPr>
        <w:t xml:space="preserve"> indirectamente)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1C4247" w:rsidRPr="005F4D1A">
        <w:rPr>
          <w:rFonts w:cs="Arial"/>
          <w:sz w:val="24"/>
          <w:szCs w:val="24"/>
          <w:lang w:val="pt-PT"/>
        </w:rPr>
        <w:t xml:space="preserve">países </w:t>
      </w:r>
      <w:r w:rsidR="00C850EF" w:rsidRPr="005F4D1A">
        <w:rPr>
          <w:rFonts w:cs="Arial"/>
          <w:sz w:val="24"/>
          <w:szCs w:val="24"/>
          <w:lang w:val="pt-PT"/>
        </w:rPr>
        <w:t>sob</w:t>
      </w:r>
      <w:r w:rsidR="001C4247" w:rsidRPr="005F4D1A">
        <w:rPr>
          <w:rFonts w:cs="Arial"/>
          <w:sz w:val="24"/>
          <w:szCs w:val="24"/>
          <w:lang w:val="pt-PT"/>
        </w:rPr>
        <w:t xml:space="preserve"> san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="00C850EF" w:rsidRPr="005F4D1A">
        <w:rPr>
          <w:rFonts w:cs="Arial"/>
          <w:sz w:val="24"/>
          <w:szCs w:val="24"/>
          <w:lang w:val="pt-PT"/>
        </w:rPr>
        <w:t>dos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1C4247" w:rsidRPr="005F4D1A">
        <w:rPr>
          <w:rFonts w:cs="Arial"/>
          <w:sz w:val="24"/>
          <w:szCs w:val="24"/>
          <w:lang w:val="pt-PT"/>
        </w:rPr>
        <w:t xml:space="preserve">, </w:t>
      </w:r>
      <w:r w:rsidR="00C850EF" w:rsidRPr="005F4D1A">
        <w:rPr>
          <w:rFonts w:cs="Arial"/>
          <w:sz w:val="24"/>
          <w:szCs w:val="24"/>
          <w:lang w:val="pt-PT"/>
        </w:rPr>
        <w:t>incluída</w:t>
      </w:r>
      <w:r w:rsidR="001C4247" w:rsidRPr="005F4D1A">
        <w:rPr>
          <w:rFonts w:cs="Arial"/>
          <w:sz w:val="24"/>
          <w:szCs w:val="24"/>
          <w:lang w:val="pt-PT"/>
        </w:rPr>
        <w:t xml:space="preserve"> Cuba.</w:t>
      </w:r>
      <w:r w:rsidR="00C850EF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1C4247" w:rsidRPr="005F4D1A" w:rsidRDefault="00EE7DD4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b/>
          <w:sz w:val="24"/>
          <w:szCs w:val="24"/>
          <w:lang w:val="pt-PT"/>
        </w:rPr>
        <w:t>Em</w:t>
      </w:r>
      <w:r w:rsidR="00C850EF" w:rsidRPr="005F4D1A">
        <w:rPr>
          <w:rFonts w:cs="Arial"/>
          <w:b/>
          <w:sz w:val="24"/>
          <w:szCs w:val="24"/>
          <w:lang w:val="pt-PT"/>
        </w:rPr>
        <w:t xml:space="preserve"> 2 de A</w:t>
      </w:r>
      <w:r w:rsidR="001C4247" w:rsidRPr="005F4D1A">
        <w:rPr>
          <w:rFonts w:cs="Arial"/>
          <w:b/>
          <w:sz w:val="24"/>
          <w:szCs w:val="24"/>
          <w:lang w:val="pt-PT"/>
        </w:rPr>
        <w:t>gosto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="001C4247" w:rsidRPr="005F4D1A">
        <w:rPr>
          <w:rStyle w:val="EncabezadoCar"/>
          <w:rFonts w:ascii="Arial" w:hAnsi="Arial" w:cs="Arial"/>
          <w:b/>
          <w:lang w:val="pt-PT"/>
        </w:rPr>
        <w:t>de 2018,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8F3E27" w:rsidRPr="005F4D1A">
        <w:rPr>
          <w:rStyle w:val="EncabezadoCar"/>
          <w:rFonts w:ascii="Arial" w:hAnsi="Arial" w:cs="Arial"/>
          <w:lang w:val="pt-PT"/>
        </w:rPr>
        <w:t>a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1C4247" w:rsidRPr="005F4D1A">
        <w:rPr>
          <w:rFonts w:cs="Arial"/>
          <w:sz w:val="24"/>
          <w:szCs w:val="24"/>
          <w:lang w:val="pt-PT"/>
        </w:rPr>
        <w:t>sucursal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="00C850EF" w:rsidRPr="005F4D1A">
        <w:rPr>
          <w:rFonts w:cs="Arial"/>
          <w:sz w:val="24"/>
          <w:szCs w:val="24"/>
          <w:lang w:val="pt-PT"/>
        </w:rPr>
        <w:t>no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="001C4247" w:rsidRPr="005F4D1A">
        <w:rPr>
          <w:rFonts w:cs="Arial"/>
          <w:sz w:val="24"/>
          <w:szCs w:val="24"/>
          <w:lang w:val="pt-PT"/>
        </w:rPr>
        <w:t>Brasil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C95F32" w:rsidRPr="005F4D1A">
        <w:rPr>
          <w:rFonts w:cs="Arial"/>
          <w:sz w:val="24"/>
          <w:szCs w:val="24"/>
          <w:lang w:val="pt-PT"/>
        </w:rPr>
        <w:t>companhia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="001F32B6" w:rsidRPr="005F4D1A">
        <w:rPr>
          <w:rFonts w:cs="Arial"/>
          <w:sz w:val="24"/>
          <w:szCs w:val="24"/>
          <w:lang w:val="pt-PT"/>
        </w:rPr>
        <w:t>FEDEX</w:t>
      </w:r>
      <w:r w:rsidR="00C850EF" w:rsidRPr="005F4D1A">
        <w:rPr>
          <w:rFonts w:cs="Arial"/>
          <w:sz w:val="24"/>
          <w:szCs w:val="24"/>
          <w:lang w:val="pt-PT"/>
        </w:rPr>
        <w:t xml:space="preserve"> cancelou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B3469E" w:rsidRPr="005F4D1A">
        <w:rPr>
          <w:rFonts w:cs="Arial"/>
          <w:sz w:val="24"/>
          <w:szCs w:val="24"/>
          <w:lang w:val="pt-PT"/>
        </w:rPr>
        <w:t>serviço</w:t>
      </w:r>
      <w:r w:rsidR="001C4247" w:rsidRPr="005F4D1A">
        <w:rPr>
          <w:rFonts w:cs="Arial"/>
          <w:sz w:val="24"/>
          <w:szCs w:val="24"/>
          <w:lang w:val="pt-PT"/>
        </w:rPr>
        <w:t>s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="00B3469E" w:rsidRPr="005F4D1A">
        <w:rPr>
          <w:rFonts w:cs="Arial"/>
          <w:sz w:val="24"/>
          <w:szCs w:val="24"/>
          <w:lang w:val="pt-PT"/>
        </w:rPr>
        <w:t>Embaixada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0B3E2E" w:rsidRPr="005F4D1A">
        <w:rPr>
          <w:rFonts w:cs="Arial"/>
          <w:sz w:val="24"/>
          <w:szCs w:val="24"/>
          <w:lang w:val="pt-PT"/>
        </w:rPr>
        <w:t xml:space="preserve"> </w:t>
      </w:r>
      <w:r w:rsidR="00C850EF" w:rsidRPr="005F4D1A">
        <w:rPr>
          <w:rFonts w:cs="Arial"/>
          <w:sz w:val="24"/>
          <w:szCs w:val="24"/>
          <w:lang w:val="pt-PT"/>
        </w:rPr>
        <w:t>a</w:t>
      </w:r>
      <w:r w:rsidR="000B3E2E" w:rsidRPr="005F4D1A">
        <w:rPr>
          <w:rFonts w:cs="Arial"/>
          <w:sz w:val="24"/>
          <w:szCs w:val="24"/>
          <w:lang w:val="pt-PT"/>
        </w:rPr>
        <w:t xml:space="preserve">os </w:t>
      </w:r>
      <w:r w:rsidR="00C0509B" w:rsidRPr="005F4D1A">
        <w:rPr>
          <w:rFonts w:cs="Arial"/>
          <w:sz w:val="24"/>
          <w:szCs w:val="24"/>
          <w:lang w:val="pt-PT"/>
        </w:rPr>
        <w:t>c</w:t>
      </w:r>
      <w:r w:rsidR="001C4247" w:rsidRPr="005F4D1A">
        <w:rPr>
          <w:rFonts w:cs="Arial"/>
          <w:sz w:val="24"/>
          <w:szCs w:val="24"/>
          <w:lang w:val="pt-PT"/>
        </w:rPr>
        <w:t>onsulados cubanos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="00C850EF" w:rsidRPr="005F4D1A">
        <w:rPr>
          <w:rFonts w:cs="Arial"/>
          <w:sz w:val="24"/>
          <w:szCs w:val="24"/>
          <w:lang w:val="pt-PT"/>
        </w:rPr>
        <w:t>naquele</w:t>
      </w:r>
      <w:r w:rsidR="00C0509B" w:rsidRPr="005F4D1A">
        <w:rPr>
          <w:rFonts w:cs="Arial"/>
          <w:sz w:val="24"/>
          <w:szCs w:val="24"/>
          <w:lang w:val="pt-PT"/>
        </w:rPr>
        <w:t xml:space="preserve"> país</w:t>
      </w:r>
      <w:r w:rsidR="003E3E45" w:rsidRPr="005F4D1A">
        <w:rPr>
          <w:rFonts w:cs="Arial"/>
          <w:sz w:val="24"/>
          <w:szCs w:val="24"/>
          <w:lang w:val="pt-PT"/>
        </w:rPr>
        <w:t>,</w:t>
      </w:r>
      <w:r w:rsidR="00C0509B" w:rsidRPr="005F4D1A">
        <w:rPr>
          <w:rFonts w:cs="Arial"/>
          <w:sz w:val="24"/>
          <w:szCs w:val="24"/>
          <w:lang w:val="pt-PT"/>
        </w:rPr>
        <w:t xml:space="preserve"> </w:t>
      </w:r>
      <w:r w:rsidR="00C850EF" w:rsidRPr="005F4D1A">
        <w:rPr>
          <w:rFonts w:cs="Arial"/>
          <w:sz w:val="24"/>
          <w:szCs w:val="24"/>
          <w:lang w:val="pt-PT"/>
        </w:rPr>
        <w:t>a partir de instru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="00C850EF" w:rsidRPr="005F4D1A">
        <w:rPr>
          <w:rFonts w:cs="Arial"/>
          <w:sz w:val="24"/>
          <w:szCs w:val="24"/>
          <w:lang w:val="pt-PT"/>
        </w:rPr>
        <w:t>recebidas da sua</w:t>
      </w:r>
      <w:r w:rsidR="001C4247" w:rsidRPr="005F4D1A">
        <w:rPr>
          <w:rFonts w:cs="Arial"/>
          <w:sz w:val="24"/>
          <w:szCs w:val="24"/>
          <w:lang w:val="pt-PT"/>
        </w:rPr>
        <w:t xml:space="preserve"> casa matriz</w:t>
      </w:r>
      <w:r w:rsidR="000B3E2E" w:rsidRPr="005F4D1A">
        <w:rPr>
          <w:rFonts w:cs="Arial"/>
          <w:sz w:val="24"/>
          <w:szCs w:val="24"/>
          <w:lang w:val="pt-PT"/>
        </w:rPr>
        <w:t xml:space="preserve"> nos E.U.A.</w:t>
      </w:r>
      <w:r w:rsidR="0047752A" w:rsidRPr="005F4D1A">
        <w:rPr>
          <w:rFonts w:cs="Arial"/>
          <w:sz w:val="24"/>
          <w:szCs w:val="24"/>
          <w:lang w:val="pt-PT"/>
        </w:rPr>
        <w:t xml:space="preserve"> devido </w:t>
      </w:r>
      <w:r w:rsidR="001C4247" w:rsidRPr="005F4D1A">
        <w:rPr>
          <w:rFonts w:cs="Arial"/>
          <w:sz w:val="24"/>
          <w:szCs w:val="24"/>
          <w:lang w:val="pt-PT"/>
        </w:rPr>
        <w:t xml:space="preserve">a que Cuba se </w:t>
      </w:r>
      <w:r w:rsidR="00C850EF" w:rsidRPr="005F4D1A">
        <w:rPr>
          <w:rFonts w:cs="Arial"/>
          <w:sz w:val="24"/>
          <w:szCs w:val="24"/>
          <w:lang w:val="pt-PT"/>
        </w:rPr>
        <w:t>encontra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="00C850EF" w:rsidRPr="005F4D1A">
        <w:rPr>
          <w:rFonts w:cs="Arial"/>
          <w:sz w:val="24"/>
          <w:szCs w:val="24"/>
          <w:lang w:val="pt-PT"/>
        </w:rPr>
        <w:t>sob</w:t>
      </w:r>
      <w:r w:rsidR="001C4247" w:rsidRPr="005F4D1A">
        <w:rPr>
          <w:rFonts w:cs="Arial"/>
          <w:sz w:val="24"/>
          <w:szCs w:val="24"/>
          <w:lang w:val="pt-PT"/>
        </w:rPr>
        <w:t xml:space="preserve"> san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1C4247" w:rsidRPr="005F4D1A">
        <w:rPr>
          <w:rFonts w:cs="Arial"/>
          <w:sz w:val="24"/>
          <w:szCs w:val="24"/>
          <w:lang w:val="pt-PT"/>
        </w:rPr>
        <w:t>OFAC.</w:t>
      </w:r>
      <w:r w:rsidR="00C850EF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1C4247" w:rsidRPr="005F4D1A" w:rsidRDefault="00C850EF" w:rsidP="002F4D36">
      <w:pPr>
        <w:rPr>
          <w:rFonts w:cs="Arial"/>
          <w:bCs/>
          <w:sz w:val="24"/>
          <w:szCs w:val="24"/>
          <w:lang w:val="pt-PT"/>
        </w:rPr>
      </w:pPr>
      <w:r w:rsidRPr="005F4D1A">
        <w:rPr>
          <w:rFonts w:cs="Arial"/>
          <w:b/>
          <w:bCs/>
          <w:sz w:val="24"/>
          <w:szCs w:val="24"/>
          <w:lang w:val="pt-PT"/>
        </w:rPr>
        <w:t>Em 15 de A</w:t>
      </w:r>
      <w:r w:rsidR="001C4247" w:rsidRPr="005F4D1A">
        <w:rPr>
          <w:rFonts w:cs="Arial"/>
          <w:b/>
          <w:bCs/>
          <w:sz w:val="24"/>
          <w:szCs w:val="24"/>
          <w:lang w:val="pt-PT"/>
        </w:rPr>
        <w:t xml:space="preserve">gosto </w:t>
      </w:r>
      <w:r w:rsidR="001C4247" w:rsidRPr="005F4D1A">
        <w:rPr>
          <w:rStyle w:val="EncabezadoCar"/>
          <w:rFonts w:ascii="Arial" w:hAnsi="Arial" w:cs="Arial"/>
          <w:b/>
          <w:lang w:val="pt-PT"/>
        </w:rPr>
        <w:t xml:space="preserve">de 2018, </w:t>
      </w:r>
      <w:r w:rsidR="00B3469E" w:rsidRPr="005F4D1A">
        <w:rPr>
          <w:rFonts w:cs="Arial"/>
          <w:bCs/>
          <w:sz w:val="24"/>
          <w:szCs w:val="24"/>
          <w:lang w:val="pt-PT"/>
        </w:rPr>
        <w:t>soube-se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que</w:t>
      </w:r>
      <w:r w:rsidR="008F3E27" w:rsidRPr="005F4D1A">
        <w:rPr>
          <w:rFonts w:cs="Arial"/>
          <w:bCs/>
          <w:sz w:val="24"/>
          <w:szCs w:val="24"/>
          <w:lang w:val="pt-PT"/>
        </w:rPr>
        <w:t xml:space="preserve"> o </w:t>
      </w:r>
      <w:r w:rsidR="001C4247" w:rsidRPr="005F4D1A">
        <w:rPr>
          <w:rFonts w:cs="Arial"/>
          <w:bCs/>
          <w:sz w:val="24"/>
          <w:szCs w:val="24"/>
          <w:lang w:val="pt-PT"/>
        </w:rPr>
        <w:t>Banco Santander Rio</w:t>
      </w:r>
      <w:r w:rsidR="001B3F11" w:rsidRPr="005F4D1A">
        <w:rPr>
          <w:rFonts w:cs="Arial"/>
          <w:bCs/>
          <w:sz w:val="24"/>
          <w:szCs w:val="24"/>
          <w:lang w:val="pt-PT"/>
        </w:rPr>
        <w:t xml:space="preserve"> em </w:t>
      </w:r>
      <w:r w:rsidR="001C4247" w:rsidRPr="005F4D1A">
        <w:rPr>
          <w:rFonts w:cs="Arial"/>
          <w:bCs/>
          <w:sz w:val="24"/>
          <w:szCs w:val="24"/>
          <w:lang w:val="pt-PT"/>
        </w:rPr>
        <w:t>Argentina</w:t>
      </w:r>
      <w:r w:rsidR="002D2BB3" w:rsidRPr="005F4D1A">
        <w:rPr>
          <w:rFonts w:cs="Arial"/>
          <w:bCs/>
          <w:sz w:val="24"/>
          <w:szCs w:val="24"/>
          <w:lang w:val="pt-PT"/>
        </w:rPr>
        <w:t xml:space="preserve"> não </w:t>
      </w:r>
      <w:r w:rsidRPr="005F4D1A">
        <w:rPr>
          <w:rFonts w:cs="Arial"/>
          <w:bCs/>
          <w:sz w:val="24"/>
          <w:szCs w:val="24"/>
          <w:lang w:val="pt-PT"/>
        </w:rPr>
        <w:t>realizou</w:t>
      </w:r>
      <w:r w:rsidR="000B3E2E" w:rsidRPr="005F4D1A">
        <w:rPr>
          <w:rFonts w:cs="Arial"/>
          <w:bCs/>
          <w:sz w:val="24"/>
          <w:szCs w:val="24"/>
          <w:lang w:val="pt-PT"/>
        </w:rPr>
        <w:t xml:space="preserve"> uma </w:t>
      </w:r>
      <w:r w:rsidR="001C4247" w:rsidRPr="005F4D1A">
        <w:rPr>
          <w:rFonts w:cs="Arial"/>
          <w:bCs/>
          <w:sz w:val="24"/>
          <w:szCs w:val="24"/>
          <w:lang w:val="pt-PT"/>
        </w:rPr>
        <w:t>transfer</w:t>
      </w:r>
      <w:r w:rsidR="00955B53" w:rsidRPr="005F4D1A">
        <w:rPr>
          <w:rFonts w:cs="Arial"/>
          <w:bCs/>
          <w:sz w:val="24"/>
          <w:szCs w:val="24"/>
          <w:lang w:val="pt-PT"/>
        </w:rPr>
        <w:t>ência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indicada por </w:t>
      </w:r>
      <w:r w:rsidR="00487B1E" w:rsidRPr="005F4D1A">
        <w:rPr>
          <w:rFonts w:cs="Arial"/>
          <w:bCs/>
          <w:sz w:val="24"/>
          <w:szCs w:val="24"/>
          <w:lang w:val="pt-PT"/>
        </w:rPr>
        <w:t>HAVANATUR</w:t>
      </w:r>
      <w:r w:rsidR="008F3E27" w:rsidRPr="005F4D1A">
        <w:rPr>
          <w:rFonts w:cs="Arial"/>
          <w:bCs/>
          <w:sz w:val="24"/>
          <w:szCs w:val="24"/>
          <w:lang w:val="pt-PT"/>
        </w:rPr>
        <w:t xml:space="preserve"> ao </w:t>
      </w:r>
      <w:r w:rsidR="0032573A" w:rsidRPr="005F4D1A">
        <w:rPr>
          <w:rFonts w:cs="Arial"/>
          <w:bCs/>
          <w:sz w:val="24"/>
          <w:szCs w:val="24"/>
          <w:lang w:val="pt-PT"/>
        </w:rPr>
        <w:t xml:space="preserve">BFI por </w:t>
      </w:r>
      <w:r w:rsidRPr="005F4D1A">
        <w:rPr>
          <w:rFonts w:cs="Arial"/>
          <w:bCs/>
          <w:sz w:val="24"/>
          <w:szCs w:val="24"/>
          <w:lang w:val="pt-PT"/>
        </w:rPr>
        <w:t>um montante</w:t>
      </w:r>
      <w:r w:rsidR="0032573A" w:rsidRPr="005F4D1A">
        <w:rPr>
          <w:rFonts w:cs="Arial"/>
          <w:bCs/>
          <w:sz w:val="24"/>
          <w:szCs w:val="24"/>
          <w:lang w:val="pt-PT"/>
        </w:rPr>
        <w:t xml:space="preserve"> de 250</w:t>
      </w:r>
      <w:r w:rsidR="004B2D43" w:rsidRPr="005F4D1A">
        <w:rPr>
          <w:rFonts w:cs="Arial"/>
          <w:bCs/>
          <w:sz w:val="24"/>
          <w:szCs w:val="24"/>
          <w:lang w:val="pt-PT"/>
        </w:rPr>
        <w:t xml:space="preserve"> </w:t>
      </w:r>
      <w:r w:rsidR="00487B1E" w:rsidRPr="005F4D1A">
        <w:rPr>
          <w:rFonts w:cs="Arial"/>
          <w:bCs/>
          <w:sz w:val="24"/>
          <w:szCs w:val="24"/>
          <w:lang w:val="pt-PT"/>
        </w:rPr>
        <w:t>m</w:t>
      </w:r>
      <w:r w:rsidR="006A6277" w:rsidRPr="005F4D1A">
        <w:rPr>
          <w:rFonts w:cs="Arial"/>
          <w:bCs/>
          <w:sz w:val="24"/>
          <w:szCs w:val="24"/>
          <w:lang w:val="pt-PT"/>
        </w:rPr>
        <w:t>il dólares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(</w:t>
      </w:r>
      <w:r w:rsidRPr="005F4D1A">
        <w:rPr>
          <w:rFonts w:cs="Arial"/>
          <w:bCs/>
          <w:sz w:val="24"/>
          <w:szCs w:val="24"/>
          <w:lang w:val="pt-PT"/>
        </w:rPr>
        <w:t>orden</w:t>
      </w:r>
      <w:r w:rsidR="001C4247" w:rsidRPr="005F4D1A">
        <w:rPr>
          <w:rFonts w:cs="Arial"/>
          <w:bCs/>
          <w:sz w:val="24"/>
          <w:szCs w:val="24"/>
          <w:lang w:val="pt-PT"/>
        </w:rPr>
        <w:t>ada</w:t>
      </w:r>
      <w:r w:rsidR="0047752A" w:rsidRPr="005F4D1A">
        <w:rPr>
          <w:rFonts w:cs="Arial"/>
          <w:bCs/>
          <w:sz w:val="24"/>
          <w:szCs w:val="24"/>
          <w:lang w:val="pt-PT"/>
        </w:rPr>
        <w:t xml:space="preserve"> com </w:t>
      </w:r>
      <w:r w:rsidRPr="005F4D1A">
        <w:rPr>
          <w:rFonts w:cs="Arial"/>
          <w:bCs/>
          <w:sz w:val="24"/>
          <w:szCs w:val="24"/>
          <w:lang w:val="pt-PT"/>
        </w:rPr>
        <w:t>a importância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equivalente</w:t>
      </w:r>
      <w:r w:rsidR="001B3F11" w:rsidRPr="005F4D1A">
        <w:rPr>
          <w:rFonts w:cs="Arial"/>
          <w:bCs/>
          <w:sz w:val="24"/>
          <w:szCs w:val="24"/>
          <w:lang w:val="pt-PT"/>
        </w:rPr>
        <w:t xml:space="preserve"> em 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euros). </w:t>
      </w:r>
    </w:p>
    <w:p w:rsidR="001C4247" w:rsidRPr="005F4D1A" w:rsidRDefault="00C850EF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b/>
          <w:sz w:val="24"/>
          <w:szCs w:val="24"/>
          <w:lang w:val="pt-PT"/>
        </w:rPr>
        <w:t>Em 16 de A</w:t>
      </w:r>
      <w:r w:rsidR="001C4247" w:rsidRPr="005F4D1A">
        <w:rPr>
          <w:rFonts w:cs="Arial"/>
          <w:b/>
          <w:sz w:val="24"/>
          <w:szCs w:val="24"/>
          <w:lang w:val="pt-PT"/>
        </w:rPr>
        <w:t xml:space="preserve">gosto </w:t>
      </w:r>
      <w:r w:rsidR="001C4247" w:rsidRPr="005F4D1A">
        <w:rPr>
          <w:rStyle w:val="EncabezadoCar"/>
          <w:rFonts w:ascii="Arial" w:hAnsi="Arial" w:cs="Arial"/>
          <w:b/>
          <w:lang w:val="pt-PT"/>
        </w:rPr>
        <w:t>de 2018,</w:t>
      </w:r>
      <w:r w:rsidR="001C4247" w:rsidRPr="005F4D1A">
        <w:rPr>
          <w:rFonts w:cs="Arial"/>
          <w:b/>
          <w:sz w:val="24"/>
          <w:szCs w:val="24"/>
          <w:lang w:val="pt-PT"/>
        </w:rPr>
        <w:t xml:space="preserve"> </w:t>
      </w:r>
      <w:r w:rsidR="00B3469E" w:rsidRPr="005F4D1A">
        <w:rPr>
          <w:rFonts w:cs="Arial"/>
          <w:sz w:val="24"/>
          <w:szCs w:val="24"/>
          <w:lang w:val="pt-PT"/>
        </w:rPr>
        <w:t>soube-se</w:t>
      </w:r>
      <w:r w:rsidR="001C4247" w:rsidRPr="005F4D1A">
        <w:rPr>
          <w:rFonts w:cs="Arial"/>
          <w:sz w:val="24"/>
          <w:szCs w:val="24"/>
          <w:lang w:val="pt-PT"/>
        </w:rPr>
        <w:t xml:space="preserve"> que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1C4247" w:rsidRPr="005F4D1A">
        <w:rPr>
          <w:rFonts w:cs="Arial"/>
          <w:sz w:val="24"/>
          <w:szCs w:val="24"/>
          <w:lang w:val="pt-PT"/>
        </w:rPr>
        <w:t xml:space="preserve">bancos dominicanos </w:t>
      </w:r>
      <w:r w:rsidR="00487B1E" w:rsidRPr="005F4D1A">
        <w:rPr>
          <w:rFonts w:cs="Arial"/>
          <w:sz w:val="24"/>
          <w:szCs w:val="24"/>
          <w:lang w:val="pt-PT"/>
        </w:rPr>
        <w:t>BANRESERVAS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1C4247" w:rsidRPr="005F4D1A">
        <w:rPr>
          <w:rFonts w:cs="Arial"/>
          <w:sz w:val="24"/>
          <w:szCs w:val="24"/>
          <w:lang w:val="pt-PT"/>
        </w:rPr>
        <w:t xml:space="preserve">BHD-León </w:t>
      </w:r>
      <w:r w:rsidRPr="005F4D1A">
        <w:rPr>
          <w:rFonts w:cs="Arial"/>
          <w:sz w:val="24"/>
          <w:szCs w:val="24"/>
          <w:lang w:val="pt-PT"/>
        </w:rPr>
        <w:t>fecharam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Pr="005F4D1A">
        <w:rPr>
          <w:rFonts w:cs="Arial"/>
          <w:sz w:val="24"/>
          <w:szCs w:val="24"/>
          <w:lang w:val="pt-PT"/>
        </w:rPr>
        <w:t>conta</w:t>
      </w:r>
      <w:r w:rsidR="001C4247" w:rsidRPr="005F4D1A">
        <w:rPr>
          <w:rFonts w:cs="Arial"/>
          <w:sz w:val="24"/>
          <w:szCs w:val="24"/>
          <w:lang w:val="pt-PT"/>
        </w:rPr>
        <w:t xml:space="preserve">s </w:t>
      </w:r>
      <w:r w:rsidRPr="005F4D1A">
        <w:rPr>
          <w:rFonts w:cs="Arial"/>
          <w:sz w:val="24"/>
          <w:szCs w:val="24"/>
          <w:lang w:val="pt-PT"/>
        </w:rPr>
        <w:t>pertencentes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="001C4247" w:rsidRPr="005F4D1A">
        <w:rPr>
          <w:rFonts w:cs="Arial"/>
          <w:sz w:val="24"/>
          <w:szCs w:val="24"/>
          <w:lang w:val="pt-PT"/>
        </w:rPr>
        <w:t>sucursal</w:t>
      </w:r>
      <w:r w:rsidR="00D93F3F" w:rsidRPr="005F4D1A">
        <w:rPr>
          <w:rFonts w:cs="Arial"/>
          <w:sz w:val="24"/>
          <w:szCs w:val="24"/>
          <w:lang w:val="pt-PT"/>
        </w:rPr>
        <w:t xml:space="preserve"> na </w:t>
      </w:r>
      <w:r w:rsidR="001C4247" w:rsidRPr="005F4D1A">
        <w:rPr>
          <w:rFonts w:cs="Arial"/>
          <w:sz w:val="24"/>
          <w:szCs w:val="24"/>
          <w:lang w:val="pt-PT"/>
        </w:rPr>
        <w:t>República Dominicana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1C4247" w:rsidRPr="005F4D1A">
        <w:rPr>
          <w:rFonts w:cs="Arial"/>
          <w:sz w:val="24"/>
          <w:szCs w:val="24"/>
          <w:lang w:val="pt-PT"/>
        </w:rPr>
        <w:t>empresa Cubana de Avia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32573A" w:rsidRPr="005F4D1A">
        <w:rPr>
          <w:rFonts w:cs="Arial"/>
          <w:sz w:val="24"/>
          <w:szCs w:val="24"/>
          <w:lang w:val="pt-PT"/>
        </w:rPr>
        <w:t>,</w:t>
      </w:r>
      <w:r w:rsidR="001C4247" w:rsidRPr="005F4D1A">
        <w:rPr>
          <w:rFonts w:cs="Arial"/>
          <w:sz w:val="24"/>
          <w:szCs w:val="24"/>
          <w:lang w:val="pt-PT"/>
        </w:rPr>
        <w:t xml:space="preserve"> por encontrar</w:t>
      </w:r>
      <w:r w:rsidRPr="005F4D1A">
        <w:rPr>
          <w:rFonts w:cs="Arial"/>
          <w:sz w:val="24"/>
          <w:szCs w:val="24"/>
          <w:lang w:val="pt-PT"/>
        </w:rPr>
        <w:t>-</w:t>
      </w:r>
      <w:r w:rsidR="001C4247" w:rsidRPr="005F4D1A">
        <w:rPr>
          <w:rFonts w:cs="Arial"/>
          <w:sz w:val="24"/>
          <w:szCs w:val="24"/>
          <w:lang w:val="pt-PT"/>
        </w:rPr>
        <w:t>se Cuba</w:t>
      </w:r>
      <w:r w:rsidRPr="005F4D1A">
        <w:rPr>
          <w:rFonts w:cs="Arial"/>
          <w:sz w:val="24"/>
          <w:szCs w:val="24"/>
          <w:lang w:val="pt-PT"/>
        </w:rPr>
        <w:t xml:space="preserve"> sob </w:t>
      </w:r>
      <w:r w:rsidR="001C4247" w:rsidRPr="005F4D1A">
        <w:rPr>
          <w:rFonts w:cs="Arial"/>
          <w:sz w:val="24"/>
          <w:szCs w:val="24"/>
          <w:lang w:val="pt-PT"/>
        </w:rPr>
        <w:t>san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1C4247" w:rsidRPr="005F4D1A" w:rsidRDefault="00C850EF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b/>
          <w:sz w:val="24"/>
          <w:szCs w:val="24"/>
          <w:lang w:val="pt-PT"/>
        </w:rPr>
        <w:t>Em 21 de A</w:t>
      </w:r>
      <w:r w:rsidR="001C4247" w:rsidRPr="005F4D1A">
        <w:rPr>
          <w:rFonts w:cs="Arial"/>
          <w:b/>
          <w:sz w:val="24"/>
          <w:szCs w:val="24"/>
          <w:lang w:val="pt-PT"/>
        </w:rPr>
        <w:t xml:space="preserve">gosto </w:t>
      </w:r>
      <w:r w:rsidR="001C4247" w:rsidRPr="005F4D1A">
        <w:rPr>
          <w:rStyle w:val="EncabezadoCar"/>
          <w:rFonts w:ascii="Arial" w:hAnsi="Arial" w:cs="Arial"/>
          <w:b/>
          <w:lang w:val="pt-PT"/>
        </w:rPr>
        <w:t>de 2018,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8F3E27" w:rsidRPr="005F4D1A">
        <w:rPr>
          <w:rStyle w:val="EncabezadoCar"/>
          <w:rFonts w:ascii="Arial" w:hAnsi="Arial" w:cs="Arial"/>
          <w:lang w:val="pt-PT"/>
        </w:rPr>
        <w:t>o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1C4247" w:rsidRPr="005F4D1A">
        <w:rPr>
          <w:rFonts w:cs="Arial"/>
          <w:sz w:val="24"/>
          <w:szCs w:val="24"/>
          <w:lang w:val="pt-PT"/>
        </w:rPr>
        <w:t xml:space="preserve">banco </w:t>
      </w:r>
      <w:r w:rsidRPr="005F4D1A">
        <w:rPr>
          <w:rFonts w:cs="Arial"/>
          <w:sz w:val="24"/>
          <w:szCs w:val="24"/>
          <w:lang w:val="pt-PT"/>
        </w:rPr>
        <w:t>panamenh</w:t>
      </w:r>
      <w:r w:rsidR="001C4247" w:rsidRPr="005F4D1A">
        <w:rPr>
          <w:rFonts w:cs="Arial"/>
          <w:sz w:val="24"/>
          <w:szCs w:val="24"/>
          <w:lang w:val="pt-PT"/>
        </w:rPr>
        <w:t xml:space="preserve">o </w:t>
      </w:r>
      <w:r w:rsidR="003C22D3" w:rsidRPr="005F4D1A">
        <w:rPr>
          <w:rFonts w:cs="Arial"/>
          <w:sz w:val="24"/>
          <w:szCs w:val="24"/>
          <w:lang w:val="pt-PT"/>
        </w:rPr>
        <w:t>MULTIBANK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fechou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>conta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="007166D6" w:rsidRPr="005F4D1A">
        <w:rPr>
          <w:rFonts w:cs="Arial"/>
          <w:sz w:val="24"/>
          <w:szCs w:val="24"/>
          <w:lang w:val="pt-PT"/>
        </w:rPr>
        <w:t>corrente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487B1E" w:rsidRPr="005F4D1A">
        <w:rPr>
          <w:rFonts w:cs="Arial"/>
          <w:sz w:val="24"/>
          <w:szCs w:val="24"/>
          <w:lang w:val="pt-PT"/>
        </w:rPr>
        <w:t>dólares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="00C95F32" w:rsidRPr="005F4D1A">
        <w:rPr>
          <w:rFonts w:cs="Arial"/>
          <w:sz w:val="24"/>
          <w:szCs w:val="24"/>
          <w:lang w:val="pt-PT"/>
        </w:rPr>
        <w:t>companhia</w:t>
      </w:r>
      <w:r w:rsidR="001C4247" w:rsidRPr="005F4D1A">
        <w:rPr>
          <w:rFonts w:cs="Arial"/>
          <w:sz w:val="24"/>
          <w:szCs w:val="24"/>
          <w:lang w:val="pt-PT"/>
        </w:rPr>
        <w:t xml:space="preserve"> Cubana de Avia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1C4247" w:rsidRPr="005F4D1A">
        <w:rPr>
          <w:rFonts w:cs="Arial"/>
          <w:sz w:val="24"/>
          <w:szCs w:val="24"/>
          <w:lang w:val="pt-PT"/>
        </w:rPr>
        <w:t xml:space="preserve"> S.A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Pr="005F4D1A">
        <w:rPr>
          <w:rFonts w:cs="Arial"/>
          <w:sz w:val="24"/>
          <w:szCs w:val="24"/>
          <w:lang w:val="pt-PT"/>
        </w:rPr>
        <w:t>Ci</w:t>
      </w:r>
      <w:r w:rsidR="00D93F3F" w:rsidRPr="005F4D1A">
        <w:rPr>
          <w:rFonts w:cs="Arial"/>
          <w:sz w:val="24"/>
          <w:szCs w:val="24"/>
          <w:lang w:val="pt-PT"/>
        </w:rPr>
        <w:t>dade</w:t>
      </w:r>
      <w:r w:rsidR="001C4247" w:rsidRPr="005F4D1A">
        <w:rPr>
          <w:rFonts w:cs="Arial"/>
          <w:sz w:val="24"/>
          <w:szCs w:val="24"/>
          <w:lang w:val="pt-PT"/>
        </w:rPr>
        <w:t xml:space="preserve"> Panamá.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1C4247" w:rsidRPr="005F4D1A" w:rsidRDefault="00C850EF" w:rsidP="002F4D36">
      <w:pPr>
        <w:rPr>
          <w:rFonts w:cs="Arial"/>
          <w:bCs/>
          <w:sz w:val="24"/>
          <w:szCs w:val="24"/>
          <w:lang w:val="pt-PT"/>
        </w:rPr>
      </w:pPr>
      <w:r w:rsidRPr="005F4D1A">
        <w:rPr>
          <w:rFonts w:cs="Arial"/>
          <w:b/>
          <w:bCs/>
          <w:sz w:val="24"/>
          <w:szCs w:val="24"/>
          <w:lang w:val="pt-PT"/>
        </w:rPr>
        <w:t>Em 28 de A</w:t>
      </w:r>
      <w:r w:rsidR="001C4247" w:rsidRPr="005F4D1A">
        <w:rPr>
          <w:rFonts w:cs="Arial"/>
          <w:b/>
          <w:bCs/>
          <w:sz w:val="24"/>
          <w:szCs w:val="24"/>
          <w:lang w:val="pt-PT"/>
        </w:rPr>
        <w:t xml:space="preserve">gosto </w:t>
      </w:r>
      <w:r w:rsidR="001C4247" w:rsidRPr="005F4D1A">
        <w:rPr>
          <w:rStyle w:val="EncabezadoCar"/>
          <w:rFonts w:ascii="Arial" w:hAnsi="Arial" w:cs="Arial"/>
          <w:b/>
          <w:lang w:val="pt-PT"/>
        </w:rPr>
        <w:t>de 2018,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8F3E27" w:rsidRPr="005F4D1A">
        <w:rPr>
          <w:rStyle w:val="EncabezadoCar"/>
          <w:rFonts w:ascii="Arial" w:hAnsi="Arial" w:cs="Arial"/>
          <w:lang w:val="pt-PT"/>
        </w:rPr>
        <w:t>a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Pr="005F4D1A">
        <w:rPr>
          <w:rFonts w:cs="Arial"/>
          <w:bCs/>
          <w:sz w:val="24"/>
          <w:szCs w:val="24"/>
          <w:lang w:val="pt-PT"/>
        </w:rPr>
        <w:t>subsidiá</w:t>
      </w:r>
      <w:r w:rsidR="001C4247" w:rsidRPr="005F4D1A">
        <w:rPr>
          <w:rFonts w:cs="Arial"/>
          <w:bCs/>
          <w:sz w:val="24"/>
          <w:szCs w:val="24"/>
          <w:lang w:val="pt-PT"/>
        </w:rPr>
        <w:t>ria</w:t>
      </w:r>
      <w:r w:rsidR="0047752A" w:rsidRPr="005F4D1A">
        <w:rPr>
          <w:rFonts w:cs="Arial"/>
          <w:bCs/>
          <w:sz w:val="24"/>
          <w:szCs w:val="24"/>
          <w:lang w:val="pt-PT"/>
        </w:rPr>
        <w:t xml:space="preserve"> da 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empresa </w:t>
      </w:r>
      <w:r w:rsidR="007166D6" w:rsidRPr="005F4D1A">
        <w:rPr>
          <w:rFonts w:cs="Arial"/>
          <w:bCs/>
          <w:sz w:val="24"/>
          <w:szCs w:val="24"/>
          <w:lang w:val="pt-PT"/>
        </w:rPr>
        <w:t>estadunidense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</w:t>
      </w:r>
      <w:r w:rsidR="001F32B6" w:rsidRPr="005F4D1A">
        <w:rPr>
          <w:rFonts w:cs="Arial"/>
          <w:bCs/>
          <w:sz w:val="24"/>
          <w:szCs w:val="24"/>
          <w:lang w:val="pt-PT"/>
        </w:rPr>
        <w:t>FEDEX</w:t>
      </w:r>
      <w:r w:rsidR="001B3F11" w:rsidRPr="005F4D1A">
        <w:rPr>
          <w:rFonts w:cs="Arial"/>
          <w:bCs/>
          <w:sz w:val="24"/>
          <w:szCs w:val="24"/>
          <w:lang w:val="pt-PT"/>
        </w:rPr>
        <w:t xml:space="preserve"> em 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Santa </w:t>
      </w:r>
      <w:r w:rsidR="002D6E04" w:rsidRPr="005F4D1A">
        <w:rPr>
          <w:rFonts w:cs="Arial"/>
          <w:bCs/>
          <w:sz w:val="24"/>
          <w:szCs w:val="24"/>
          <w:lang w:val="pt-PT"/>
        </w:rPr>
        <w:t>Lúcia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</w:t>
      </w:r>
      <w:r w:rsidRPr="005F4D1A">
        <w:rPr>
          <w:rFonts w:cs="Arial"/>
          <w:bCs/>
          <w:sz w:val="24"/>
          <w:szCs w:val="24"/>
          <w:lang w:val="pt-PT"/>
        </w:rPr>
        <w:t>procedeu</w:t>
      </w:r>
      <w:r w:rsidR="008F3E27" w:rsidRPr="005F4D1A">
        <w:rPr>
          <w:rFonts w:cs="Arial"/>
          <w:bCs/>
          <w:sz w:val="24"/>
          <w:szCs w:val="24"/>
          <w:lang w:val="pt-PT"/>
        </w:rPr>
        <w:t xml:space="preserve"> ao </w:t>
      </w:r>
      <w:r w:rsidRPr="005F4D1A">
        <w:rPr>
          <w:rFonts w:cs="Arial"/>
          <w:bCs/>
          <w:sz w:val="24"/>
          <w:szCs w:val="24"/>
          <w:lang w:val="pt-PT"/>
        </w:rPr>
        <w:t>fechamento</w:t>
      </w:r>
      <w:r w:rsidR="0047752A" w:rsidRPr="005F4D1A">
        <w:rPr>
          <w:rFonts w:cs="Arial"/>
          <w:bCs/>
          <w:sz w:val="24"/>
          <w:szCs w:val="24"/>
          <w:lang w:val="pt-PT"/>
        </w:rPr>
        <w:t xml:space="preserve"> da </w:t>
      </w:r>
      <w:r w:rsidRPr="005F4D1A">
        <w:rPr>
          <w:rFonts w:cs="Arial"/>
          <w:bCs/>
          <w:sz w:val="24"/>
          <w:szCs w:val="24"/>
          <w:lang w:val="pt-PT"/>
        </w:rPr>
        <w:t>conta</w:t>
      </w:r>
      <w:r w:rsidR="0047752A" w:rsidRPr="005F4D1A">
        <w:rPr>
          <w:rFonts w:cs="Arial"/>
          <w:bCs/>
          <w:sz w:val="24"/>
          <w:szCs w:val="24"/>
          <w:lang w:val="pt-PT"/>
        </w:rPr>
        <w:t xml:space="preserve"> da </w:t>
      </w:r>
      <w:r w:rsidR="00B3469E" w:rsidRPr="005F4D1A">
        <w:rPr>
          <w:rFonts w:cs="Arial"/>
          <w:bCs/>
          <w:sz w:val="24"/>
          <w:szCs w:val="24"/>
          <w:lang w:val="pt-PT"/>
        </w:rPr>
        <w:t>Embaixada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de Cuba</w:t>
      </w:r>
      <w:r w:rsidR="001B3F11" w:rsidRPr="005F4D1A">
        <w:rPr>
          <w:rFonts w:cs="Arial"/>
          <w:bCs/>
          <w:sz w:val="24"/>
          <w:szCs w:val="24"/>
          <w:lang w:val="pt-PT"/>
        </w:rPr>
        <w:t xml:space="preserve"> </w:t>
      </w:r>
      <w:r w:rsidRPr="005F4D1A">
        <w:rPr>
          <w:rFonts w:cs="Arial"/>
          <w:bCs/>
          <w:sz w:val="24"/>
          <w:szCs w:val="24"/>
          <w:lang w:val="pt-PT"/>
        </w:rPr>
        <w:t>nesse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país</w:t>
      </w:r>
      <w:r w:rsidR="0032573A" w:rsidRPr="005F4D1A">
        <w:rPr>
          <w:rFonts w:cs="Arial"/>
          <w:bCs/>
          <w:sz w:val="24"/>
          <w:szCs w:val="24"/>
          <w:lang w:val="pt-PT"/>
        </w:rPr>
        <w:t>,</w:t>
      </w:r>
      <w:r w:rsidR="0047752A" w:rsidRPr="005F4D1A">
        <w:rPr>
          <w:rFonts w:cs="Arial"/>
          <w:bCs/>
          <w:sz w:val="24"/>
          <w:szCs w:val="24"/>
          <w:lang w:val="pt-PT"/>
        </w:rPr>
        <w:t xml:space="preserve"> devido</w:t>
      </w:r>
      <w:r w:rsidR="00C95F32" w:rsidRPr="005F4D1A">
        <w:rPr>
          <w:rFonts w:cs="Arial"/>
          <w:bCs/>
          <w:sz w:val="24"/>
          <w:szCs w:val="24"/>
          <w:lang w:val="pt-PT"/>
        </w:rPr>
        <w:t xml:space="preserve"> às </w:t>
      </w:r>
      <w:r w:rsidR="001C4247" w:rsidRPr="005F4D1A">
        <w:rPr>
          <w:rFonts w:cs="Arial"/>
          <w:bCs/>
          <w:sz w:val="24"/>
          <w:szCs w:val="24"/>
          <w:lang w:val="pt-PT"/>
        </w:rPr>
        <w:t>regula</w:t>
      </w:r>
      <w:r w:rsidR="00955B53" w:rsidRPr="005F4D1A">
        <w:rPr>
          <w:rFonts w:cs="Arial"/>
          <w:bCs/>
          <w:sz w:val="24"/>
          <w:szCs w:val="24"/>
          <w:lang w:val="pt-PT"/>
        </w:rPr>
        <w:t>ções</w:t>
      </w:r>
      <w:r w:rsidR="00EE58EB" w:rsidRPr="005F4D1A">
        <w:rPr>
          <w:rFonts w:cs="Arial"/>
          <w:bCs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bCs/>
          <w:sz w:val="24"/>
          <w:szCs w:val="24"/>
          <w:lang w:val="pt-PT"/>
        </w:rPr>
        <w:t>bloqueio</w:t>
      </w:r>
      <w:r w:rsidR="001C4247" w:rsidRPr="005F4D1A">
        <w:rPr>
          <w:rFonts w:cs="Arial"/>
          <w:bCs/>
          <w:sz w:val="24"/>
          <w:szCs w:val="24"/>
          <w:lang w:val="pt-PT"/>
        </w:rPr>
        <w:t>.</w:t>
      </w:r>
      <w:r w:rsidR="00AF03D3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1C4247" w:rsidRPr="005F4D1A" w:rsidRDefault="00C850EF" w:rsidP="002F4D36">
      <w:pPr>
        <w:rPr>
          <w:rFonts w:cs="Arial"/>
          <w:bCs/>
          <w:sz w:val="24"/>
          <w:szCs w:val="24"/>
          <w:lang w:val="pt-PT"/>
        </w:rPr>
      </w:pPr>
      <w:r w:rsidRPr="005F4D1A">
        <w:rPr>
          <w:rFonts w:cs="Arial"/>
          <w:b/>
          <w:bCs/>
          <w:sz w:val="24"/>
          <w:szCs w:val="24"/>
          <w:lang w:val="pt-PT"/>
        </w:rPr>
        <w:t>Em</w:t>
      </w:r>
      <w:r w:rsidR="001C4247" w:rsidRPr="005F4D1A">
        <w:rPr>
          <w:rFonts w:cs="Arial"/>
          <w:b/>
          <w:bCs/>
          <w:sz w:val="24"/>
          <w:szCs w:val="24"/>
          <w:lang w:val="pt-PT"/>
        </w:rPr>
        <w:t xml:space="preserve"> 30 de </w:t>
      </w:r>
      <w:r w:rsidR="000B3E2E" w:rsidRPr="005F4D1A">
        <w:rPr>
          <w:rFonts w:cs="Arial"/>
          <w:b/>
          <w:bCs/>
          <w:sz w:val="24"/>
          <w:szCs w:val="24"/>
          <w:lang w:val="pt-PT"/>
        </w:rPr>
        <w:t>Setembro</w:t>
      </w:r>
      <w:r w:rsidR="001C4247" w:rsidRPr="005F4D1A">
        <w:rPr>
          <w:rFonts w:cs="Arial"/>
          <w:b/>
          <w:bCs/>
          <w:sz w:val="24"/>
          <w:szCs w:val="24"/>
          <w:lang w:val="pt-PT"/>
        </w:rPr>
        <w:t xml:space="preserve"> </w:t>
      </w:r>
      <w:r w:rsidR="001C4247" w:rsidRPr="005F4D1A">
        <w:rPr>
          <w:rStyle w:val="EncabezadoCar"/>
          <w:rFonts w:ascii="Arial" w:hAnsi="Arial" w:cs="Arial"/>
          <w:b/>
          <w:lang w:val="pt-PT"/>
        </w:rPr>
        <w:t>de 2018,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8F3E27" w:rsidRPr="005F4D1A">
        <w:rPr>
          <w:rStyle w:val="EncabezadoCar"/>
          <w:rFonts w:ascii="Arial" w:hAnsi="Arial" w:cs="Arial"/>
          <w:lang w:val="pt-PT"/>
        </w:rPr>
        <w:t>a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1C4247" w:rsidRPr="005F4D1A">
        <w:rPr>
          <w:rFonts w:cs="Arial"/>
          <w:bCs/>
          <w:sz w:val="24"/>
          <w:szCs w:val="24"/>
          <w:lang w:val="pt-PT"/>
        </w:rPr>
        <w:t>sucursal</w:t>
      </w:r>
      <w:r w:rsidR="001B3F11" w:rsidRPr="005F4D1A">
        <w:rPr>
          <w:rFonts w:cs="Arial"/>
          <w:bCs/>
          <w:sz w:val="24"/>
          <w:szCs w:val="24"/>
          <w:lang w:val="pt-PT"/>
        </w:rPr>
        <w:t xml:space="preserve"> em </w:t>
      </w:r>
      <w:r w:rsidR="001C4247" w:rsidRPr="005F4D1A">
        <w:rPr>
          <w:rFonts w:cs="Arial"/>
          <w:bCs/>
          <w:sz w:val="24"/>
          <w:szCs w:val="24"/>
          <w:lang w:val="pt-PT"/>
        </w:rPr>
        <w:t>Bahamas</w:t>
      </w:r>
      <w:r w:rsidR="0047752A" w:rsidRPr="005F4D1A">
        <w:rPr>
          <w:rFonts w:cs="Arial"/>
          <w:bCs/>
          <w:sz w:val="24"/>
          <w:szCs w:val="24"/>
          <w:lang w:val="pt-PT"/>
        </w:rPr>
        <w:t xml:space="preserve"> da 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empresa </w:t>
      </w:r>
      <w:r w:rsidR="007166D6" w:rsidRPr="005F4D1A">
        <w:rPr>
          <w:rFonts w:cs="Arial"/>
          <w:bCs/>
          <w:sz w:val="24"/>
          <w:szCs w:val="24"/>
          <w:lang w:val="pt-PT"/>
        </w:rPr>
        <w:t>estadunidense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</w:t>
      </w:r>
      <w:r w:rsidR="001F32B6" w:rsidRPr="005F4D1A">
        <w:rPr>
          <w:rFonts w:cs="Arial"/>
          <w:bCs/>
          <w:sz w:val="24"/>
          <w:szCs w:val="24"/>
          <w:lang w:val="pt-PT"/>
        </w:rPr>
        <w:t>FEDEX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</w:t>
      </w:r>
      <w:r w:rsidR="00AF03D3" w:rsidRPr="005F4D1A">
        <w:rPr>
          <w:rFonts w:cs="Arial"/>
          <w:bCs/>
          <w:sz w:val="24"/>
          <w:szCs w:val="24"/>
          <w:lang w:val="pt-PT"/>
        </w:rPr>
        <w:t>fechou</w:t>
      </w:r>
      <w:r w:rsidR="008F3E27" w:rsidRPr="005F4D1A">
        <w:rPr>
          <w:rFonts w:cs="Arial"/>
          <w:bCs/>
          <w:sz w:val="24"/>
          <w:szCs w:val="24"/>
          <w:lang w:val="pt-PT"/>
        </w:rPr>
        <w:t xml:space="preserve"> a </w:t>
      </w:r>
      <w:r w:rsidRPr="005F4D1A">
        <w:rPr>
          <w:rFonts w:cs="Arial"/>
          <w:bCs/>
          <w:sz w:val="24"/>
          <w:szCs w:val="24"/>
          <w:lang w:val="pt-PT"/>
        </w:rPr>
        <w:t>conta</w:t>
      </w:r>
      <w:r w:rsidR="0047752A" w:rsidRPr="005F4D1A">
        <w:rPr>
          <w:rFonts w:cs="Arial"/>
          <w:bCs/>
          <w:sz w:val="24"/>
          <w:szCs w:val="24"/>
          <w:lang w:val="pt-PT"/>
        </w:rPr>
        <w:t xml:space="preserve"> da </w:t>
      </w:r>
      <w:r w:rsidR="00B3469E" w:rsidRPr="005F4D1A">
        <w:rPr>
          <w:rFonts w:cs="Arial"/>
          <w:bCs/>
          <w:sz w:val="24"/>
          <w:szCs w:val="24"/>
          <w:lang w:val="pt-PT"/>
        </w:rPr>
        <w:t>Embaixada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de Cuba</w:t>
      </w:r>
      <w:r w:rsidR="001B3F11" w:rsidRPr="005F4D1A">
        <w:rPr>
          <w:rFonts w:cs="Arial"/>
          <w:bCs/>
          <w:sz w:val="24"/>
          <w:szCs w:val="24"/>
          <w:lang w:val="pt-PT"/>
        </w:rPr>
        <w:t xml:space="preserve"> </w:t>
      </w:r>
      <w:r w:rsidR="00AF03D3" w:rsidRPr="005F4D1A">
        <w:rPr>
          <w:rFonts w:cs="Arial"/>
          <w:bCs/>
          <w:sz w:val="24"/>
          <w:szCs w:val="24"/>
          <w:lang w:val="pt-PT"/>
        </w:rPr>
        <w:t>nesse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país, por orienta</w:t>
      </w:r>
      <w:r w:rsidR="00955B53" w:rsidRPr="005F4D1A">
        <w:rPr>
          <w:rFonts w:cs="Arial"/>
          <w:bCs/>
          <w:sz w:val="24"/>
          <w:szCs w:val="24"/>
          <w:lang w:val="pt-PT"/>
        </w:rPr>
        <w:t>ção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</w:t>
      </w:r>
      <w:r w:rsidR="00AF03D3" w:rsidRPr="005F4D1A">
        <w:rPr>
          <w:rFonts w:cs="Arial"/>
          <w:bCs/>
          <w:sz w:val="24"/>
          <w:szCs w:val="24"/>
          <w:lang w:val="pt-PT"/>
        </w:rPr>
        <w:t xml:space="preserve">do seu </w:t>
      </w:r>
      <w:r w:rsidR="001C4247" w:rsidRPr="005F4D1A">
        <w:rPr>
          <w:rFonts w:cs="Arial"/>
          <w:bCs/>
          <w:sz w:val="24"/>
          <w:szCs w:val="24"/>
          <w:lang w:val="pt-PT"/>
        </w:rPr>
        <w:t>departamento legal</w:t>
      </w:r>
      <w:r w:rsidR="000B3E2E" w:rsidRPr="005F4D1A">
        <w:rPr>
          <w:rFonts w:cs="Arial"/>
          <w:bCs/>
          <w:sz w:val="24"/>
          <w:szCs w:val="24"/>
          <w:lang w:val="pt-PT"/>
        </w:rPr>
        <w:t xml:space="preserve"> nos E.U.A.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</w:t>
      </w:r>
    </w:p>
    <w:p w:rsidR="001C4247" w:rsidRPr="005F4D1A" w:rsidRDefault="00C850EF" w:rsidP="002F4D36">
      <w:pPr>
        <w:rPr>
          <w:rFonts w:cs="Arial"/>
          <w:bCs/>
          <w:sz w:val="24"/>
          <w:szCs w:val="24"/>
          <w:lang w:val="pt-PT"/>
        </w:rPr>
      </w:pPr>
      <w:r w:rsidRPr="005F4D1A">
        <w:rPr>
          <w:rFonts w:cs="Arial"/>
          <w:b/>
          <w:bCs/>
          <w:sz w:val="24"/>
          <w:szCs w:val="24"/>
          <w:lang w:val="pt-PT"/>
        </w:rPr>
        <w:t>Em</w:t>
      </w:r>
      <w:r w:rsidR="001C4247" w:rsidRPr="005F4D1A">
        <w:rPr>
          <w:rFonts w:cs="Arial"/>
          <w:b/>
          <w:bCs/>
          <w:sz w:val="24"/>
          <w:szCs w:val="24"/>
          <w:lang w:val="pt-PT"/>
        </w:rPr>
        <w:t xml:space="preserve"> 1ro de </w:t>
      </w:r>
      <w:r w:rsidR="000B3E2E" w:rsidRPr="005F4D1A">
        <w:rPr>
          <w:rFonts w:cs="Arial"/>
          <w:b/>
          <w:bCs/>
          <w:sz w:val="24"/>
          <w:szCs w:val="24"/>
          <w:lang w:val="pt-PT"/>
        </w:rPr>
        <w:t>Outubro</w:t>
      </w:r>
      <w:r w:rsidR="001C4247" w:rsidRPr="005F4D1A">
        <w:rPr>
          <w:rFonts w:cs="Arial"/>
          <w:b/>
          <w:bCs/>
          <w:sz w:val="24"/>
          <w:szCs w:val="24"/>
          <w:lang w:val="pt-PT"/>
        </w:rPr>
        <w:t xml:space="preserve"> </w:t>
      </w:r>
      <w:r w:rsidR="001C4247" w:rsidRPr="005F4D1A">
        <w:rPr>
          <w:rStyle w:val="EncabezadoCar"/>
          <w:rFonts w:ascii="Arial" w:hAnsi="Arial" w:cs="Arial"/>
          <w:b/>
          <w:lang w:val="pt-PT"/>
        </w:rPr>
        <w:t xml:space="preserve">de 2018, </w:t>
      </w:r>
      <w:r w:rsidR="00B3469E" w:rsidRPr="005F4D1A">
        <w:rPr>
          <w:rFonts w:cs="Arial"/>
          <w:bCs/>
          <w:sz w:val="24"/>
          <w:szCs w:val="24"/>
          <w:lang w:val="pt-PT"/>
        </w:rPr>
        <w:t>soube-se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que</w:t>
      </w:r>
      <w:r w:rsidR="008F3E27" w:rsidRPr="005F4D1A">
        <w:rPr>
          <w:rFonts w:cs="Arial"/>
          <w:bCs/>
          <w:sz w:val="24"/>
          <w:szCs w:val="24"/>
          <w:lang w:val="pt-PT"/>
        </w:rPr>
        <w:t xml:space="preserve"> a </w:t>
      </w:r>
      <w:r w:rsidR="001C4247" w:rsidRPr="005F4D1A">
        <w:rPr>
          <w:rFonts w:cs="Arial"/>
          <w:bCs/>
          <w:sz w:val="24"/>
          <w:szCs w:val="24"/>
          <w:lang w:val="pt-PT"/>
        </w:rPr>
        <w:t>sucursal</w:t>
      </w:r>
      <w:r w:rsidR="001B3F11" w:rsidRPr="005F4D1A">
        <w:rPr>
          <w:rFonts w:cs="Arial"/>
          <w:bCs/>
          <w:sz w:val="24"/>
          <w:szCs w:val="24"/>
          <w:lang w:val="pt-PT"/>
        </w:rPr>
        <w:t xml:space="preserve"> em </w:t>
      </w:r>
      <w:r w:rsidR="002D6E04" w:rsidRPr="005F4D1A">
        <w:rPr>
          <w:rFonts w:cs="Arial"/>
          <w:bCs/>
          <w:sz w:val="24"/>
          <w:szCs w:val="24"/>
          <w:lang w:val="pt-PT"/>
        </w:rPr>
        <w:t>Suriname</w:t>
      </w:r>
      <w:r w:rsidR="00EE58EB" w:rsidRPr="005F4D1A">
        <w:rPr>
          <w:rFonts w:cs="Arial"/>
          <w:bCs/>
          <w:sz w:val="24"/>
          <w:szCs w:val="24"/>
          <w:lang w:val="pt-PT"/>
        </w:rPr>
        <w:t xml:space="preserve"> do </w:t>
      </w:r>
      <w:r w:rsidR="00AF03D3" w:rsidRPr="005F4D1A">
        <w:rPr>
          <w:rFonts w:cs="Arial"/>
          <w:bCs/>
          <w:sz w:val="24"/>
          <w:szCs w:val="24"/>
          <w:lang w:val="pt-PT"/>
        </w:rPr>
        <w:t>banco holandê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s DSB se </w:t>
      </w:r>
      <w:r w:rsidR="00505C98" w:rsidRPr="005F4D1A">
        <w:rPr>
          <w:rFonts w:cs="Arial"/>
          <w:bCs/>
          <w:sz w:val="24"/>
          <w:szCs w:val="24"/>
          <w:lang w:val="pt-PT"/>
        </w:rPr>
        <w:t>negou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a continuar realizando transac</w:t>
      </w:r>
      <w:r w:rsidR="00955B53" w:rsidRPr="005F4D1A">
        <w:rPr>
          <w:rFonts w:cs="Arial"/>
          <w:bCs/>
          <w:sz w:val="24"/>
          <w:szCs w:val="24"/>
          <w:lang w:val="pt-PT"/>
        </w:rPr>
        <w:t>ções</w:t>
      </w:r>
      <w:r w:rsidR="001B3F11" w:rsidRPr="005F4D1A">
        <w:rPr>
          <w:rFonts w:cs="Arial"/>
          <w:bCs/>
          <w:sz w:val="24"/>
          <w:szCs w:val="24"/>
          <w:lang w:val="pt-PT"/>
        </w:rPr>
        <w:t xml:space="preserve"> em </w:t>
      </w:r>
      <w:r w:rsidR="00487B1E" w:rsidRPr="005F4D1A">
        <w:rPr>
          <w:rFonts w:cs="Arial"/>
          <w:bCs/>
          <w:sz w:val="24"/>
          <w:szCs w:val="24"/>
          <w:lang w:val="pt-PT"/>
        </w:rPr>
        <w:t>dólares</w:t>
      </w:r>
      <w:r w:rsidR="006A49C0" w:rsidRPr="005F4D1A">
        <w:rPr>
          <w:rFonts w:cs="Arial"/>
          <w:bCs/>
          <w:sz w:val="24"/>
          <w:szCs w:val="24"/>
          <w:lang w:val="pt-PT"/>
        </w:rPr>
        <w:t xml:space="preserve"> à </w:t>
      </w:r>
      <w:r w:rsidR="00B3469E" w:rsidRPr="005F4D1A">
        <w:rPr>
          <w:rFonts w:cs="Arial"/>
          <w:bCs/>
          <w:sz w:val="24"/>
          <w:szCs w:val="24"/>
          <w:lang w:val="pt-PT"/>
        </w:rPr>
        <w:t>Embaixada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de Cuba</w:t>
      </w:r>
      <w:r w:rsidR="001B3F11" w:rsidRPr="005F4D1A">
        <w:rPr>
          <w:rFonts w:cs="Arial"/>
          <w:bCs/>
          <w:sz w:val="24"/>
          <w:szCs w:val="24"/>
          <w:lang w:val="pt-PT"/>
        </w:rPr>
        <w:t xml:space="preserve"> </w:t>
      </w:r>
      <w:r w:rsidR="00AF03D3" w:rsidRPr="005F4D1A">
        <w:rPr>
          <w:rFonts w:cs="Arial"/>
          <w:bCs/>
          <w:sz w:val="24"/>
          <w:szCs w:val="24"/>
          <w:lang w:val="pt-PT"/>
        </w:rPr>
        <w:t>nesse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país</w:t>
      </w:r>
      <w:r w:rsidR="0032573A" w:rsidRPr="005F4D1A">
        <w:rPr>
          <w:rFonts w:cs="Arial"/>
          <w:bCs/>
          <w:sz w:val="24"/>
          <w:szCs w:val="24"/>
          <w:lang w:val="pt-PT"/>
        </w:rPr>
        <w:t>,</w:t>
      </w:r>
      <w:r w:rsidR="0047752A" w:rsidRPr="005F4D1A">
        <w:rPr>
          <w:rFonts w:cs="Arial"/>
          <w:bCs/>
          <w:sz w:val="24"/>
          <w:szCs w:val="24"/>
          <w:lang w:val="pt-PT"/>
        </w:rPr>
        <w:t xml:space="preserve"> devido</w:t>
      </w:r>
      <w:r w:rsidR="00C95F32" w:rsidRPr="005F4D1A">
        <w:rPr>
          <w:rFonts w:cs="Arial"/>
          <w:bCs/>
          <w:sz w:val="24"/>
          <w:szCs w:val="24"/>
          <w:lang w:val="pt-PT"/>
        </w:rPr>
        <w:t xml:space="preserve"> às </w:t>
      </w:r>
      <w:r w:rsidR="001C4247" w:rsidRPr="005F4D1A">
        <w:rPr>
          <w:rFonts w:cs="Arial"/>
          <w:bCs/>
          <w:sz w:val="24"/>
          <w:szCs w:val="24"/>
          <w:lang w:val="pt-PT"/>
        </w:rPr>
        <w:t>regula</w:t>
      </w:r>
      <w:r w:rsidR="00955B53" w:rsidRPr="005F4D1A">
        <w:rPr>
          <w:rFonts w:cs="Arial"/>
          <w:bCs/>
          <w:sz w:val="24"/>
          <w:szCs w:val="24"/>
          <w:lang w:val="pt-PT"/>
        </w:rPr>
        <w:t>ções</w:t>
      </w:r>
      <w:r w:rsidR="00EE58EB" w:rsidRPr="005F4D1A">
        <w:rPr>
          <w:rFonts w:cs="Arial"/>
          <w:bCs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bCs/>
          <w:sz w:val="24"/>
          <w:szCs w:val="24"/>
          <w:lang w:val="pt-PT"/>
        </w:rPr>
        <w:t>bloqueio</w:t>
      </w:r>
      <w:r w:rsidR="001C4247" w:rsidRPr="005F4D1A">
        <w:rPr>
          <w:rFonts w:cs="Arial"/>
          <w:bCs/>
          <w:sz w:val="24"/>
          <w:szCs w:val="24"/>
          <w:lang w:val="pt-PT"/>
        </w:rPr>
        <w:t>.</w:t>
      </w:r>
      <w:r w:rsidR="00AF03D3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1C4247" w:rsidRPr="005F4D1A" w:rsidRDefault="00C850EF" w:rsidP="002F4D36">
      <w:pPr>
        <w:rPr>
          <w:rFonts w:cs="Arial"/>
          <w:bCs/>
          <w:sz w:val="24"/>
          <w:szCs w:val="24"/>
          <w:lang w:val="pt-PT"/>
        </w:rPr>
      </w:pPr>
      <w:r w:rsidRPr="005F4D1A">
        <w:rPr>
          <w:rFonts w:cs="Arial"/>
          <w:b/>
          <w:bCs/>
          <w:sz w:val="24"/>
          <w:szCs w:val="24"/>
          <w:lang w:val="pt-PT"/>
        </w:rPr>
        <w:t>Em</w:t>
      </w:r>
      <w:r w:rsidR="001C4247" w:rsidRPr="005F4D1A">
        <w:rPr>
          <w:rFonts w:cs="Arial"/>
          <w:b/>
          <w:bCs/>
          <w:sz w:val="24"/>
          <w:szCs w:val="24"/>
          <w:lang w:val="pt-PT"/>
        </w:rPr>
        <w:t xml:space="preserve"> 2 de </w:t>
      </w:r>
      <w:r w:rsidR="000B3E2E" w:rsidRPr="005F4D1A">
        <w:rPr>
          <w:rFonts w:cs="Arial"/>
          <w:b/>
          <w:bCs/>
          <w:sz w:val="24"/>
          <w:szCs w:val="24"/>
          <w:lang w:val="pt-PT"/>
        </w:rPr>
        <w:t>Outubro</w:t>
      </w:r>
      <w:r w:rsidR="001C4247" w:rsidRPr="005F4D1A">
        <w:rPr>
          <w:rFonts w:cs="Arial"/>
          <w:b/>
          <w:bCs/>
          <w:sz w:val="24"/>
          <w:szCs w:val="24"/>
          <w:lang w:val="pt-PT"/>
        </w:rPr>
        <w:t xml:space="preserve"> </w:t>
      </w:r>
      <w:r w:rsidR="001C4247" w:rsidRPr="005F4D1A">
        <w:rPr>
          <w:rStyle w:val="EncabezadoCar"/>
          <w:rFonts w:ascii="Arial" w:hAnsi="Arial" w:cs="Arial"/>
          <w:b/>
          <w:lang w:val="pt-PT"/>
        </w:rPr>
        <w:t>de 2018,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8F3E27" w:rsidRPr="005F4D1A">
        <w:rPr>
          <w:rStyle w:val="EncabezadoCar"/>
          <w:rFonts w:ascii="Arial" w:hAnsi="Arial" w:cs="Arial"/>
          <w:lang w:val="pt-PT"/>
        </w:rPr>
        <w:t>o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1C4247" w:rsidRPr="005F4D1A">
        <w:rPr>
          <w:rFonts w:cs="Arial"/>
          <w:bCs/>
          <w:sz w:val="24"/>
          <w:szCs w:val="24"/>
          <w:lang w:val="pt-PT"/>
        </w:rPr>
        <w:t>hotel Hilton Fukuoka Sea Hawk</w:t>
      </w:r>
      <w:r w:rsidR="008B76C1" w:rsidRPr="005F4D1A">
        <w:rPr>
          <w:rFonts w:cs="Arial"/>
          <w:bCs/>
          <w:sz w:val="24"/>
          <w:szCs w:val="24"/>
          <w:lang w:val="pt-PT"/>
        </w:rPr>
        <w:t>,</w:t>
      </w:r>
      <w:r w:rsidR="001B3F11" w:rsidRPr="005F4D1A">
        <w:rPr>
          <w:rFonts w:cs="Arial"/>
          <w:bCs/>
          <w:sz w:val="24"/>
          <w:szCs w:val="24"/>
          <w:lang w:val="pt-PT"/>
        </w:rPr>
        <w:t xml:space="preserve"> </w:t>
      </w:r>
      <w:r w:rsidR="00AF03D3" w:rsidRPr="005F4D1A">
        <w:rPr>
          <w:rFonts w:cs="Arial"/>
          <w:bCs/>
          <w:sz w:val="24"/>
          <w:szCs w:val="24"/>
          <w:lang w:val="pt-PT"/>
        </w:rPr>
        <w:t>no Japão</w:t>
      </w:r>
      <w:r w:rsidR="008B76C1" w:rsidRPr="005F4D1A">
        <w:rPr>
          <w:rFonts w:cs="Arial"/>
          <w:bCs/>
          <w:sz w:val="24"/>
          <w:szCs w:val="24"/>
          <w:lang w:val="pt-PT"/>
        </w:rPr>
        <w:t>,</w:t>
      </w:r>
      <w:r w:rsidR="00AF03D3" w:rsidRPr="005F4D1A">
        <w:rPr>
          <w:rFonts w:cs="Arial"/>
          <w:bCs/>
          <w:sz w:val="24"/>
          <w:szCs w:val="24"/>
          <w:lang w:val="pt-PT"/>
        </w:rPr>
        <w:t xml:space="preserve"> cancelou</w:t>
      </w:r>
      <w:r w:rsidR="000B3E2E" w:rsidRPr="005F4D1A">
        <w:rPr>
          <w:rFonts w:cs="Arial"/>
          <w:bCs/>
          <w:sz w:val="24"/>
          <w:szCs w:val="24"/>
          <w:lang w:val="pt-PT"/>
        </w:rPr>
        <w:t xml:space="preserve"> uma </w:t>
      </w:r>
      <w:r w:rsidR="001C4247" w:rsidRPr="005F4D1A">
        <w:rPr>
          <w:rFonts w:cs="Arial"/>
          <w:bCs/>
          <w:sz w:val="24"/>
          <w:szCs w:val="24"/>
          <w:lang w:val="pt-PT"/>
        </w:rPr>
        <w:t>reserva</w:t>
      </w:r>
      <w:r w:rsidR="0047752A" w:rsidRPr="005F4D1A">
        <w:rPr>
          <w:rFonts w:cs="Arial"/>
          <w:bCs/>
          <w:sz w:val="24"/>
          <w:szCs w:val="24"/>
          <w:lang w:val="pt-PT"/>
        </w:rPr>
        <w:t xml:space="preserve"> da </w:t>
      </w:r>
      <w:r w:rsidR="00B3469E" w:rsidRPr="005F4D1A">
        <w:rPr>
          <w:rFonts w:cs="Arial"/>
          <w:bCs/>
          <w:sz w:val="24"/>
          <w:szCs w:val="24"/>
          <w:lang w:val="pt-PT"/>
        </w:rPr>
        <w:t>Embaixada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de Cuba</w:t>
      </w:r>
      <w:r w:rsidR="001B3F11" w:rsidRPr="005F4D1A">
        <w:rPr>
          <w:rFonts w:cs="Arial"/>
          <w:bCs/>
          <w:sz w:val="24"/>
          <w:szCs w:val="24"/>
          <w:lang w:val="pt-PT"/>
        </w:rPr>
        <w:t xml:space="preserve"> </w:t>
      </w:r>
      <w:r w:rsidR="00AF03D3" w:rsidRPr="005F4D1A">
        <w:rPr>
          <w:rFonts w:cs="Arial"/>
          <w:bCs/>
          <w:sz w:val="24"/>
          <w:szCs w:val="24"/>
          <w:lang w:val="pt-PT"/>
        </w:rPr>
        <w:t>nesse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país por indica</w:t>
      </w:r>
      <w:r w:rsidR="00955B53" w:rsidRPr="005F4D1A">
        <w:rPr>
          <w:rFonts w:cs="Arial"/>
          <w:bCs/>
          <w:sz w:val="24"/>
          <w:szCs w:val="24"/>
          <w:lang w:val="pt-PT"/>
        </w:rPr>
        <w:t>ção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</w:t>
      </w:r>
      <w:r w:rsidR="00AF03D3" w:rsidRPr="005F4D1A">
        <w:rPr>
          <w:rFonts w:cs="Arial"/>
          <w:bCs/>
          <w:sz w:val="24"/>
          <w:szCs w:val="24"/>
          <w:lang w:val="pt-PT"/>
        </w:rPr>
        <w:t>da sua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casa matriz</w:t>
      </w:r>
      <w:r w:rsidR="000B3E2E" w:rsidRPr="005F4D1A">
        <w:rPr>
          <w:rFonts w:cs="Arial"/>
          <w:bCs/>
          <w:sz w:val="24"/>
          <w:szCs w:val="24"/>
          <w:lang w:val="pt-PT"/>
        </w:rPr>
        <w:t xml:space="preserve"> nos E.U.A.</w:t>
      </w:r>
      <w:r w:rsidR="00955B53" w:rsidRPr="005F4D1A">
        <w:rPr>
          <w:rFonts w:cs="Arial"/>
          <w:bCs/>
          <w:sz w:val="24"/>
          <w:szCs w:val="24"/>
          <w:lang w:val="pt-PT"/>
        </w:rPr>
        <w:t xml:space="preserve"> e </w:t>
      </w:r>
      <w:r w:rsidR="00AF03D3" w:rsidRPr="005F4D1A">
        <w:rPr>
          <w:rFonts w:cs="Arial"/>
          <w:bCs/>
          <w:sz w:val="24"/>
          <w:szCs w:val="24"/>
          <w:lang w:val="pt-PT"/>
        </w:rPr>
        <w:t>alegou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que</w:t>
      </w:r>
      <w:r w:rsidR="002D2BB3" w:rsidRPr="005F4D1A">
        <w:rPr>
          <w:rFonts w:cs="Arial"/>
          <w:bCs/>
          <w:sz w:val="24"/>
          <w:szCs w:val="24"/>
          <w:lang w:val="pt-PT"/>
        </w:rPr>
        <w:t xml:space="preserve"> não </w:t>
      </w:r>
      <w:r w:rsidR="001C4247" w:rsidRPr="005F4D1A">
        <w:rPr>
          <w:rFonts w:cs="Arial"/>
          <w:bCs/>
          <w:sz w:val="24"/>
          <w:szCs w:val="24"/>
          <w:lang w:val="pt-PT"/>
        </w:rPr>
        <w:t>pod</w:t>
      </w:r>
      <w:r w:rsidR="00955B53" w:rsidRPr="005F4D1A">
        <w:rPr>
          <w:rFonts w:cs="Arial"/>
          <w:bCs/>
          <w:sz w:val="24"/>
          <w:szCs w:val="24"/>
          <w:lang w:val="pt-PT"/>
        </w:rPr>
        <w:t>ia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prestar </w:t>
      </w:r>
      <w:r w:rsidR="00AF03D3" w:rsidRPr="005F4D1A">
        <w:rPr>
          <w:rFonts w:cs="Arial"/>
          <w:bCs/>
          <w:sz w:val="24"/>
          <w:szCs w:val="24"/>
          <w:lang w:val="pt-PT"/>
        </w:rPr>
        <w:t>os seus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</w:t>
      </w:r>
      <w:r w:rsidR="00B3469E" w:rsidRPr="005F4D1A">
        <w:rPr>
          <w:rFonts w:cs="Arial"/>
          <w:bCs/>
          <w:sz w:val="24"/>
          <w:szCs w:val="24"/>
          <w:lang w:val="pt-PT"/>
        </w:rPr>
        <w:t>serviço</w:t>
      </w:r>
      <w:r w:rsidR="001C4247" w:rsidRPr="005F4D1A">
        <w:rPr>
          <w:rFonts w:cs="Arial"/>
          <w:bCs/>
          <w:sz w:val="24"/>
          <w:szCs w:val="24"/>
          <w:lang w:val="pt-PT"/>
        </w:rPr>
        <w:t>s</w:t>
      </w:r>
      <w:r w:rsidR="0047752A" w:rsidRPr="005F4D1A">
        <w:rPr>
          <w:rFonts w:cs="Arial"/>
          <w:bCs/>
          <w:sz w:val="24"/>
          <w:szCs w:val="24"/>
          <w:lang w:val="pt-PT"/>
        </w:rPr>
        <w:t xml:space="preserve"> devido</w:t>
      </w:r>
      <w:r w:rsidR="00C95F32" w:rsidRPr="005F4D1A">
        <w:rPr>
          <w:rFonts w:cs="Arial"/>
          <w:bCs/>
          <w:sz w:val="24"/>
          <w:szCs w:val="24"/>
          <w:lang w:val="pt-PT"/>
        </w:rPr>
        <w:t xml:space="preserve"> às </w:t>
      </w:r>
      <w:r w:rsidR="001C4247" w:rsidRPr="005F4D1A">
        <w:rPr>
          <w:rFonts w:cs="Arial"/>
          <w:bCs/>
          <w:sz w:val="24"/>
          <w:szCs w:val="24"/>
          <w:lang w:val="pt-PT"/>
        </w:rPr>
        <w:t>san</w:t>
      </w:r>
      <w:r w:rsidR="00955B53" w:rsidRPr="005F4D1A">
        <w:rPr>
          <w:rFonts w:cs="Arial"/>
          <w:bCs/>
          <w:sz w:val="24"/>
          <w:szCs w:val="24"/>
          <w:lang w:val="pt-PT"/>
        </w:rPr>
        <w:t>ções</w:t>
      </w:r>
      <w:r w:rsidR="001B3F11" w:rsidRPr="005F4D1A">
        <w:rPr>
          <w:rFonts w:cs="Arial"/>
          <w:bCs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bCs/>
          <w:sz w:val="24"/>
          <w:szCs w:val="24"/>
          <w:lang w:val="pt-PT"/>
        </w:rPr>
        <w:t>E.U.A.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contra </w:t>
      </w:r>
      <w:r w:rsidR="00097281" w:rsidRPr="005F4D1A">
        <w:rPr>
          <w:rFonts w:cs="Arial"/>
          <w:bCs/>
          <w:sz w:val="24"/>
          <w:szCs w:val="24"/>
          <w:lang w:val="pt-PT"/>
        </w:rPr>
        <w:t>Cuba</w:t>
      </w:r>
      <w:r w:rsidR="001C4247" w:rsidRPr="005F4D1A">
        <w:rPr>
          <w:rFonts w:cs="Arial"/>
          <w:bCs/>
          <w:sz w:val="24"/>
          <w:szCs w:val="24"/>
          <w:lang w:val="pt-PT"/>
        </w:rPr>
        <w:t>.</w:t>
      </w:r>
      <w:r w:rsidR="00922E0C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1C4247" w:rsidRPr="005F4D1A" w:rsidRDefault="00C850EF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b/>
          <w:bCs/>
          <w:sz w:val="24"/>
          <w:szCs w:val="24"/>
          <w:lang w:val="pt-PT"/>
        </w:rPr>
        <w:t>Em</w:t>
      </w:r>
      <w:r w:rsidR="001C4247" w:rsidRPr="005F4D1A">
        <w:rPr>
          <w:rFonts w:cs="Arial"/>
          <w:b/>
          <w:bCs/>
          <w:sz w:val="24"/>
          <w:szCs w:val="24"/>
          <w:lang w:val="pt-PT"/>
        </w:rPr>
        <w:t xml:space="preserve"> 16 de </w:t>
      </w:r>
      <w:r w:rsidR="000B3E2E" w:rsidRPr="005F4D1A">
        <w:rPr>
          <w:rFonts w:cs="Arial"/>
          <w:b/>
          <w:bCs/>
          <w:sz w:val="24"/>
          <w:szCs w:val="24"/>
          <w:lang w:val="pt-PT"/>
        </w:rPr>
        <w:t>Outubro</w:t>
      </w:r>
      <w:r w:rsidR="001C4247" w:rsidRPr="005F4D1A">
        <w:rPr>
          <w:rFonts w:cs="Arial"/>
          <w:b/>
          <w:bCs/>
          <w:sz w:val="24"/>
          <w:szCs w:val="24"/>
          <w:lang w:val="pt-PT"/>
        </w:rPr>
        <w:t xml:space="preserve"> </w:t>
      </w:r>
      <w:r w:rsidR="001C4247" w:rsidRPr="005F4D1A">
        <w:rPr>
          <w:rStyle w:val="EncabezadoCar"/>
          <w:rFonts w:ascii="Arial" w:hAnsi="Arial" w:cs="Arial"/>
          <w:b/>
          <w:lang w:val="pt-PT"/>
        </w:rPr>
        <w:t>de 2018,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8F3E27" w:rsidRPr="005F4D1A">
        <w:rPr>
          <w:rStyle w:val="EncabezadoCar"/>
          <w:rFonts w:ascii="Arial" w:hAnsi="Arial" w:cs="Arial"/>
          <w:lang w:val="pt-PT"/>
        </w:rPr>
        <w:t>a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1C4247" w:rsidRPr="005F4D1A">
        <w:rPr>
          <w:rFonts w:cs="Arial"/>
          <w:sz w:val="24"/>
          <w:szCs w:val="24"/>
          <w:lang w:val="pt-PT"/>
        </w:rPr>
        <w:t>sucursal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1C4247" w:rsidRPr="005F4D1A">
        <w:rPr>
          <w:rFonts w:cs="Arial"/>
          <w:sz w:val="24"/>
          <w:szCs w:val="24"/>
          <w:lang w:val="pt-PT"/>
        </w:rPr>
        <w:t>Jamaica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1C4247" w:rsidRPr="005F4D1A">
        <w:rPr>
          <w:rFonts w:cs="Arial"/>
          <w:sz w:val="24"/>
          <w:szCs w:val="24"/>
          <w:lang w:val="pt-PT"/>
        </w:rPr>
        <w:t xml:space="preserve">empresa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="001F32B6" w:rsidRPr="005F4D1A">
        <w:rPr>
          <w:rFonts w:cs="Arial"/>
          <w:sz w:val="24"/>
          <w:szCs w:val="24"/>
          <w:lang w:val="pt-PT"/>
        </w:rPr>
        <w:t>FEDEX</w:t>
      </w:r>
      <w:r w:rsidR="00922E0C" w:rsidRPr="005F4D1A">
        <w:rPr>
          <w:rFonts w:cs="Arial"/>
          <w:sz w:val="24"/>
          <w:szCs w:val="24"/>
          <w:lang w:val="pt-PT"/>
        </w:rPr>
        <w:t xml:space="preserve"> congelou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1C4247" w:rsidRPr="005F4D1A">
        <w:rPr>
          <w:rFonts w:cs="Arial"/>
          <w:sz w:val="24"/>
          <w:szCs w:val="24"/>
          <w:lang w:val="pt-PT"/>
        </w:rPr>
        <w:t>entrega de</w:t>
      </w:r>
      <w:r w:rsidR="007166D6" w:rsidRPr="005F4D1A">
        <w:rPr>
          <w:rFonts w:cs="Arial"/>
          <w:sz w:val="24"/>
          <w:szCs w:val="24"/>
          <w:lang w:val="pt-PT"/>
        </w:rPr>
        <w:t xml:space="preserve"> dois </w:t>
      </w:r>
      <w:r w:rsidR="00660F8E" w:rsidRPr="005F4D1A">
        <w:rPr>
          <w:rFonts w:cs="Arial"/>
          <w:sz w:val="24"/>
          <w:szCs w:val="24"/>
          <w:lang w:val="pt-PT"/>
        </w:rPr>
        <w:t>envio</w:t>
      </w:r>
      <w:r w:rsidR="001C4247" w:rsidRPr="005F4D1A">
        <w:rPr>
          <w:rFonts w:cs="Arial"/>
          <w:sz w:val="24"/>
          <w:szCs w:val="24"/>
          <w:lang w:val="pt-PT"/>
        </w:rPr>
        <w:t>s de pas</w:t>
      </w:r>
      <w:r w:rsidR="00922E0C" w:rsidRPr="005F4D1A">
        <w:rPr>
          <w:rFonts w:cs="Arial"/>
          <w:sz w:val="24"/>
          <w:szCs w:val="24"/>
          <w:lang w:val="pt-PT"/>
        </w:rPr>
        <w:t>s</w:t>
      </w:r>
      <w:r w:rsidR="001C4247" w:rsidRPr="005F4D1A">
        <w:rPr>
          <w:rFonts w:cs="Arial"/>
          <w:sz w:val="24"/>
          <w:szCs w:val="24"/>
          <w:lang w:val="pt-PT"/>
        </w:rPr>
        <w:t>aportes realizados desde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B3469E" w:rsidRPr="005F4D1A">
        <w:rPr>
          <w:rFonts w:cs="Arial"/>
          <w:sz w:val="24"/>
          <w:szCs w:val="24"/>
          <w:lang w:val="pt-PT"/>
        </w:rPr>
        <w:t>Embaixada</w:t>
      </w:r>
      <w:r w:rsidR="001C4247" w:rsidRPr="005F4D1A">
        <w:rPr>
          <w:rFonts w:cs="Arial"/>
          <w:sz w:val="24"/>
          <w:szCs w:val="24"/>
          <w:lang w:val="pt-PT"/>
        </w:rPr>
        <w:t xml:space="preserve"> de Cuba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1C4247" w:rsidRPr="005F4D1A">
        <w:rPr>
          <w:rFonts w:cs="Arial"/>
          <w:sz w:val="24"/>
          <w:szCs w:val="24"/>
          <w:lang w:val="pt-PT"/>
        </w:rPr>
        <w:t xml:space="preserve">Washington </w:t>
      </w:r>
      <w:r w:rsidR="00922E0C" w:rsidRPr="005F4D1A">
        <w:rPr>
          <w:rFonts w:cs="Arial"/>
          <w:sz w:val="24"/>
          <w:szCs w:val="24"/>
          <w:lang w:val="pt-PT"/>
        </w:rPr>
        <w:t>para a missão</w:t>
      </w:r>
      <w:r w:rsidR="001C4247" w:rsidRPr="005F4D1A">
        <w:rPr>
          <w:rFonts w:cs="Arial"/>
          <w:sz w:val="24"/>
          <w:szCs w:val="24"/>
          <w:lang w:val="pt-PT"/>
        </w:rPr>
        <w:t xml:space="preserve"> diplomática </w:t>
      </w:r>
      <w:r w:rsidR="00966FE8" w:rsidRPr="005F4D1A">
        <w:rPr>
          <w:rFonts w:cs="Arial"/>
          <w:sz w:val="24"/>
          <w:szCs w:val="24"/>
          <w:lang w:val="pt-PT"/>
        </w:rPr>
        <w:t>cubana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1C4247" w:rsidRPr="005F4D1A">
        <w:rPr>
          <w:rFonts w:cs="Arial"/>
          <w:sz w:val="24"/>
          <w:szCs w:val="24"/>
          <w:lang w:val="pt-PT"/>
        </w:rPr>
        <w:t>Kingston,</w:t>
      </w:r>
      <w:r w:rsidR="0047752A" w:rsidRPr="005F4D1A">
        <w:rPr>
          <w:rFonts w:cs="Arial"/>
          <w:sz w:val="24"/>
          <w:szCs w:val="24"/>
          <w:lang w:val="pt-PT"/>
        </w:rPr>
        <w:t xml:space="preserve"> devido</w:t>
      </w:r>
      <w:r w:rsidR="00C95F32" w:rsidRPr="005F4D1A">
        <w:rPr>
          <w:rFonts w:cs="Arial"/>
          <w:sz w:val="24"/>
          <w:szCs w:val="24"/>
          <w:lang w:val="pt-PT"/>
        </w:rPr>
        <w:t xml:space="preserve"> às </w:t>
      </w:r>
      <w:r w:rsidR="001C4247" w:rsidRPr="005F4D1A">
        <w:rPr>
          <w:rFonts w:cs="Arial"/>
          <w:sz w:val="24"/>
          <w:szCs w:val="24"/>
          <w:lang w:val="pt-PT"/>
        </w:rPr>
        <w:t>san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1C4247" w:rsidRPr="005F4D1A">
        <w:rPr>
          <w:rFonts w:cs="Arial"/>
          <w:sz w:val="24"/>
          <w:szCs w:val="24"/>
          <w:lang w:val="pt-PT"/>
        </w:rPr>
        <w:t xml:space="preserve"> contra Cuba.</w:t>
      </w:r>
      <w:r w:rsidR="00922E0C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1C4247" w:rsidRPr="005F4D1A" w:rsidRDefault="00C850EF" w:rsidP="002F4D36">
      <w:pPr>
        <w:rPr>
          <w:rFonts w:cs="Arial"/>
          <w:bCs/>
          <w:sz w:val="24"/>
          <w:szCs w:val="24"/>
          <w:lang w:val="pt-PT"/>
        </w:rPr>
      </w:pPr>
      <w:r w:rsidRPr="005F4D1A">
        <w:rPr>
          <w:rFonts w:cs="Arial"/>
          <w:b/>
          <w:sz w:val="24"/>
          <w:szCs w:val="24"/>
          <w:lang w:val="pt-PT"/>
        </w:rPr>
        <w:t>Em</w:t>
      </w:r>
      <w:r w:rsidR="001C4247" w:rsidRPr="005F4D1A">
        <w:rPr>
          <w:rFonts w:cs="Arial"/>
          <w:b/>
          <w:sz w:val="24"/>
          <w:szCs w:val="24"/>
          <w:lang w:val="pt-PT"/>
        </w:rPr>
        <w:t xml:space="preserve"> 30 de </w:t>
      </w:r>
      <w:r w:rsidR="000B3E2E" w:rsidRPr="005F4D1A">
        <w:rPr>
          <w:rFonts w:cs="Arial"/>
          <w:b/>
          <w:sz w:val="24"/>
          <w:szCs w:val="24"/>
          <w:lang w:val="pt-PT"/>
        </w:rPr>
        <w:t>Outubro</w:t>
      </w:r>
      <w:r w:rsidR="001C4247" w:rsidRPr="005F4D1A">
        <w:rPr>
          <w:rFonts w:cs="Arial"/>
          <w:b/>
          <w:sz w:val="24"/>
          <w:szCs w:val="24"/>
          <w:lang w:val="pt-PT"/>
        </w:rPr>
        <w:t xml:space="preserve"> </w:t>
      </w:r>
      <w:r w:rsidR="001C4247" w:rsidRPr="005F4D1A">
        <w:rPr>
          <w:rStyle w:val="EncabezadoCar"/>
          <w:rFonts w:ascii="Arial" w:hAnsi="Arial" w:cs="Arial"/>
          <w:b/>
          <w:lang w:val="pt-PT"/>
        </w:rPr>
        <w:t>de 2018,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8F3E27" w:rsidRPr="005F4D1A">
        <w:rPr>
          <w:rStyle w:val="EncabezadoCar"/>
          <w:rFonts w:ascii="Arial" w:hAnsi="Arial" w:cs="Arial"/>
          <w:lang w:val="pt-PT"/>
        </w:rPr>
        <w:t>a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1C4247" w:rsidRPr="005F4D1A">
        <w:rPr>
          <w:rFonts w:cs="Arial"/>
          <w:bCs/>
          <w:sz w:val="24"/>
          <w:szCs w:val="24"/>
          <w:lang w:val="pt-PT"/>
        </w:rPr>
        <w:t>enti</w:t>
      </w:r>
      <w:r w:rsidR="00D93F3F" w:rsidRPr="005F4D1A">
        <w:rPr>
          <w:rFonts w:cs="Arial"/>
          <w:bCs/>
          <w:sz w:val="24"/>
          <w:szCs w:val="24"/>
          <w:lang w:val="pt-PT"/>
        </w:rPr>
        <w:t>dade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</w:t>
      </w:r>
      <w:r w:rsidR="001B3F11" w:rsidRPr="005F4D1A">
        <w:rPr>
          <w:rFonts w:cs="Arial"/>
          <w:bCs/>
          <w:sz w:val="24"/>
          <w:szCs w:val="24"/>
          <w:lang w:val="pt-PT"/>
        </w:rPr>
        <w:t>financeir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a </w:t>
      </w:r>
      <w:r w:rsidRPr="005F4D1A">
        <w:rPr>
          <w:rFonts w:cs="Arial"/>
          <w:bCs/>
          <w:sz w:val="24"/>
          <w:szCs w:val="24"/>
          <w:lang w:val="pt-PT"/>
        </w:rPr>
        <w:t>panamenh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a </w:t>
      </w:r>
      <w:r w:rsidR="003C22D3" w:rsidRPr="005F4D1A">
        <w:rPr>
          <w:rFonts w:cs="Arial"/>
          <w:bCs/>
          <w:sz w:val="24"/>
          <w:szCs w:val="24"/>
          <w:lang w:val="pt-PT"/>
        </w:rPr>
        <w:t>MULTIBANK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</w:t>
      </w:r>
      <w:r w:rsidR="00660F8E" w:rsidRPr="005F4D1A">
        <w:rPr>
          <w:rFonts w:cs="Arial"/>
          <w:bCs/>
          <w:sz w:val="24"/>
          <w:szCs w:val="24"/>
          <w:lang w:val="pt-PT"/>
        </w:rPr>
        <w:t>enviou</w:t>
      </w:r>
      <w:r w:rsidR="000B3E2E" w:rsidRPr="005F4D1A">
        <w:rPr>
          <w:rFonts w:cs="Arial"/>
          <w:bCs/>
          <w:sz w:val="24"/>
          <w:szCs w:val="24"/>
          <w:lang w:val="pt-PT"/>
        </w:rPr>
        <w:t xml:space="preserve"> uma </w:t>
      </w:r>
      <w:r w:rsidR="001C4247" w:rsidRPr="005F4D1A">
        <w:rPr>
          <w:rFonts w:cs="Arial"/>
          <w:bCs/>
          <w:sz w:val="24"/>
          <w:szCs w:val="24"/>
          <w:lang w:val="pt-PT"/>
        </w:rPr>
        <w:t>Declara</w:t>
      </w:r>
      <w:r w:rsidR="00955B53" w:rsidRPr="005F4D1A">
        <w:rPr>
          <w:rFonts w:cs="Arial"/>
          <w:bCs/>
          <w:sz w:val="24"/>
          <w:szCs w:val="24"/>
          <w:lang w:val="pt-PT"/>
        </w:rPr>
        <w:t>ção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Jura</w:t>
      </w:r>
      <w:r w:rsidR="00922E0C" w:rsidRPr="005F4D1A">
        <w:rPr>
          <w:rFonts w:cs="Arial"/>
          <w:bCs/>
          <w:sz w:val="24"/>
          <w:szCs w:val="24"/>
          <w:lang w:val="pt-PT"/>
        </w:rPr>
        <w:t>mentad</w:t>
      </w:r>
      <w:r w:rsidR="001C4247" w:rsidRPr="005F4D1A">
        <w:rPr>
          <w:rFonts w:cs="Arial"/>
          <w:bCs/>
          <w:sz w:val="24"/>
          <w:szCs w:val="24"/>
          <w:lang w:val="pt-PT"/>
        </w:rPr>
        <w:t>a</w:t>
      </w:r>
      <w:r w:rsidR="006A49C0" w:rsidRPr="005F4D1A">
        <w:rPr>
          <w:rFonts w:cs="Arial"/>
          <w:bCs/>
          <w:sz w:val="24"/>
          <w:szCs w:val="24"/>
          <w:lang w:val="pt-PT"/>
        </w:rPr>
        <w:t xml:space="preserve"> à </w:t>
      </w:r>
      <w:r w:rsidR="00B3469E" w:rsidRPr="005F4D1A">
        <w:rPr>
          <w:rFonts w:cs="Arial"/>
          <w:bCs/>
          <w:sz w:val="24"/>
          <w:szCs w:val="24"/>
          <w:lang w:val="pt-PT"/>
        </w:rPr>
        <w:t>Embaixada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de Cuba</w:t>
      </w:r>
      <w:r w:rsidR="001B3F11" w:rsidRPr="005F4D1A">
        <w:rPr>
          <w:rFonts w:cs="Arial"/>
          <w:bCs/>
          <w:sz w:val="24"/>
          <w:szCs w:val="24"/>
          <w:lang w:val="pt-PT"/>
        </w:rPr>
        <w:t xml:space="preserve"> em </w:t>
      </w:r>
      <w:r w:rsidR="001C4247" w:rsidRPr="005F4D1A">
        <w:rPr>
          <w:rFonts w:cs="Arial"/>
          <w:bCs/>
          <w:sz w:val="24"/>
          <w:szCs w:val="24"/>
          <w:lang w:val="pt-PT"/>
        </w:rPr>
        <w:t>Panamá</w:t>
      </w:r>
      <w:r w:rsidR="00966FE8" w:rsidRPr="005F4D1A">
        <w:rPr>
          <w:rFonts w:cs="Arial"/>
          <w:bCs/>
          <w:sz w:val="24"/>
          <w:szCs w:val="24"/>
          <w:lang w:val="pt-PT"/>
        </w:rPr>
        <w:t>,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que </w:t>
      </w:r>
      <w:r w:rsidR="00922E0C" w:rsidRPr="005F4D1A">
        <w:rPr>
          <w:rFonts w:cs="Arial"/>
          <w:bCs/>
          <w:sz w:val="24"/>
          <w:szCs w:val="24"/>
          <w:lang w:val="pt-PT"/>
        </w:rPr>
        <w:t>procura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</w:t>
      </w:r>
      <w:r w:rsidR="001B3F11" w:rsidRPr="005F4D1A">
        <w:rPr>
          <w:rFonts w:cs="Arial"/>
          <w:bCs/>
          <w:sz w:val="24"/>
          <w:szCs w:val="24"/>
          <w:lang w:val="pt-PT"/>
        </w:rPr>
        <w:t>estabelece</w:t>
      </w:r>
      <w:r w:rsidR="001C4247" w:rsidRPr="005F4D1A">
        <w:rPr>
          <w:rFonts w:cs="Arial"/>
          <w:bCs/>
          <w:sz w:val="24"/>
          <w:szCs w:val="24"/>
          <w:lang w:val="pt-PT"/>
        </w:rPr>
        <w:t>r</w:t>
      </w:r>
      <w:r w:rsidR="008F3E27" w:rsidRPr="005F4D1A">
        <w:rPr>
          <w:rFonts w:cs="Arial"/>
          <w:bCs/>
          <w:sz w:val="24"/>
          <w:szCs w:val="24"/>
          <w:lang w:val="pt-PT"/>
        </w:rPr>
        <w:t xml:space="preserve"> a </w:t>
      </w:r>
      <w:r w:rsidR="001C4247" w:rsidRPr="005F4D1A">
        <w:rPr>
          <w:rFonts w:cs="Arial"/>
          <w:bCs/>
          <w:sz w:val="24"/>
          <w:szCs w:val="24"/>
          <w:lang w:val="pt-PT"/>
        </w:rPr>
        <w:t>“desvincula</w:t>
      </w:r>
      <w:r w:rsidR="00955B53" w:rsidRPr="005F4D1A">
        <w:rPr>
          <w:rFonts w:cs="Arial"/>
          <w:bCs/>
          <w:sz w:val="24"/>
          <w:szCs w:val="24"/>
          <w:lang w:val="pt-PT"/>
        </w:rPr>
        <w:t>ção</w:t>
      </w:r>
      <w:r w:rsidR="001C4247" w:rsidRPr="005F4D1A">
        <w:rPr>
          <w:rFonts w:cs="Arial"/>
          <w:bCs/>
          <w:sz w:val="24"/>
          <w:szCs w:val="24"/>
          <w:lang w:val="pt-PT"/>
        </w:rPr>
        <w:t>”</w:t>
      </w:r>
      <w:r w:rsidR="0047752A" w:rsidRPr="005F4D1A">
        <w:rPr>
          <w:rFonts w:cs="Arial"/>
          <w:bCs/>
          <w:sz w:val="24"/>
          <w:szCs w:val="24"/>
          <w:lang w:val="pt-PT"/>
        </w:rPr>
        <w:t xml:space="preserve"> com </w:t>
      </w:r>
      <w:r w:rsidR="00097281" w:rsidRPr="005F4D1A">
        <w:rPr>
          <w:rFonts w:cs="Arial"/>
          <w:bCs/>
          <w:sz w:val="24"/>
          <w:szCs w:val="24"/>
          <w:lang w:val="pt-PT"/>
        </w:rPr>
        <w:t>Cuba</w:t>
      </w:r>
      <w:r w:rsidR="001C4247" w:rsidRPr="005F4D1A">
        <w:rPr>
          <w:rFonts w:cs="Arial"/>
          <w:bCs/>
          <w:sz w:val="24"/>
          <w:szCs w:val="24"/>
          <w:lang w:val="pt-PT"/>
        </w:rPr>
        <w:t>.</w:t>
      </w:r>
      <w:r w:rsidR="00922E0C" w:rsidRPr="005F4D1A">
        <w:rPr>
          <w:rFonts w:cs="Arial"/>
          <w:bCs/>
          <w:sz w:val="24"/>
          <w:szCs w:val="24"/>
          <w:lang w:val="pt-PT"/>
        </w:rPr>
        <w:t xml:space="preserve"> A</w:t>
      </w:r>
      <w:r w:rsidR="008F3E27" w:rsidRPr="005F4D1A">
        <w:rPr>
          <w:rFonts w:cs="Arial"/>
          <w:bCs/>
          <w:sz w:val="24"/>
          <w:szCs w:val="24"/>
          <w:lang w:val="pt-PT"/>
        </w:rPr>
        <w:t xml:space="preserve"> </w:t>
      </w:r>
      <w:r w:rsidR="001C4247" w:rsidRPr="005F4D1A">
        <w:rPr>
          <w:rFonts w:cs="Arial"/>
          <w:bCs/>
          <w:sz w:val="24"/>
          <w:szCs w:val="24"/>
          <w:lang w:val="pt-PT"/>
        </w:rPr>
        <w:t>no</w:t>
      </w:r>
      <w:r w:rsidR="0032573A" w:rsidRPr="005F4D1A">
        <w:rPr>
          <w:rFonts w:cs="Arial"/>
          <w:bCs/>
          <w:sz w:val="24"/>
          <w:szCs w:val="24"/>
          <w:lang w:val="pt-PT"/>
        </w:rPr>
        <w:t>ta requ</w:t>
      </w:r>
      <w:r w:rsidR="00F92487" w:rsidRPr="005F4D1A">
        <w:rPr>
          <w:rFonts w:cs="Arial"/>
          <w:bCs/>
          <w:sz w:val="24"/>
          <w:szCs w:val="24"/>
          <w:lang w:val="pt-PT"/>
        </w:rPr>
        <w:t>er</w:t>
      </w:r>
      <w:r w:rsidR="00955B53" w:rsidRPr="005F4D1A">
        <w:rPr>
          <w:rFonts w:cs="Arial"/>
          <w:bCs/>
          <w:sz w:val="24"/>
          <w:szCs w:val="24"/>
          <w:lang w:val="pt-PT"/>
        </w:rPr>
        <w:t>ia</w:t>
      </w:r>
      <w:r w:rsidR="0032573A" w:rsidRPr="005F4D1A">
        <w:rPr>
          <w:rFonts w:cs="Arial"/>
          <w:bCs/>
          <w:sz w:val="24"/>
          <w:szCs w:val="24"/>
          <w:lang w:val="pt-PT"/>
        </w:rPr>
        <w:t xml:space="preserve"> ser </w:t>
      </w:r>
      <w:r w:rsidR="00922E0C" w:rsidRPr="005F4D1A">
        <w:rPr>
          <w:rFonts w:cs="Arial"/>
          <w:bCs/>
          <w:sz w:val="24"/>
          <w:szCs w:val="24"/>
          <w:lang w:val="pt-PT"/>
        </w:rPr>
        <w:t>assinada</w:t>
      </w:r>
      <w:r w:rsidR="008F3E27" w:rsidRPr="005F4D1A">
        <w:rPr>
          <w:rFonts w:cs="Arial"/>
          <w:bCs/>
          <w:sz w:val="24"/>
          <w:szCs w:val="24"/>
          <w:lang w:val="pt-PT"/>
        </w:rPr>
        <w:t xml:space="preserve"> pelo </w:t>
      </w:r>
      <w:r w:rsidR="00922E0C" w:rsidRPr="005F4D1A">
        <w:rPr>
          <w:rFonts w:cs="Arial"/>
          <w:bCs/>
          <w:sz w:val="24"/>
          <w:szCs w:val="24"/>
          <w:lang w:val="pt-PT"/>
        </w:rPr>
        <w:t>Embaixador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cubano</w:t>
      </w:r>
      <w:r w:rsidR="001B3F11" w:rsidRPr="005F4D1A">
        <w:rPr>
          <w:rFonts w:cs="Arial"/>
          <w:bCs/>
          <w:sz w:val="24"/>
          <w:szCs w:val="24"/>
          <w:lang w:val="pt-PT"/>
        </w:rPr>
        <w:t xml:space="preserve"> em </w:t>
      </w:r>
      <w:r w:rsidR="001C4247" w:rsidRPr="005F4D1A">
        <w:rPr>
          <w:rFonts w:cs="Arial"/>
          <w:bCs/>
          <w:sz w:val="24"/>
          <w:szCs w:val="24"/>
          <w:lang w:val="pt-PT"/>
        </w:rPr>
        <w:t>Panamá,</w:t>
      </w:r>
      <w:r w:rsidR="001B3F11" w:rsidRPr="005F4D1A">
        <w:rPr>
          <w:rFonts w:cs="Arial"/>
          <w:bCs/>
          <w:sz w:val="24"/>
          <w:szCs w:val="24"/>
          <w:lang w:val="pt-PT"/>
        </w:rPr>
        <w:t xml:space="preserve"> em </w:t>
      </w:r>
      <w:r w:rsidR="006A49C0" w:rsidRPr="005F4D1A">
        <w:rPr>
          <w:rFonts w:cs="Arial"/>
          <w:bCs/>
          <w:sz w:val="24"/>
          <w:szCs w:val="24"/>
          <w:lang w:val="pt-PT"/>
        </w:rPr>
        <w:t>qualidade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de representante legal de Cuba,</w:t>
      </w:r>
      <w:r w:rsidR="00955B53" w:rsidRPr="005F4D1A">
        <w:rPr>
          <w:rFonts w:cs="Arial"/>
          <w:bCs/>
          <w:sz w:val="24"/>
          <w:szCs w:val="24"/>
          <w:lang w:val="pt-PT"/>
        </w:rPr>
        <w:t xml:space="preserve"> e </w:t>
      </w:r>
      <w:r w:rsidR="001C4247" w:rsidRPr="005F4D1A">
        <w:rPr>
          <w:rFonts w:cs="Arial"/>
          <w:bCs/>
          <w:sz w:val="24"/>
          <w:szCs w:val="24"/>
          <w:lang w:val="pt-PT"/>
        </w:rPr>
        <w:t>alude</w:t>
      </w:r>
      <w:r w:rsidR="00C95F32" w:rsidRPr="005F4D1A">
        <w:rPr>
          <w:rFonts w:cs="Arial"/>
          <w:bCs/>
          <w:sz w:val="24"/>
          <w:szCs w:val="24"/>
          <w:lang w:val="pt-PT"/>
        </w:rPr>
        <w:t xml:space="preserve"> às </w:t>
      </w:r>
      <w:r w:rsidR="001C4247" w:rsidRPr="005F4D1A">
        <w:rPr>
          <w:rFonts w:cs="Arial"/>
          <w:bCs/>
          <w:sz w:val="24"/>
          <w:szCs w:val="24"/>
          <w:lang w:val="pt-PT"/>
        </w:rPr>
        <w:t>regula</w:t>
      </w:r>
      <w:r w:rsidR="00955B53" w:rsidRPr="005F4D1A">
        <w:rPr>
          <w:rFonts w:cs="Arial"/>
          <w:bCs/>
          <w:sz w:val="24"/>
          <w:szCs w:val="24"/>
          <w:lang w:val="pt-PT"/>
        </w:rPr>
        <w:t>ções</w:t>
      </w:r>
      <w:r w:rsidR="00EE58EB" w:rsidRPr="005F4D1A">
        <w:rPr>
          <w:rFonts w:cs="Arial"/>
          <w:bCs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bCs/>
          <w:sz w:val="24"/>
          <w:szCs w:val="24"/>
          <w:lang w:val="pt-PT"/>
        </w:rPr>
        <w:t>bloqueio</w:t>
      </w:r>
      <w:r w:rsidR="001C4247" w:rsidRPr="005F4D1A">
        <w:rPr>
          <w:rFonts w:cs="Arial"/>
          <w:bCs/>
          <w:sz w:val="24"/>
          <w:szCs w:val="24"/>
          <w:lang w:val="pt-PT"/>
        </w:rPr>
        <w:t>.</w:t>
      </w:r>
      <w:r w:rsidR="00922E0C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1C4247" w:rsidRPr="005F4D1A" w:rsidRDefault="00C850EF" w:rsidP="002F4D36">
      <w:pPr>
        <w:pStyle w:val="NormalWeb"/>
        <w:spacing w:before="0" w:beforeAutospacing="0" w:after="0" w:afterAutospacing="0" w:line="276" w:lineRule="auto"/>
        <w:contextualSpacing/>
        <w:rPr>
          <w:rStyle w:val="EncabezadoCar"/>
          <w:rFonts w:ascii="Arial" w:hAnsi="Arial" w:cs="Arial"/>
          <w:b/>
          <w:lang w:val="pt-PT"/>
        </w:rPr>
      </w:pPr>
      <w:r w:rsidRPr="005F4D1A">
        <w:rPr>
          <w:rStyle w:val="EncabezadoCar"/>
          <w:rFonts w:ascii="Arial" w:hAnsi="Arial" w:cs="Arial"/>
          <w:b/>
          <w:lang w:val="pt-PT"/>
        </w:rPr>
        <w:t>Em</w:t>
      </w:r>
      <w:r w:rsidR="001C4247" w:rsidRPr="005F4D1A">
        <w:rPr>
          <w:rStyle w:val="EncabezadoCar"/>
          <w:rFonts w:ascii="Arial" w:hAnsi="Arial" w:cs="Arial"/>
          <w:b/>
          <w:lang w:val="pt-PT"/>
        </w:rPr>
        <w:t xml:space="preserve"> 29 de </w:t>
      </w:r>
      <w:r w:rsidR="000B3E2E" w:rsidRPr="005F4D1A">
        <w:rPr>
          <w:rStyle w:val="EncabezadoCar"/>
          <w:rFonts w:ascii="Arial" w:hAnsi="Arial" w:cs="Arial"/>
          <w:b/>
          <w:lang w:val="pt-PT"/>
        </w:rPr>
        <w:t>Novembro</w:t>
      </w:r>
      <w:r w:rsidR="001C4247" w:rsidRPr="005F4D1A">
        <w:rPr>
          <w:rStyle w:val="EncabezadoCar"/>
          <w:rFonts w:ascii="Arial" w:hAnsi="Arial" w:cs="Arial"/>
          <w:b/>
          <w:lang w:val="pt-PT"/>
        </w:rPr>
        <w:t xml:space="preserve"> de 2018,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8F3E27" w:rsidRPr="005F4D1A">
        <w:rPr>
          <w:rStyle w:val="EncabezadoCar"/>
          <w:rFonts w:ascii="Arial" w:hAnsi="Arial" w:cs="Arial"/>
          <w:lang w:val="pt-PT"/>
        </w:rPr>
        <w:t>o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1C4247" w:rsidRPr="005F4D1A">
        <w:rPr>
          <w:rStyle w:val="EncabezadoCar"/>
          <w:rFonts w:ascii="Arial" w:hAnsi="Arial" w:cs="Arial"/>
          <w:lang w:val="pt-PT"/>
        </w:rPr>
        <w:t>banco de capital privado Halyk Bank, fusionado</w:t>
      </w:r>
      <w:r w:rsidR="0047752A" w:rsidRPr="005F4D1A">
        <w:rPr>
          <w:rStyle w:val="EncabezadoCar"/>
          <w:rFonts w:ascii="Arial" w:hAnsi="Arial" w:cs="Arial"/>
          <w:lang w:val="pt-PT"/>
        </w:rPr>
        <w:t xml:space="preserve"> com 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o </w:t>
      </w:r>
      <w:r w:rsidR="001C4247" w:rsidRPr="005F4D1A">
        <w:rPr>
          <w:rStyle w:val="EncabezadoCar"/>
          <w:rFonts w:ascii="Arial" w:hAnsi="Arial" w:cs="Arial"/>
          <w:lang w:val="pt-PT"/>
        </w:rPr>
        <w:t>banco KAZKOM,</w:t>
      </w:r>
      <w:r w:rsidR="001B3F11" w:rsidRPr="005F4D1A">
        <w:rPr>
          <w:rStyle w:val="EncabezadoCar"/>
          <w:rFonts w:ascii="Arial" w:hAnsi="Arial" w:cs="Arial"/>
          <w:lang w:val="pt-PT"/>
        </w:rPr>
        <w:t xml:space="preserve"> em </w:t>
      </w:r>
      <w:r w:rsidR="00B239AC" w:rsidRPr="005F4D1A">
        <w:rPr>
          <w:rStyle w:val="EncabezadoCar"/>
          <w:rFonts w:ascii="Arial" w:hAnsi="Arial" w:cs="Arial"/>
          <w:lang w:val="pt-PT"/>
        </w:rPr>
        <w:t>Cazaquistão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, </w:t>
      </w:r>
      <w:r w:rsidR="00660F8E" w:rsidRPr="005F4D1A">
        <w:rPr>
          <w:rStyle w:val="EncabezadoCar"/>
          <w:rFonts w:ascii="Arial" w:hAnsi="Arial" w:cs="Arial"/>
          <w:lang w:val="pt-PT"/>
        </w:rPr>
        <w:t>enviou</w:t>
      </w:r>
      <w:r w:rsidR="000B3E2E" w:rsidRPr="005F4D1A">
        <w:rPr>
          <w:rStyle w:val="EncabezadoCar"/>
          <w:rFonts w:ascii="Arial" w:hAnsi="Arial" w:cs="Arial"/>
          <w:lang w:val="pt-PT"/>
        </w:rPr>
        <w:t xml:space="preserve"> uma </w:t>
      </w:r>
      <w:r w:rsidR="001C4247" w:rsidRPr="005F4D1A">
        <w:rPr>
          <w:rStyle w:val="EncabezadoCar"/>
          <w:rFonts w:ascii="Arial" w:hAnsi="Arial" w:cs="Arial"/>
          <w:lang w:val="pt-PT"/>
        </w:rPr>
        <w:t>carta</w:t>
      </w:r>
      <w:r w:rsidR="006A49C0" w:rsidRPr="005F4D1A">
        <w:rPr>
          <w:rStyle w:val="EncabezadoCar"/>
          <w:rFonts w:ascii="Arial" w:hAnsi="Arial" w:cs="Arial"/>
          <w:lang w:val="pt-PT"/>
        </w:rPr>
        <w:t xml:space="preserve"> à </w:t>
      </w:r>
      <w:r w:rsidR="00B3469E" w:rsidRPr="005F4D1A">
        <w:rPr>
          <w:rStyle w:val="EncabezadoCar"/>
          <w:rFonts w:ascii="Arial" w:hAnsi="Arial" w:cs="Arial"/>
          <w:lang w:val="pt-PT"/>
        </w:rPr>
        <w:t>Embaixada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de Cuba</w:t>
      </w:r>
      <w:r w:rsidR="001B3F11" w:rsidRPr="005F4D1A">
        <w:rPr>
          <w:rStyle w:val="EncabezadoCar"/>
          <w:rFonts w:ascii="Arial" w:hAnsi="Arial" w:cs="Arial"/>
          <w:lang w:val="pt-PT"/>
        </w:rPr>
        <w:t xml:space="preserve"> </w:t>
      </w:r>
      <w:r w:rsidR="00922E0C" w:rsidRPr="005F4D1A">
        <w:rPr>
          <w:rStyle w:val="EncabezadoCar"/>
          <w:rFonts w:ascii="Arial" w:hAnsi="Arial" w:cs="Arial"/>
          <w:lang w:val="pt-PT"/>
        </w:rPr>
        <w:t>nesse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país </w:t>
      </w:r>
      <w:r w:rsidR="00922E0C" w:rsidRPr="005F4D1A">
        <w:rPr>
          <w:rStyle w:val="EncabezadoCar"/>
          <w:rFonts w:ascii="Arial" w:hAnsi="Arial" w:cs="Arial"/>
          <w:lang w:val="pt-PT"/>
        </w:rPr>
        <w:t>após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o </w:t>
      </w:r>
      <w:r w:rsidR="001C4247" w:rsidRPr="005F4D1A">
        <w:rPr>
          <w:rStyle w:val="EncabezadoCar"/>
          <w:rFonts w:ascii="Arial" w:hAnsi="Arial" w:cs="Arial"/>
          <w:lang w:val="pt-PT"/>
        </w:rPr>
        <w:t>congela</w:t>
      </w:r>
      <w:r w:rsidR="00C04E3F" w:rsidRPr="005F4D1A">
        <w:rPr>
          <w:rStyle w:val="EncabezadoCar"/>
          <w:rFonts w:ascii="Arial" w:hAnsi="Arial" w:cs="Arial"/>
          <w:lang w:val="pt-PT"/>
        </w:rPr>
        <w:t>mento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</w:t>
      </w:r>
      <w:r w:rsidR="00922E0C" w:rsidRPr="005F4D1A">
        <w:rPr>
          <w:rStyle w:val="EncabezadoCar"/>
          <w:rFonts w:ascii="Arial" w:hAnsi="Arial" w:cs="Arial"/>
          <w:lang w:val="pt-PT"/>
        </w:rPr>
        <w:t>temporário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</w:t>
      </w:r>
      <w:r w:rsidR="00922E0C" w:rsidRPr="005F4D1A">
        <w:rPr>
          <w:rStyle w:val="EncabezadoCar"/>
          <w:rFonts w:ascii="Arial" w:hAnsi="Arial" w:cs="Arial"/>
          <w:lang w:val="pt-PT"/>
        </w:rPr>
        <w:t>das suas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</w:t>
      </w:r>
      <w:r w:rsidRPr="005F4D1A">
        <w:rPr>
          <w:rStyle w:val="EncabezadoCar"/>
          <w:rFonts w:ascii="Arial" w:hAnsi="Arial" w:cs="Arial"/>
          <w:lang w:val="pt-PT"/>
        </w:rPr>
        <w:t>conta</w:t>
      </w:r>
      <w:r w:rsidR="001C4247" w:rsidRPr="005F4D1A">
        <w:rPr>
          <w:rStyle w:val="EncabezadoCar"/>
          <w:rFonts w:ascii="Arial" w:hAnsi="Arial" w:cs="Arial"/>
          <w:lang w:val="pt-PT"/>
        </w:rPr>
        <w:t>s,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o </w:t>
      </w:r>
      <w:r w:rsidR="00822784" w:rsidRPr="005F4D1A">
        <w:rPr>
          <w:rStyle w:val="EncabezadoCar"/>
          <w:rFonts w:ascii="Arial" w:hAnsi="Arial" w:cs="Arial"/>
          <w:lang w:val="pt-PT"/>
        </w:rPr>
        <w:t>câmbio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de numera</w:t>
      </w:r>
      <w:r w:rsidR="00955B53" w:rsidRPr="005F4D1A">
        <w:rPr>
          <w:rStyle w:val="EncabezadoCar"/>
          <w:rFonts w:ascii="Arial" w:hAnsi="Arial" w:cs="Arial"/>
          <w:lang w:val="pt-PT"/>
        </w:rPr>
        <w:t>ção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</w:t>
      </w:r>
      <w:r w:rsidR="00922E0C" w:rsidRPr="005F4D1A">
        <w:rPr>
          <w:rStyle w:val="EncabezadoCar"/>
          <w:rFonts w:ascii="Arial" w:hAnsi="Arial" w:cs="Arial"/>
          <w:lang w:val="pt-PT"/>
        </w:rPr>
        <w:t>sem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aviso</w:t>
      </w:r>
      <w:r w:rsidR="00955B53" w:rsidRPr="005F4D1A">
        <w:rPr>
          <w:rStyle w:val="EncabezadoCar"/>
          <w:rFonts w:ascii="Arial" w:hAnsi="Arial" w:cs="Arial"/>
          <w:lang w:val="pt-PT"/>
        </w:rPr>
        <w:t xml:space="preserve"> </w:t>
      </w:r>
      <w:r w:rsidR="00922E0C" w:rsidRPr="005F4D1A">
        <w:rPr>
          <w:rStyle w:val="EncabezadoCar"/>
          <w:rFonts w:ascii="Arial" w:hAnsi="Arial" w:cs="Arial"/>
          <w:lang w:val="pt-PT"/>
        </w:rPr>
        <w:t xml:space="preserve">prévio </w:t>
      </w:r>
      <w:r w:rsidR="00955B53" w:rsidRPr="005F4D1A">
        <w:rPr>
          <w:rStyle w:val="EncabezadoCar"/>
          <w:rFonts w:ascii="Arial" w:hAnsi="Arial" w:cs="Arial"/>
          <w:lang w:val="pt-PT"/>
        </w:rPr>
        <w:t>e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</w:t>
      </w:r>
      <w:r w:rsidR="00922E0C" w:rsidRPr="005F4D1A">
        <w:rPr>
          <w:rStyle w:val="EncabezadoCar"/>
          <w:rFonts w:ascii="Arial" w:hAnsi="Arial" w:cs="Arial"/>
          <w:lang w:val="pt-PT"/>
        </w:rPr>
        <w:t>a cobrança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de</w:t>
      </w:r>
      <w:r w:rsidR="000B3E2E" w:rsidRPr="005F4D1A">
        <w:rPr>
          <w:rStyle w:val="EncabezadoCar"/>
          <w:rFonts w:ascii="Arial" w:hAnsi="Arial" w:cs="Arial"/>
          <w:lang w:val="pt-PT"/>
        </w:rPr>
        <w:t xml:space="preserve"> uma 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alta </w:t>
      </w:r>
      <w:r w:rsidR="00922E0C" w:rsidRPr="005F4D1A">
        <w:rPr>
          <w:rStyle w:val="EncabezadoCar"/>
          <w:rFonts w:ascii="Arial" w:hAnsi="Arial" w:cs="Arial"/>
          <w:lang w:val="pt-PT"/>
        </w:rPr>
        <w:t>comissão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</w:t>
      </w:r>
      <w:r w:rsidR="00822784" w:rsidRPr="005F4D1A">
        <w:rPr>
          <w:rStyle w:val="EncabezadoCar"/>
          <w:rFonts w:ascii="Arial" w:hAnsi="Arial" w:cs="Arial"/>
          <w:lang w:val="pt-PT"/>
        </w:rPr>
        <w:t>bancár</w:t>
      </w:r>
      <w:r w:rsidR="001C4247" w:rsidRPr="005F4D1A">
        <w:rPr>
          <w:rStyle w:val="EncabezadoCar"/>
          <w:rFonts w:ascii="Arial" w:hAnsi="Arial" w:cs="Arial"/>
          <w:lang w:val="pt-PT"/>
        </w:rPr>
        <w:t>ia.</w:t>
      </w:r>
      <w:r w:rsidR="00922E0C" w:rsidRPr="005F4D1A">
        <w:rPr>
          <w:rStyle w:val="EncabezadoCar"/>
          <w:rFonts w:ascii="Arial" w:hAnsi="Arial" w:cs="Arial"/>
          <w:lang w:val="pt-PT"/>
        </w:rPr>
        <w:t xml:space="preserve"> A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</w:t>
      </w:r>
      <w:r w:rsidR="002D6E04" w:rsidRPr="005F4D1A">
        <w:rPr>
          <w:rStyle w:val="EncabezadoCar"/>
          <w:rFonts w:ascii="Arial" w:hAnsi="Arial" w:cs="Arial"/>
          <w:lang w:val="pt-PT"/>
        </w:rPr>
        <w:t>missiva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</w:t>
      </w:r>
      <w:r w:rsidR="00922E0C" w:rsidRPr="005F4D1A">
        <w:rPr>
          <w:rStyle w:val="EncabezadoCar"/>
          <w:rFonts w:ascii="Arial" w:hAnsi="Arial" w:cs="Arial"/>
          <w:lang w:val="pt-PT"/>
        </w:rPr>
        <w:t>trasladou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que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a </w:t>
      </w:r>
      <w:r w:rsidR="00660F8E" w:rsidRPr="005F4D1A">
        <w:rPr>
          <w:rStyle w:val="EncabezadoCar"/>
          <w:rFonts w:ascii="Arial" w:hAnsi="Arial" w:cs="Arial"/>
          <w:lang w:val="pt-PT"/>
        </w:rPr>
        <w:t>decisão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</w:t>
      </w:r>
      <w:r w:rsidR="00922E0C" w:rsidRPr="005F4D1A">
        <w:rPr>
          <w:rStyle w:val="EncabezadoCar"/>
          <w:rFonts w:ascii="Arial" w:hAnsi="Arial" w:cs="Arial"/>
          <w:lang w:val="pt-PT"/>
        </w:rPr>
        <w:t>era devida</w:t>
      </w:r>
      <w:r w:rsidR="00C95F32" w:rsidRPr="005F4D1A">
        <w:rPr>
          <w:rStyle w:val="EncabezadoCar"/>
          <w:rFonts w:ascii="Arial" w:hAnsi="Arial" w:cs="Arial"/>
          <w:lang w:val="pt-PT"/>
        </w:rPr>
        <w:t xml:space="preserve"> às </w:t>
      </w:r>
      <w:r w:rsidR="001C4247" w:rsidRPr="005F4D1A">
        <w:rPr>
          <w:rStyle w:val="EncabezadoCar"/>
          <w:rFonts w:ascii="Arial" w:hAnsi="Arial" w:cs="Arial"/>
          <w:lang w:val="pt-PT"/>
        </w:rPr>
        <w:t>regula</w:t>
      </w:r>
      <w:r w:rsidR="00955B53" w:rsidRPr="005F4D1A">
        <w:rPr>
          <w:rStyle w:val="EncabezadoCar"/>
          <w:rFonts w:ascii="Arial" w:hAnsi="Arial" w:cs="Arial"/>
          <w:lang w:val="pt-PT"/>
        </w:rPr>
        <w:t>ções</w:t>
      </w:r>
      <w:r w:rsidR="00EE58EB" w:rsidRPr="005F4D1A">
        <w:rPr>
          <w:rStyle w:val="EncabezadoCar"/>
          <w:rFonts w:ascii="Arial" w:hAnsi="Arial" w:cs="Arial"/>
          <w:lang w:val="pt-PT"/>
        </w:rPr>
        <w:t xml:space="preserve"> do </w:t>
      </w:r>
      <w:r w:rsidR="00955B53" w:rsidRPr="005F4D1A">
        <w:rPr>
          <w:rStyle w:val="EncabezadoCar"/>
          <w:rFonts w:ascii="Arial" w:hAnsi="Arial" w:cs="Arial"/>
          <w:lang w:val="pt-PT"/>
        </w:rPr>
        <w:t>bloqueio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. </w:t>
      </w:r>
    </w:p>
    <w:p w:rsidR="001C4247" w:rsidRPr="005F4D1A" w:rsidRDefault="001C4247" w:rsidP="002F4D36">
      <w:pPr>
        <w:spacing w:after="0"/>
        <w:rPr>
          <w:rFonts w:cs="Arial"/>
          <w:b/>
          <w:bCs/>
          <w:sz w:val="24"/>
          <w:szCs w:val="24"/>
          <w:lang w:val="pt-PT"/>
        </w:rPr>
      </w:pPr>
    </w:p>
    <w:p w:rsidR="001C4247" w:rsidRPr="005F4D1A" w:rsidRDefault="00C850EF" w:rsidP="002F4D36">
      <w:pPr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cs="Arial"/>
          <w:b/>
          <w:bCs/>
          <w:sz w:val="24"/>
          <w:szCs w:val="24"/>
          <w:lang w:val="pt-PT"/>
        </w:rPr>
        <w:t>Em</w:t>
      </w:r>
      <w:r w:rsidR="001C4247" w:rsidRPr="005F4D1A">
        <w:rPr>
          <w:rFonts w:cs="Arial"/>
          <w:b/>
          <w:bCs/>
          <w:sz w:val="24"/>
          <w:szCs w:val="24"/>
          <w:lang w:val="pt-PT"/>
        </w:rPr>
        <w:t xml:space="preserve"> 17 de </w:t>
      </w:r>
      <w:r w:rsidR="000B3E2E" w:rsidRPr="005F4D1A">
        <w:rPr>
          <w:rFonts w:cs="Arial"/>
          <w:b/>
          <w:bCs/>
          <w:sz w:val="24"/>
          <w:szCs w:val="24"/>
          <w:lang w:val="pt-PT"/>
        </w:rPr>
        <w:t>Dezembro</w:t>
      </w:r>
      <w:r w:rsidR="001C4247" w:rsidRPr="005F4D1A">
        <w:rPr>
          <w:rFonts w:cs="Arial"/>
          <w:b/>
          <w:bCs/>
          <w:sz w:val="24"/>
          <w:szCs w:val="24"/>
          <w:lang w:val="pt-PT"/>
        </w:rPr>
        <w:t xml:space="preserve"> </w:t>
      </w:r>
      <w:r w:rsidR="001C4247" w:rsidRPr="005F4D1A">
        <w:rPr>
          <w:rStyle w:val="EncabezadoCar"/>
          <w:rFonts w:ascii="Arial" w:hAnsi="Arial" w:cs="Arial"/>
          <w:b/>
          <w:lang w:val="pt-PT"/>
        </w:rPr>
        <w:t>de 2018,</w:t>
      </w:r>
      <w:r w:rsidR="001C4247" w:rsidRPr="005F4D1A">
        <w:rPr>
          <w:rFonts w:cs="Arial"/>
          <w:b/>
          <w:bCs/>
          <w:sz w:val="24"/>
          <w:szCs w:val="24"/>
          <w:lang w:val="pt-PT"/>
        </w:rPr>
        <w:t xml:space="preserve"> </w:t>
      </w:r>
      <w:r w:rsidR="00B3469E" w:rsidRPr="005F4D1A">
        <w:rPr>
          <w:rFonts w:cs="Arial"/>
          <w:bCs/>
          <w:sz w:val="24"/>
          <w:szCs w:val="24"/>
          <w:lang w:val="pt-PT"/>
        </w:rPr>
        <w:t>soube-se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que</w:t>
      </w:r>
      <w:r w:rsidR="008F3E27" w:rsidRPr="005F4D1A">
        <w:rPr>
          <w:rFonts w:cs="Arial"/>
          <w:bCs/>
          <w:sz w:val="24"/>
          <w:szCs w:val="24"/>
          <w:lang w:val="pt-PT"/>
        </w:rPr>
        <w:t xml:space="preserve"> a </w:t>
      </w:r>
      <w:r w:rsidR="00922E0C" w:rsidRPr="005F4D1A">
        <w:rPr>
          <w:rFonts w:cs="Arial"/>
          <w:bCs/>
          <w:sz w:val="24"/>
          <w:szCs w:val="24"/>
          <w:lang w:val="pt-PT"/>
        </w:rPr>
        <w:t>subsidiá</w:t>
      </w:r>
      <w:r w:rsidR="001C4247" w:rsidRPr="005F4D1A">
        <w:rPr>
          <w:rFonts w:cs="Arial"/>
          <w:bCs/>
          <w:sz w:val="24"/>
          <w:szCs w:val="24"/>
          <w:lang w:val="pt-PT"/>
        </w:rPr>
        <w:t>ria</w:t>
      </w:r>
      <w:r w:rsidR="0047752A" w:rsidRPr="005F4D1A">
        <w:rPr>
          <w:rFonts w:cs="Arial"/>
          <w:bCs/>
          <w:sz w:val="24"/>
          <w:szCs w:val="24"/>
          <w:lang w:val="pt-PT"/>
        </w:rPr>
        <w:t xml:space="preserve"> da 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empresa </w:t>
      </w:r>
      <w:r w:rsidR="007166D6" w:rsidRPr="005F4D1A">
        <w:rPr>
          <w:rFonts w:cs="Arial"/>
          <w:bCs/>
          <w:sz w:val="24"/>
          <w:szCs w:val="24"/>
          <w:lang w:val="pt-PT"/>
        </w:rPr>
        <w:t>estadunidense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</w:t>
      </w:r>
      <w:r w:rsidR="001F32B6" w:rsidRPr="005F4D1A">
        <w:rPr>
          <w:rFonts w:cs="Arial"/>
          <w:bCs/>
          <w:sz w:val="24"/>
          <w:szCs w:val="24"/>
          <w:lang w:val="pt-PT"/>
        </w:rPr>
        <w:t>FEDEX</w:t>
      </w:r>
      <w:r w:rsidR="001B3F11" w:rsidRPr="005F4D1A">
        <w:rPr>
          <w:rFonts w:cs="Arial"/>
          <w:bCs/>
          <w:sz w:val="24"/>
          <w:szCs w:val="24"/>
          <w:lang w:val="pt-PT"/>
        </w:rPr>
        <w:t xml:space="preserve"> em </w:t>
      </w:r>
      <w:r w:rsidR="001C4247" w:rsidRPr="005F4D1A">
        <w:rPr>
          <w:rFonts w:cs="Arial"/>
          <w:bCs/>
          <w:sz w:val="24"/>
          <w:szCs w:val="24"/>
          <w:lang w:val="pt-PT"/>
        </w:rPr>
        <w:t>Saint Kitts</w:t>
      </w:r>
      <w:r w:rsidR="00955B53" w:rsidRPr="005F4D1A">
        <w:rPr>
          <w:rFonts w:cs="Arial"/>
          <w:bCs/>
          <w:sz w:val="24"/>
          <w:szCs w:val="24"/>
          <w:lang w:val="pt-PT"/>
        </w:rPr>
        <w:t xml:space="preserve"> e 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Nevis </w:t>
      </w:r>
      <w:r w:rsidR="00660F8E" w:rsidRPr="005F4D1A">
        <w:rPr>
          <w:rFonts w:cs="Arial"/>
          <w:bCs/>
          <w:sz w:val="24"/>
          <w:szCs w:val="24"/>
          <w:lang w:val="pt-PT"/>
        </w:rPr>
        <w:t>comunicou</w:t>
      </w:r>
      <w:r w:rsidR="006A49C0" w:rsidRPr="005F4D1A">
        <w:rPr>
          <w:rFonts w:cs="Arial"/>
          <w:bCs/>
          <w:sz w:val="24"/>
          <w:szCs w:val="24"/>
          <w:lang w:val="pt-PT"/>
        </w:rPr>
        <w:t xml:space="preserve"> à </w:t>
      </w:r>
      <w:r w:rsidR="00B3469E" w:rsidRPr="005F4D1A">
        <w:rPr>
          <w:rFonts w:cs="Arial"/>
          <w:bCs/>
          <w:sz w:val="24"/>
          <w:szCs w:val="24"/>
          <w:lang w:val="pt-PT"/>
        </w:rPr>
        <w:t>Embaixada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de Cuba</w:t>
      </w:r>
      <w:r w:rsidR="001B3F11" w:rsidRPr="005F4D1A">
        <w:rPr>
          <w:rFonts w:cs="Arial"/>
          <w:bCs/>
          <w:sz w:val="24"/>
          <w:szCs w:val="24"/>
          <w:lang w:val="pt-PT"/>
        </w:rPr>
        <w:t xml:space="preserve"> </w:t>
      </w:r>
      <w:r w:rsidR="00922E0C" w:rsidRPr="005F4D1A">
        <w:rPr>
          <w:rFonts w:cs="Arial"/>
          <w:bCs/>
          <w:sz w:val="24"/>
          <w:szCs w:val="24"/>
          <w:lang w:val="pt-PT"/>
        </w:rPr>
        <w:t>nesse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país que suspend</w:t>
      </w:r>
      <w:r w:rsidR="00955B53" w:rsidRPr="005F4D1A">
        <w:rPr>
          <w:rFonts w:cs="Arial"/>
          <w:bCs/>
          <w:sz w:val="24"/>
          <w:szCs w:val="24"/>
          <w:lang w:val="pt-PT"/>
        </w:rPr>
        <w:t>ia</w:t>
      </w:r>
      <w:r w:rsidR="008F3E27" w:rsidRPr="005F4D1A">
        <w:rPr>
          <w:rFonts w:cs="Arial"/>
          <w:bCs/>
          <w:sz w:val="24"/>
          <w:szCs w:val="24"/>
          <w:lang w:val="pt-PT"/>
        </w:rPr>
        <w:t xml:space="preserve"> o </w:t>
      </w:r>
      <w:r w:rsidR="00B3469E" w:rsidRPr="005F4D1A">
        <w:rPr>
          <w:rFonts w:cs="Arial"/>
          <w:bCs/>
          <w:sz w:val="24"/>
          <w:szCs w:val="24"/>
          <w:lang w:val="pt-PT"/>
        </w:rPr>
        <w:t>serviço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de </w:t>
      </w:r>
      <w:r w:rsidR="00660F8E" w:rsidRPr="005F4D1A">
        <w:rPr>
          <w:rFonts w:cs="Arial"/>
          <w:bCs/>
          <w:sz w:val="24"/>
          <w:szCs w:val="24"/>
          <w:lang w:val="pt-PT"/>
        </w:rPr>
        <w:t>pacotes</w:t>
      </w:r>
      <w:r w:rsidR="001C4247" w:rsidRPr="005F4D1A">
        <w:rPr>
          <w:rFonts w:cs="Arial"/>
          <w:bCs/>
          <w:sz w:val="24"/>
          <w:szCs w:val="24"/>
          <w:lang w:val="pt-PT"/>
        </w:rPr>
        <w:t xml:space="preserve"> que </w:t>
      </w:r>
      <w:r w:rsidR="00922E0C" w:rsidRPr="005F4D1A">
        <w:rPr>
          <w:rFonts w:cs="Arial"/>
          <w:bCs/>
          <w:sz w:val="24"/>
          <w:szCs w:val="24"/>
          <w:lang w:val="pt-PT"/>
        </w:rPr>
        <w:t>lhe era brindado</w:t>
      </w:r>
      <w:r w:rsidR="001C4247" w:rsidRPr="005F4D1A">
        <w:rPr>
          <w:rFonts w:cs="Arial"/>
          <w:bCs/>
          <w:sz w:val="24"/>
          <w:szCs w:val="24"/>
          <w:lang w:val="pt-PT"/>
        </w:rPr>
        <w:t>.</w:t>
      </w:r>
      <w:r w:rsidR="00922E0C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1C4247" w:rsidRPr="005F4D1A" w:rsidRDefault="001C4247" w:rsidP="002F4D36">
      <w:pPr>
        <w:spacing w:after="0"/>
        <w:rPr>
          <w:rStyle w:val="EncabezadoCar"/>
          <w:rFonts w:ascii="Arial" w:hAnsi="Arial" w:cs="Arial"/>
          <w:b/>
          <w:lang w:val="pt-PT"/>
        </w:rPr>
      </w:pPr>
    </w:p>
    <w:p w:rsidR="001C4247" w:rsidRPr="005F4D1A" w:rsidRDefault="00C850EF" w:rsidP="002F4D36">
      <w:pPr>
        <w:spacing w:after="0"/>
        <w:rPr>
          <w:rStyle w:val="EncabezadoCar"/>
          <w:rFonts w:ascii="Arial" w:hAnsi="Arial" w:cs="Arial"/>
          <w:lang w:val="pt-PT"/>
        </w:rPr>
      </w:pPr>
      <w:r w:rsidRPr="005F4D1A">
        <w:rPr>
          <w:rStyle w:val="EncabezadoCar"/>
          <w:rFonts w:ascii="Arial" w:hAnsi="Arial" w:cs="Arial"/>
          <w:b/>
          <w:lang w:val="pt-PT"/>
        </w:rPr>
        <w:t>Em</w:t>
      </w:r>
      <w:r w:rsidR="001C4247" w:rsidRPr="005F4D1A">
        <w:rPr>
          <w:rStyle w:val="EncabezadoCar"/>
          <w:rFonts w:ascii="Arial" w:hAnsi="Arial" w:cs="Arial"/>
          <w:b/>
          <w:lang w:val="pt-PT"/>
        </w:rPr>
        <w:t xml:space="preserve"> 17 de </w:t>
      </w:r>
      <w:r w:rsidR="000B3E2E" w:rsidRPr="005F4D1A">
        <w:rPr>
          <w:rStyle w:val="EncabezadoCar"/>
          <w:rFonts w:ascii="Arial" w:hAnsi="Arial" w:cs="Arial"/>
          <w:b/>
          <w:lang w:val="pt-PT"/>
        </w:rPr>
        <w:t>Dezembro</w:t>
      </w:r>
      <w:r w:rsidR="001C4247" w:rsidRPr="005F4D1A">
        <w:rPr>
          <w:rStyle w:val="EncabezadoCar"/>
          <w:rFonts w:ascii="Arial" w:hAnsi="Arial" w:cs="Arial"/>
          <w:b/>
          <w:lang w:val="pt-PT"/>
        </w:rPr>
        <w:t xml:space="preserve"> de 2018,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8F3E27" w:rsidRPr="005F4D1A">
        <w:rPr>
          <w:rStyle w:val="EncabezadoCar"/>
          <w:rFonts w:ascii="Arial" w:hAnsi="Arial" w:cs="Arial"/>
          <w:lang w:val="pt-PT"/>
        </w:rPr>
        <w:t>a</w:t>
      </w:r>
      <w:r w:rsidR="008F3E2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1C4247" w:rsidRPr="005F4D1A">
        <w:rPr>
          <w:rStyle w:val="EncabezadoCar"/>
          <w:rFonts w:ascii="Arial" w:hAnsi="Arial" w:cs="Arial"/>
          <w:lang w:val="pt-PT"/>
        </w:rPr>
        <w:t>enti</w:t>
      </w:r>
      <w:r w:rsidR="00D93F3F" w:rsidRPr="005F4D1A">
        <w:rPr>
          <w:rStyle w:val="EncabezadoCar"/>
          <w:rFonts w:ascii="Arial" w:hAnsi="Arial" w:cs="Arial"/>
          <w:lang w:val="pt-PT"/>
        </w:rPr>
        <w:t>dade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</w:t>
      </w:r>
      <w:r w:rsidR="00822784" w:rsidRPr="005F4D1A">
        <w:rPr>
          <w:rStyle w:val="EncabezadoCar"/>
          <w:rFonts w:ascii="Arial" w:hAnsi="Arial" w:cs="Arial"/>
          <w:lang w:val="pt-PT"/>
        </w:rPr>
        <w:t>bancár</w:t>
      </w:r>
      <w:r w:rsidR="00922E0C" w:rsidRPr="005F4D1A">
        <w:rPr>
          <w:rStyle w:val="EncabezadoCar"/>
          <w:rFonts w:ascii="Arial" w:hAnsi="Arial" w:cs="Arial"/>
          <w:lang w:val="pt-PT"/>
        </w:rPr>
        <w:t>ia de Malá</w:t>
      </w:r>
      <w:r w:rsidR="001C4247" w:rsidRPr="005F4D1A">
        <w:rPr>
          <w:rStyle w:val="EncabezadoCar"/>
          <w:rFonts w:ascii="Arial" w:hAnsi="Arial" w:cs="Arial"/>
          <w:lang w:val="pt-PT"/>
        </w:rPr>
        <w:t>sia MAYBAN</w:t>
      </w:r>
      <w:r w:rsidR="00922E0C" w:rsidRPr="005F4D1A">
        <w:rPr>
          <w:rStyle w:val="EncabezadoCar"/>
          <w:rFonts w:ascii="Arial" w:hAnsi="Arial" w:cs="Arial"/>
          <w:lang w:val="pt-PT"/>
        </w:rPr>
        <w:t>K notificou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ao </w:t>
      </w:r>
      <w:r w:rsidR="00B3469E" w:rsidRPr="005F4D1A">
        <w:rPr>
          <w:rStyle w:val="EncabezadoCar"/>
          <w:rFonts w:ascii="Arial" w:hAnsi="Arial" w:cs="Arial"/>
          <w:lang w:val="pt-PT"/>
        </w:rPr>
        <w:t>cidadão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cubano Miguel </w:t>
      </w:r>
      <w:r w:rsidR="00922E0C" w:rsidRPr="005F4D1A">
        <w:rPr>
          <w:rStyle w:val="EncabezadoCar"/>
          <w:rFonts w:ascii="Arial" w:hAnsi="Arial" w:cs="Arial"/>
          <w:lang w:val="pt-PT"/>
        </w:rPr>
        <w:t>Morales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sobre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o </w:t>
      </w:r>
      <w:r w:rsidR="00922E0C" w:rsidRPr="005F4D1A">
        <w:rPr>
          <w:rStyle w:val="EncabezadoCar"/>
          <w:rFonts w:ascii="Arial" w:hAnsi="Arial" w:cs="Arial"/>
          <w:lang w:val="pt-PT"/>
        </w:rPr>
        <w:t>fechamento da sua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</w:t>
      </w:r>
      <w:r w:rsidRPr="005F4D1A">
        <w:rPr>
          <w:rStyle w:val="EncabezadoCar"/>
          <w:rFonts w:ascii="Arial" w:hAnsi="Arial" w:cs="Arial"/>
          <w:lang w:val="pt-PT"/>
        </w:rPr>
        <w:t>conta</w:t>
      </w:r>
      <w:r w:rsidR="00966FE8" w:rsidRPr="005F4D1A">
        <w:rPr>
          <w:rStyle w:val="EncabezadoCar"/>
          <w:rFonts w:ascii="Arial" w:hAnsi="Arial" w:cs="Arial"/>
          <w:lang w:val="pt-PT"/>
        </w:rPr>
        <w:t>,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</w:t>
      </w:r>
      <w:r w:rsidR="00922E0C" w:rsidRPr="005F4D1A">
        <w:rPr>
          <w:rStyle w:val="EncabezadoCar"/>
          <w:rFonts w:ascii="Arial" w:hAnsi="Arial" w:cs="Arial"/>
          <w:lang w:val="pt-PT"/>
        </w:rPr>
        <w:t>após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</w:t>
      </w:r>
      <w:r w:rsidR="006B5704" w:rsidRPr="005F4D1A">
        <w:rPr>
          <w:rStyle w:val="EncabezadoCar"/>
          <w:rFonts w:ascii="Arial" w:hAnsi="Arial" w:cs="Arial"/>
          <w:lang w:val="pt-PT"/>
        </w:rPr>
        <w:t>receber</w:t>
      </w:r>
      <w:r w:rsidR="00922E0C" w:rsidRPr="005F4D1A">
        <w:rPr>
          <w:rStyle w:val="EncabezadoCar"/>
          <w:rFonts w:ascii="Arial" w:hAnsi="Arial" w:cs="Arial"/>
          <w:lang w:val="pt-PT"/>
        </w:rPr>
        <w:t xml:space="preserve"> instru</w:t>
      </w:r>
      <w:r w:rsidR="00955B53" w:rsidRPr="005F4D1A">
        <w:rPr>
          <w:rStyle w:val="EncabezadoCar"/>
          <w:rFonts w:ascii="Arial" w:hAnsi="Arial" w:cs="Arial"/>
          <w:lang w:val="pt-PT"/>
        </w:rPr>
        <w:t>ções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</w:t>
      </w:r>
      <w:r w:rsidR="0032573A" w:rsidRPr="005F4D1A">
        <w:rPr>
          <w:rStyle w:val="EncabezadoCar"/>
          <w:rFonts w:ascii="Arial" w:hAnsi="Arial" w:cs="Arial"/>
          <w:lang w:val="pt-PT"/>
        </w:rPr>
        <w:t>como resultado</w:t>
      </w:r>
      <w:r w:rsidR="00C95F32" w:rsidRPr="005F4D1A">
        <w:rPr>
          <w:rStyle w:val="EncabezadoCar"/>
          <w:rFonts w:ascii="Arial" w:hAnsi="Arial" w:cs="Arial"/>
          <w:lang w:val="pt-PT"/>
        </w:rPr>
        <w:t xml:space="preserve"> das </w:t>
      </w:r>
      <w:r w:rsidR="0032573A" w:rsidRPr="005F4D1A">
        <w:rPr>
          <w:rStyle w:val="EncabezadoCar"/>
          <w:rFonts w:ascii="Arial" w:hAnsi="Arial" w:cs="Arial"/>
          <w:lang w:val="pt-PT"/>
        </w:rPr>
        <w:t>regula</w:t>
      </w:r>
      <w:r w:rsidR="00955B53" w:rsidRPr="005F4D1A">
        <w:rPr>
          <w:rStyle w:val="EncabezadoCar"/>
          <w:rFonts w:ascii="Arial" w:hAnsi="Arial" w:cs="Arial"/>
          <w:lang w:val="pt-PT"/>
        </w:rPr>
        <w:t>ções</w:t>
      </w:r>
      <w:r w:rsidR="00EE58EB" w:rsidRPr="005F4D1A">
        <w:rPr>
          <w:rStyle w:val="EncabezadoCar"/>
          <w:rFonts w:ascii="Arial" w:hAnsi="Arial" w:cs="Arial"/>
          <w:lang w:val="pt-PT"/>
        </w:rPr>
        <w:t xml:space="preserve"> do </w:t>
      </w:r>
      <w:r w:rsidR="00955B53" w:rsidRPr="005F4D1A">
        <w:rPr>
          <w:rStyle w:val="EncabezadoCar"/>
          <w:rFonts w:ascii="Arial" w:hAnsi="Arial" w:cs="Arial"/>
          <w:lang w:val="pt-PT"/>
        </w:rPr>
        <w:t>bloqueio</w:t>
      </w:r>
      <w:r w:rsidR="001C4247" w:rsidRPr="005F4D1A">
        <w:rPr>
          <w:rStyle w:val="EncabezadoCar"/>
          <w:rFonts w:ascii="Arial" w:hAnsi="Arial" w:cs="Arial"/>
          <w:lang w:val="pt-PT"/>
        </w:rPr>
        <w:t>.</w:t>
      </w:r>
      <w:r w:rsidR="00922E0C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647DB6" w:rsidRPr="005F4D1A" w:rsidRDefault="00647DB6" w:rsidP="002F4D36">
      <w:pPr>
        <w:spacing w:after="0"/>
        <w:rPr>
          <w:rFonts w:cs="Arial"/>
          <w:b/>
          <w:sz w:val="24"/>
          <w:szCs w:val="24"/>
          <w:lang w:val="pt-PT"/>
        </w:rPr>
      </w:pPr>
    </w:p>
    <w:p w:rsidR="00647DB6" w:rsidRPr="005F4D1A" w:rsidRDefault="00C850EF" w:rsidP="002F4D36">
      <w:pPr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cs="Arial"/>
          <w:b/>
          <w:sz w:val="24"/>
          <w:szCs w:val="24"/>
          <w:lang w:val="pt-PT"/>
        </w:rPr>
        <w:t>Em</w:t>
      </w:r>
      <w:r w:rsidR="001C4247" w:rsidRPr="005F4D1A">
        <w:rPr>
          <w:rFonts w:cs="Arial"/>
          <w:b/>
          <w:sz w:val="24"/>
          <w:szCs w:val="24"/>
          <w:lang w:val="pt-PT"/>
        </w:rPr>
        <w:t xml:space="preserve"> 4 de </w:t>
      </w:r>
      <w:r w:rsidR="000B3E2E" w:rsidRPr="005F4D1A">
        <w:rPr>
          <w:rFonts w:cs="Arial"/>
          <w:b/>
          <w:sz w:val="24"/>
          <w:szCs w:val="24"/>
          <w:lang w:val="pt-PT"/>
        </w:rPr>
        <w:t>Janeiro</w:t>
      </w:r>
      <w:r w:rsidR="001C4247" w:rsidRPr="005F4D1A">
        <w:rPr>
          <w:rFonts w:cs="Arial"/>
          <w:b/>
          <w:sz w:val="24"/>
          <w:szCs w:val="24"/>
          <w:lang w:val="pt-PT"/>
        </w:rPr>
        <w:t xml:space="preserve"> de 2019, </w:t>
      </w:r>
      <w:r w:rsidR="00B3469E" w:rsidRPr="005F4D1A">
        <w:rPr>
          <w:rFonts w:cs="Arial"/>
          <w:sz w:val="24"/>
          <w:szCs w:val="24"/>
          <w:lang w:val="pt-PT"/>
        </w:rPr>
        <w:t>soube-se</w:t>
      </w:r>
      <w:r w:rsidR="001C4247" w:rsidRPr="005F4D1A">
        <w:rPr>
          <w:rFonts w:cs="Arial"/>
          <w:sz w:val="24"/>
          <w:szCs w:val="24"/>
          <w:lang w:val="pt-PT"/>
        </w:rPr>
        <w:t xml:space="preserve"> que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922E0C" w:rsidRPr="005F4D1A">
        <w:rPr>
          <w:rFonts w:cs="Arial"/>
          <w:sz w:val="24"/>
          <w:szCs w:val="24"/>
          <w:lang w:val="pt-PT"/>
        </w:rPr>
        <w:t>Banco Nacional do</w:t>
      </w:r>
      <w:r w:rsidR="001C4247" w:rsidRPr="005F4D1A">
        <w:rPr>
          <w:rFonts w:cs="Arial"/>
          <w:sz w:val="24"/>
          <w:szCs w:val="24"/>
          <w:lang w:val="pt-PT"/>
        </w:rPr>
        <w:t xml:space="preserve"> Canadá </w:t>
      </w:r>
      <w:r w:rsidR="00660F8E" w:rsidRPr="005F4D1A">
        <w:rPr>
          <w:rFonts w:cs="Arial"/>
          <w:sz w:val="24"/>
          <w:szCs w:val="24"/>
          <w:lang w:val="pt-PT"/>
        </w:rPr>
        <w:t>comunicou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="00C95F32" w:rsidRPr="005F4D1A">
        <w:rPr>
          <w:rFonts w:cs="Arial"/>
          <w:sz w:val="24"/>
          <w:szCs w:val="24"/>
          <w:lang w:val="pt-PT"/>
        </w:rPr>
        <w:t>companhia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="00922E0C" w:rsidRPr="005F4D1A">
        <w:rPr>
          <w:rFonts w:cs="Arial"/>
          <w:sz w:val="24"/>
          <w:szCs w:val="24"/>
          <w:lang w:val="pt-PT"/>
        </w:rPr>
        <w:t>canadiana</w:t>
      </w:r>
      <w:r w:rsidR="001C4247" w:rsidRPr="005F4D1A">
        <w:rPr>
          <w:rFonts w:cs="Arial"/>
          <w:sz w:val="24"/>
          <w:szCs w:val="24"/>
          <w:lang w:val="pt-PT"/>
        </w:rPr>
        <w:t xml:space="preserve"> radicada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1C4247" w:rsidRPr="005F4D1A">
        <w:rPr>
          <w:rFonts w:cs="Arial"/>
          <w:sz w:val="24"/>
          <w:szCs w:val="24"/>
          <w:lang w:val="pt-PT"/>
        </w:rPr>
        <w:t xml:space="preserve">Toronto, INTERCOPEX LTD, sobre </w:t>
      </w:r>
      <w:r w:rsidR="00B3469E" w:rsidRPr="005F4D1A">
        <w:rPr>
          <w:rFonts w:cs="Arial"/>
          <w:sz w:val="24"/>
          <w:szCs w:val="24"/>
          <w:lang w:val="pt-PT"/>
        </w:rPr>
        <w:t>nov</w:t>
      </w:r>
      <w:r w:rsidR="001C4247" w:rsidRPr="005F4D1A">
        <w:rPr>
          <w:rFonts w:cs="Arial"/>
          <w:sz w:val="24"/>
          <w:szCs w:val="24"/>
          <w:lang w:val="pt-PT"/>
        </w:rPr>
        <w:t>os requeri</w:t>
      </w:r>
      <w:r w:rsidR="00C04E3F" w:rsidRPr="005F4D1A">
        <w:rPr>
          <w:rFonts w:cs="Arial"/>
          <w:sz w:val="24"/>
          <w:szCs w:val="24"/>
          <w:lang w:val="pt-PT"/>
        </w:rPr>
        <w:t>mento</w:t>
      </w:r>
      <w:r w:rsidR="001C4247" w:rsidRPr="005F4D1A">
        <w:rPr>
          <w:rFonts w:cs="Arial"/>
          <w:sz w:val="24"/>
          <w:szCs w:val="24"/>
          <w:lang w:val="pt-PT"/>
        </w:rPr>
        <w:t>s de DHL para países</w:t>
      </w:r>
      <w:r w:rsidRPr="005F4D1A">
        <w:rPr>
          <w:rFonts w:cs="Arial"/>
          <w:sz w:val="24"/>
          <w:szCs w:val="24"/>
          <w:lang w:val="pt-PT"/>
        </w:rPr>
        <w:t xml:space="preserve"> sob </w:t>
      </w:r>
      <w:r w:rsidR="001C4247" w:rsidRPr="005F4D1A">
        <w:rPr>
          <w:rFonts w:cs="Arial"/>
          <w:sz w:val="24"/>
          <w:szCs w:val="24"/>
          <w:lang w:val="pt-PT"/>
        </w:rPr>
        <w:t>san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922E0C" w:rsidRPr="005F4D1A">
        <w:rPr>
          <w:rFonts w:cs="Arial"/>
          <w:sz w:val="24"/>
          <w:szCs w:val="24"/>
          <w:lang w:val="pt-PT"/>
        </w:rPr>
        <w:t>, incluí</w:t>
      </w:r>
      <w:r w:rsidR="001C4247" w:rsidRPr="005F4D1A">
        <w:rPr>
          <w:rFonts w:cs="Arial"/>
          <w:sz w:val="24"/>
          <w:szCs w:val="24"/>
          <w:lang w:val="pt-PT"/>
        </w:rPr>
        <w:t>da Cuba, que imped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922E0C" w:rsidRPr="005F4D1A">
        <w:rPr>
          <w:rFonts w:cs="Arial"/>
          <w:sz w:val="24"/>
          <w:szCs w:val="24"/>
          <w:lang w:val="pt-PT"/>
        </w:rPr>
        <w:t>m</w:t>
      </w:r>
      <w:r w:rsidR="001C4247" w:rsidRPr="005F4D1A">
        <w:rPr>
          <w:rFonts w:cs="Arial"/>
          <w:sz w:val="24"/>
          <w:szCs w:val="24"/>
          <w:lang w:val="pt-PT"/>
        </w:rPr>
        <w:t xml:space="preserve"> tramitar </w:t>
      </w:r>
      <w:r w:rsidR="00922E0C" w:rsidRPr="005F4D1A">
        <w:rPr>
          <w:rFonts w:cs="Arial"/>
          <w:sz w:val="24"/>
          <w:szCs w:val="24"/>
          <w:lang w:val="pt-PT"/>
        </w:rPr>
        <w:t>a sua</w:t>
      </w:r>
      <w:r w:rsidR="001C4247" w:rsidRPr="005F4D1A">
        <w:rPr>
          <w:rFonts w:cs="Arial"/>
          <w:sz w:val="24"/>
          <w:szCs w:val="24"/>
          <w:lang w:val="pt-PT"/>
        </w:rPr>
        <w:t xml:space="preserve"> documenta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="00922E0C" w:rsidRPr="005F4D1A">
        <w:rPr>
          <w:rFonts w:cs="Arial"/>
          <w:sz w:val="24"/>
          <w:szCs w:val="24"/>
          <w:lang w:val="pt-PT"/>
        </w:rPr>
        <w:t>para o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="006B5704" w:rsidRPr="005F4D1A">
        <w:rPr>
          <w:rFonts w:cs="Arial"/>
          <w:sz w:val="24"/>
          <w:szCs w:val="24"/>
          <w:lang w:val="pt-PT"/>
        </w:rPr>
        <w:t>nosso</w:t>
      </w:r>
      <w:r w:rsidR="001C4247" w:rsidRPr="005F4D1A">
        <w:rPr>
          <w:rFonts w:cs="Arial"/>
          <w:sz w:val="24"/>
          <w:szCs w:val="24"/>
          <w:lang w:val="pt-PT"/>
        </w:rPr>
        <w:t xml:space="preserve"> país. A </w:t>
      </w:r>
      <w:r w:rsidR="002D6E04" w:rsidRPr="005F4D1A">
        <w:rPr>
          <w:rFonts w:cs="Arial"/>
          <w:sz w:val="24"/>
          <w:szCs w:val="24"/>
          <w:lang w:val="pt-PT"/>
        </w:rPr>
        <w:t>raiz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1C4247" w:rsidRPr="005F4D1A">
        <w:rPr>
          <w:rFonts w:cs="Arial"/>
          <w:sz w:val="24"/>
          <w:szCs w:val="24"/>
          <w:lang w:val="pt-PT"/>
        </w:rPr>
        <w:t>reten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B3469E" w:rsidRPr="005F4D1A">
        <w:rPr>
          <w:rFonts w:cs="Arial"/>
          <w:sz w:val="24"/>
          <w:szCs w:val="24"/>
          <w:lang w:val="pt-PT"/>
        </w:rPr>
        <w:t>serviço</w:t>
      </w:r>
      <w:r w:rsidR="001C4247" w:rsidRPr="005F4D1A">
        <w:rPr>
          <w:rFonts w:cs="Arial"/>
          <w:sz w:val="24"/>
          <w:szCs w:val="24"/>
          <w:lang w:val="pt-PT"/>
        </w:rPr>
        <w:t xml:space="preserve"> por DHL,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922E0C" w:rsidRPr="005F4D1A">
        <w:rPr>
          <w:rFonts w:cs="Arial"/>
          <w:sz w:val="24"/>
          <w:szCs w:val="24"/>
          <w:lang w:val="pt-PT"/>
        </w:rPr>
        <w:t>Banco Nacional do Canadá notificou</w:t>
      </w:r>
      <w:r w:rsidR="001C4247" w:rsidRPr="005F4D1A">
        <w:rPr>
          <w:rFonts w:cs="Arial"/>
          <w:sz w:val="24"/>
          <w:szCs w:val="24"/>
          <w:lang w:val="pt-PT"/>
        </w:rPr>
        <w:t xml:space="preserve"> a todos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1C4247" w:rsidRPr="005F4D1A">
        <w:rPr>
          <w:rFonts w:cs="Arial"/>
          <w:sz w:val="24"/>
          <w:szCs w:val="24"/>
          <w:lang w:val="pt-PT"/>
        </w:rPr>
        <w:t>bancos cubanos sobre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1C4247" w:rsidRPr="005F4D1A">
        <w:rPr>
          <w:rFonts w:cs="Arial"/>
          <w:sz w:val="24"/>
          <w:szCs w:val="24"/>
          <w:lang w:val="pt-PT"/>
        </w:rPr>
        <w:t>situa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1C4247" w:rsidRPr="005F4D1A">
        <w:rPr>
          <w:rFonts w:cs="Arial"/>
          <w:sz w:val="24"/>
          <w:szCs w:val="24"/>
          <w:lang w:val="pt-PT"/>
        </w:rPr>
        <w:t>.</w:t>
      </w:r>
      <w:r w:rsidR="00922E0C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B4418A" w:rsidRPr="005F4D1A" w:rsidRDefault="00B4418A" w:rsidP="002F4D36">
      <w:pPr>
        <w:spacing w:after="0"/>
        <w:rPr>
          <w:rFonts w:cs="Arial"/>
          <w:sz w:val="24"/>
          <w:szCs w:val="24"/>
          <w:lang w:val="pt-PT"/>
        </w:rPr>
      </w:pPr>
    </w:p>
    <w:p w:rsidR="00F92487" w:rsidRPr="005F4D1A" w:rsidRDefault="00C850EF" w:rsidP="002F4D36">
      <w:pPr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cs="Arial"/>
          <w:b/>
          <w:sz w:val="24"/>
          <w:szCs w:val="24"/>
          <w:lang w:val="pt-PT"/>
        </w:rPr>
        <w:t>Em</w:t>
      </w:r>
      <w:r w:rsidR="00B4418A" w:rsidRPr="005F4D1A">
        <w:rPr>
          <w:rFonts w:cs="Arial"/>
          <w:b/>
          <w:sz w:val="24"/>
          <w:szCs w:val="24"/>
          <w:lang w:val="pt-PT"/>
        </w:rPr>
        <w:t xml:space="preserve"> 16 de </w:t>
      </w:r>
      <w:r w:rsidR="000B3E2E" w:rsidRPr="005F4D1A">
        <w:rPr>
          <w:rFonts w:cs="Arial"/>
          <w:b/>
          <w:sz w:val="24"/>
          <w:szCs w:val="24"/>
          <w:lang w:val="pt-PT"/>
        </w:rPr>
        <w:t>Janeiro</w:t>
      </w:r>
      <w:r w:rsidR="00B4418A" w:rsidRPr="005F4D1A">
        <w:rPr>
          <w:rFonts w:cs="Arial"/>
          <w:b/>
          <w:sz w:val="24"/>
          <w:szCs w:val="24"/>
          <w:lang w:val="pt-PT"/>
        </w:rPr>
        <w:t xml:space="preserve"> de 2019</w:t>
      </w:r>
      <w:r w:rsidR="00B4418A"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7C0C53" w:rsidRPr="005F4D1A">
        <w:rPr>
          <w:rFonts w:cs="Arial"/>
          <w:sz w:val="24"/>
          <w:szCs w:val="24"/>
          <w:lang w:val="pt-PT"/>
        </w:rPr>
        <w:t>fornecedor</w:t>
      </w:r>
      <w:r w:rsidR="00B4418A" w:rsidRPr="005F4D1A">
        <w:rPr>
          <w:rFonts w:cs="Arial"/>
          <w:sz w:val="24"/>
          <w:szCs w:val="24"/>
          <w:lang w:val="pt-PT"/>
        </w:rPr>
        <w:t xml:space="preserve"> DEVEXPORT </w:t>
      </w:r>
      <w:r w:rsidR="00660F8E" w:rsidRPr="005F4D1A">
        <w:rPr>
          <w:rFonts w:cs="Arial"/>
          <w:sz w:val="24"/>
          <w:szCs w:val="24"/>
          <w:lang w:val="pt-PT"/>
        </w:rPr>
        <w:t>comunicou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="00B4418A" w:rsidRPr="005F4D1A">
        <w:rPr>
          <w:rFonts w:cs="Arial"/>
          <w:sz w:val="24"/>
          <w:szCs w:val="24"/>
          <w:lang w:val="pt-PT"/>
        </w:rPr>
        <w:t>empresa importadora cubana CEXNI,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B4418A" w:rsidRPr="005F4D1A">
        <w:rPr>
          <w:rFonts w:cs="Arial"/>
          <w:sz w:val="24"/>
          <w:szCs w:val="24"/>
          <w:lang w:val="pt-PT"/>
        </w:rPr>
        <w:t>im</w:t>
      </w:r>
      <w:r w:rsidR="001D4A25" w:rsidRPr="005F4D1A">
        <w:rPr>
          <w:rFonts w:cs="Arial"/>
          <w:sz w:val="24"/>
          <w:szCs w:val="24"/>
          <w:lang w:val="pt-PT"/>
        </w:rPr>
        <w:t>possibilidade</w:t>
      </w:r>
      <w:r w:rsidR="00B4418A" w:rsidRPr="005F4D1A">
        <w:rPr>
          <w:rFonts w:cs="Arial"/>
          <w:sz w:val="24"/>
          <w:szCs w:val="24"/>
          <w:lang w:val="pt-PT"/>
        </w:rPr>
        <w:t xml:space="preserve"> de efectuar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922E0C" w:rsidRPr="005F4D1A">
        <w:rPr>
          <w:rFonts w:cs="Arial"/>
          <w:sz w:val="24"/>
          <w:szCs w:val="24"/>
          <w:lang w:val="pt-PT"/>
        </w:rPr>
        <w:t>entregas correspond</w:t>
      </w:r>
      <w:r w:rsidR="00B4418A" w:rsidRPr="005F4D1A">
        <w:rPr>
          <w:rFonts w:cs="Arial"/>
          <w:sz w:val="24"/>
          <w:szCs w:val="24"/>
          <w:lang w:val="pt-PT"/>
        </w:rPr>
        <w:t>entes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B4418A" w:rsidRPr="005F4D1A">
        <w:rPr>
          <w:rFonts w:cs="Arial"/>
          <w:sz w:val="24"/>
          <w:szCs w:val="24"/>
          <w:lang w:val="pt-PT"/>
        </w:rPr>
        <w:t>contrato 80063, para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B4418A" w:rsidRPr="005F4D1A">
        <w:rPr>
          <w:rFonts w:cs="Arial"/>
          <w:sz w:val="24"/>
          <w:szCs w:val="24"/>
          <w:lang w:val="pt-PT"/>
        </w:rPr>
        <w:t>compra d</w:t>
      </w:r>
      <w:r w:rsidR="00922E0C" w:rsidRPr="005F4D1A">
        <w:rPr>
          <w:rFonts w:cs="Arial"/>
          <w:sz w:val="24"/>
          <w:szCs w:val="24"/>
          <w:lang w:val="pt-PT"/>
        </w:rPr>
        <w:t xml:space="preserve">e 143 toneladas de </w:t>
      </w:r>
      <w:r w:rsidR="002D6E04" w:rsidRPr="005F4D1A">
        <w:rPr>
          <w:rFonts w:cs="Arial"/>
          <w:sz w:val="24"/>
          <w:szCs w:val="24"/>
          <w:lang w:val="pt-PT"/>
        </w:rPr>
        <w:t>cianeto</w:t>
      </w:r>
      <w:r w:rsidR="00922E0C" w:rsidRPr="005F4D1A">
        <w:rPr>
          <w:rFonts w:cs="Arial"/>
          <w:sz w:val="24"/>
          <w:szCs w:val="24"/>
          <w:lang w:val="pt-PT"/>
        </w:rPr>
        <w:t xml:space="preserve"> de só</w:t>
      </w:r>
      <w:r w:rsidR="00B4418A" w:rsidRPr="005F4D1A">
        <w:rPr>
          <w:rFonts w:cs="Arial"/>
          <w:sz w:val="24"/>
          <w:szCs w:val="24"/>
          <w:lang w:val="pt-PT"/>
        </w:rPr>
        <w:t>dio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922E0C" w:rsidRPr="005F4D1A">
        <w:rPr>
          <w:rFonts w:cs="Arial"/>
          <w:sz w:val="24"/>
          <w:szCs w:val="24"/>
          <w:lang w:val="pt-PT"/>
        </w:rPr>
        <w:t>briquete</w:t>
      </w:r>
      <w:r w:rsidR="00B4418A" w:rsidRPr="005F4D1A">
        <w:rPr>
          <w:rFonts w:cs="Arial"/>
          <w:sz w:val="24"/>
          <w:szCs w:val="24"/>
          <w:lang w:val="pt-PT"/>
        </w:rPr>
        <w:t>s, dirigido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="006B5704" w:rsidRPr="005F4D1A">
        <w:rPr>
          <w:rFonts w:cs="Arial"/>
          <w:sz w:val="24"/>
          <w:szCs w:val="24"/>
          <w:lang w:val="pt-PT"/>
        </w:rPr>
        <w:t>produção</w:t>
      </w:r>
      <w:r w:rsidR="00B4418A" w:rsidRPr="005F4D1A">
        <w:rPr>
          <w:rFonts w:cs="Arial"/>
          <w:sz w:val="24"/>
          <w:szCs w:val="24"/>
          <w:lang w:val="pt-PT"/>
        </w:rPr>
        <w:t xml:space="preserve"> de Doré (o</w:t>
      </w:r>
      <w:r w:rsidR="00922E0C" w:rsidRPr="005F4D1A">
        <w:rPr>
          <w:rFonts w:cs="Arial"/>
          <w:sz w:val="24"/>
          <w:szCs w:val="24"/>
          <w:lang w:val="pt-PT"/>
        </w:rPr>
        <w:t>u</w:t>
      </w:r>
      <w:r w:rsidR="00B4418A" w:rsidRPr="005F4D1A">
        <w:rPr>
          <w:rFonts w:cs="Arial"/>
          <w:sz w:val="24"/>
          <w:szCs w:val="24"/>
          <w:lang w:val="pt-PT"/>
        </w:rPr>
        <w:t xml:space="preserve">ro). </w:t>
      </w:r>
      <w:r w:rsidR="00922E0C" w:rsidRPr="005F4D1A">
        <w:rPr>
          <w:rFonts w:cs="Arial"/>
          <w:sz w:val="24"/>
          <w:szCs w:val="24"/>
          <w:lang w:val="pt-PT"/>
        </w:rPr>
        <w:t>Isto foi devido</w:t>
      </w:r>
      <w:r w:rsidR="00B4418A" w:rsidRPr="005F4D1A">
        <w:rPr>
          <w:rFonts w:cs="Arial"/>
          <w:sz w:val="24"/>
          <w:szCs w:val="24"/>
          <w:lang w:val="pt-PT"/>
        </w:rPr>
        <w:t xml:space="preserve"> a que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B4418A" w:rsidRPr="005F4D1A">
        <w:rPr>
          <w:rFonts w:cs="Arial"/>
          <w:sz w:val="24"/>
          <w:szCs w:val="24"/>
          <w:lang w:val="pt-PT"/>
        </w:rPr>
        <w:t>autoridades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B4418A" w:rsidRPr="005F4D1A">
        <w:rPr>
          <w:rFonts w:cs="Arial"/>
          <w:sz w:val="24"/>
          <w:szCs w:val="24"/>
          <w:lang w:val="pt-PT"/>
        </w:rPr>
        <w:t>país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B4418A" w:rsidRPr="005F4D1A">
        <w:rPr>
          <w:rFonts w:cs="Arial"/>
          <w:sz w:val="24"/>
          <w:szCs w:val="24"/>
          <w:lang w:val="pt-PT"/>
        </w:rPr>
        <w:t xml:space="preserve">fabricante </w:t>
      </w:r>
      <w:r w:rsidR="00922E0C" w:rsidRPr="005F4D1A">
        <w:rPr>
          <w:rFonts w:cs="Arial"/>
          <w:sz w:val="24"/>
          <w:szCs w:val="24"/>
          <w:lang w:val="pt-PT"/>
        </w:rPr>
        <w:t>proibiram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B4418A" w:rsidRPr="005F4D1A">
        <w:rPr>
          <w:rFonts w:cs="Arial"/>
          <w:sz w:val="24"/>
          <w:szCs w:val="24"/>
          <w:lang w:val="pt-PT"/>
        </w:rPr>
        <w:t>embarques durante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B4418A" w:rsidRPr="005F4D1A">
        <w:rPr>
          <w:rFonts w:cs="Arial"/>
          <w:sz w:val="24"/>
          <w:szCs w:val="24"/>
          <w:lang w:val="pt-PT"/>
        </w:rPr>
        <w:t>2019 para Cuba, argumentando evitar san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B4418A" w:rsidRPr="005F4D1A">
        <w:rPr>
          <w:rFonts w:cs="Arial"/>
          <w:sz w:val="24"/>
          <w:szCs w:val="24"/>
          <w:lang w:val="pt-PT"/>
        </w:rPr>
        <w:t>Departamento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C95F32" w:rsidRPr="005F4D1A">
        <w:rPr>
          <w:rFonts w:cs="Arial"/>
          <w:sz w:val="24"/>
          <w:szCs w:val="24"/>
          <w:lang w:val="pt-PT"/>
        </w:rPr>
        <w:t>Tesouro</w:t>
      </w:r>
      <w:r w:rsidR="00B4418A" w:rsidRPr="005F4D1A">
        <w:rPr>
          <w:rFonts w:cs="Arial"/>
          <w:sz w:val="24"/>
          <w:szCs w:val="24"/>
          <w:lang w:val="pt-PT"/>
        </w:rPr>
        <w:t xml:space="preserve"> </w:t>
      </w:r>
      <w:r w:rsidR="00922E0C" w:rsidRPr="005F4D1A">
        <w:rPr>
          <w:rFonts w:cs="Arial"/>
          <w:sz w:val="24"/>
          <w:szCs w:val="24"/>
          <w:lang w:val="pt-PT"/>
        </w:rPr>
        <w:t>dos</w:t>
      </w:r>
      <w:r w:rsidR="00C0509B"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C0509B" w:rsidRPr="005F4D1A">
        <w:rPr>
          <w:rFonts w:cs="Arial"/>
          <w:sz w:val="24"/>
          <w:szCs w:val="24"/>
          <w:lang w:val="pt-PT"/>
        </w:rPr>
        <w:t xml:space="preserve"> </w:t>
      </w:r>
      <w:r w:rsidR="00B4418A" w:rsidRPr="005F4D1A">
        <w:rPr>
          <w:rFonts w:cs="Arial"/>
          <w:sz w:val="24"/>
          <w:szCs w:val="24"/>
          <w:lang w:val="pt-PT"/>
        </w:rPr>
        <w:t xml:space="preserve">a </w:t>
      </w:r>
      <w:r w:rsidR="00922E0C" w:rsidRPr="005F4D1A">
        <w:rPr>
          <w:rFonts w:cs="Arial"/>
          <w:sz w:val="24"/>
          <w:szCs w:val="24"/>
          <w:lang w:val="pt-PT"/>
        </w:rPr>
        <w:t>suas</w:t>
      </w:r>
      <w:r w:rsidR="00B4418A" w:rsidRPr="005F4D1A">
        <w:rPr>
          <w:rFonts w:cs="Arial"/>
          <w:sz w:val="24"/>
          <w:szCs w:val="24"/>
          <w:lang w:val="pt-PT"/>
        </w:rPr>
        <w:t xml:space="preserve"> empresas, por comercia</w:t>
      </w:r>
      <w:r w:rsidR="00922E0C" w:rsidRPr="005F4D1A">
        <w:rPr>
          <w:rFonts w:cs="Arial"/>
          <w:sz w:val="24"/>
          <w:szCs w:val="24"/>
          <w:lang w:val="pt-PT"/>
        </w:rPr>
        <w:t>liza</w:t>
      </w:r>
      <w:r w:rsidR="00B4418A" w:rsidRPr="005F4D1A">
        <w:rPr>
          <w:rFonts w:cs="Arial"/>
          <w:sz w:val="24"/>
          <w:szCs w:val="24"/>
          <w:lang w:val="pt-PT"/>
        </w:rPr>
        <w:t>r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sz w:val="24"/>
          <w:szCs w:val="24"/>
          <w:lang w:val="pt-PT"/>
        </w:rPr>
        <w:t xml:space="preserve">a </w:t>
      </w:r>
      <w:r w:rsidR="00505C98" w:rsidRPr="005F4D1A">
        <w:rPr>
          <w:rFonts w:cs="Arial"/>
          <w:sz w:val="24"/>
          <w:szCs w:val="24"/>
          <w:lang w:val="pt-PT"/>
        </w:rPr>
        <w:t>Ilha</w:t>
      </w:r>
      <w:r w:rsidR="00F92487" w:rsidRPr="005F4D1A">
        <w:rPr>
          <w:rFonts w:cs="Arial"/>
          <w:sz w:val="24"/>
          <w:szCs w:val="24"/>
          <w:lang w:val="pt-PT"/>
        </w:rPr>
        <w:t>.</w:t>
      </w:r>
      <w:r w:rsidR="00922E0C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1C4247" w:rsidRPr="005F4D1A" w:rsidRDefault="001C4247" w:rsidP="002F4D36">
      <w:pPr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 </w:t>
      </w:r>
    </w:p>
    <w:p w:rsidR="001C4247" w:rsidRPr="005F4D1A" w:rsidRDefault="00C850EF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b/>
          <w:sz w:val="24"/>
          <w:szCs w:val="24"/>
          <w:lang w:val="pt-PT"/>
        </w:rPr>
        <w:t>Em</w:t>
      </w:r>
      <w:r w:rsidR="001C4247" w:rsidRPr="005F4D1A">
        <w:rPr>
          <w:rFonts w:cs="Arial"/>
          <w:b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b/>
          <w:sz w:val="24"/>
          <w:szCs w:val="24"/>
          <w:lang w:val="pt-PT"/>
        </w:rPr>
        <w:t>Fevereiro</w:t>
      </w:r>
      <w:r w:rsidR="001C4247" w:rsidRPr="005F4D1A">
        <w:rPr>
          <w:rFonts w:cs="Arial"/>
          <w:b/>
          <w:sz w:val="24"/>
          <w:szCs w:val="24"/>
          <w:lang w:val="pt-PT"/>
        </w:rPr>
        <w:t xml:space="preserve"> de 2019</w:t>
      </w:r>
      <w:r w:rsidR="001C4247"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1C4247" w:rsidRPr="005F4D1A">
        <w:rPr>
          <w:rFonts w:cs="Arial"/>
          <w:sz w:val="24"/>
          <w:szCs w:val="24"/>
          <w:lang w:val="pt-PT"/>
        </w:rPr>
        <w:t xml:space="preserve">empresa </w:t>
      </w:r>
      <w:r w:rsidR="003C22D3" w:rsidRPr="005F4D1A">
        <w:rPr>
          <w:rFonts w:cs="Arial"/>
          <w:sz w:val="24"/>
          <w:szCs w:val="24"/>
          <w:lang w:val="pt-PT"/>
        </w:rPr>
        <w:t>MEDICUBA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="00922E0C" w:rsidRPr="005F4D1A">
        <w:rPr>
          <w:rFonts w:cs="Arial"/>
          <w:sz w:val="24"/>
          <w:szCs w:val="24"/>
          <w:lang w:val="pt-PT"/>
        </w:rPr>
        <w:t>recebeu</w:t>
      </w:r>
      <w:r w:rsidR="001C4247" w:rsidRPr="005F4D1A">
        <w:rPr>
          <w:rFonts w:cs="Arial"/>
          <w:sz w:val="24"/>
          <w:szCs w:val="24"/>
          <w:lang w:val="pt-PT"/>
        </w:rPr>
        <w:t xml:space="preserve"> </w:t>
      </w:r>
      <w:r w:rsidR="00276EDA" w:rsidRPr="005F4D1A">
        <w:rPr>
          <w:rFonts w:cs="Arial"/>
          <w:sz w:val="24"/>
          <w:szCs w:val="24"/>
          <w:lang w:val="pt-PT"/>
        </w:rPr>
        <w:t>várias</w:t>
      </w:r>
      <w:r w:rsidR="001C4247" w:rsidRPr="005F4D1A">
        <w:rPr>
          <w:rFonts w:cs="Arial"/>
          <w:sz w:val="24"/>
          <w:szCs w:val="24"/>
          <w:lang w:val="pt-PT"/>
        </w:rPr>
        <w:t xml:space="preserve"> comunica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1C4247" w:rsidRPr="005F4D1A">
        <w:rPr>
          <w:rFonts w:cs="Arial"/>
          <w:sz w:val="24"/>
          <w:szCs w:val="24"/>
          <w:lang w:val="pt-PT"/>
        </w:rPr>
        <w:t xml:space="preserve"> de </w:t>
      </w:r>
      <w:r w:rsidR="007C0C53" w:rsidRPr="005F4D1A">
        <w:rPr>
          <w:rFonts w:cs="Arial"/>
          <w:sz w:val="24"/>
          <w:szCs w:val="24"/>
          <w:lang w:val="pt-PT"/>
        </w:rPr>
        <w:t>fornecedor</w:t>
      </w:r>
      <w:r w:rsidR="001C4247" w:rsidRPr="005F4D1A">
        <w:rPr>
          <w:rFonts w:cs="Arial"/>
          <w:sz w:val="24"/>
          <w:szCs w:val="24"/>
          <w:lang w:val="pt-PT"/>
        </w:rPr>
        <w:t>es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0B3E2E" w:rsidRPr="005F4D1A">
        <w:rPr>
          <w:rFonts w:cs="Arial"/>
          <w:sz w:val="24"/>
          <w:szCs w:val="24"/>
          <w:lang w:val="pt-PT"/>
        </w:rPr>
        <w:t>os</w:t>
      </w:r>
      <w:r w:rsidR="007D79A9" w:rsidRPr="005F4D1A">
        <w:rPr>
          <w:rFonts w:cs="Arial"/>
          <w:sz w:val="24"/>
          <w:szCs w:val="24"/>
          <w:lang w:val="pt-PT"/>
        </w:rPr>
        <w:t xml:space="preserve"> quais </w:t>
      </w:r>
      <w:r w:rsidR="00922E0C" w:rsidRPr="005F4D1A">
        <w:rPr>
          <w:rFonts w:cs="Arial"/>
          <w:sz w:val="24"/>
          <w:szCs w:val="24"/>
          <w:lang w:val="pt-PT"/>
        </w:rPr>
        <w:t>tinha</w:t>
      </w:r>
      <w:r w:rsidR="001C4247" w:rsidRPr="005F4D1A">
        <w:rPr>
          <w:rFonts w:cs="Arial"/>
          <w:sz w:val="24"/>
          <w:szCs w:val="24"/>
          <w:lang w:val="pt-PT"/>
        </w:rPr>
        <w:t xml:space="preserve"> contratos </w:t>
      </w:r>
      <w:r w:rsidR="00922E0C" w:rsidRPr="005F4D1A">
        <w:rPr>
          <w:rFonts w:cs="Arial"/>
          <w:sz w:val="24"/>
          <w:szCs w:val="24"/>
          <w:lang w:val="pt-PT"/>
        </w:rPr>
        <w:t>assinados</w:t>
      </w:r>
      <w:r w:rsidR="001C4247" w:rsidRPr="005F4D1A">
        <w:rPr>
          <w:rFonts w:cs="Arial"/>
          <w:sz w:val="24"/>
          <w:szCs w:val="24"/>
          <w:lang w:val="pt-PT"/>
        </w:rPr>
        <w:t>, informando</w:t>
      </w:r>
      <w:r w:rsidR="001C4247" w:rsidRPr="005F4D1A">
        <w:rPr>
          <w:rFonts w:cs="Arial"/>
          <w:sz w:val="24"/>
          <w:szCs w:val="24"/>
          <w:lang w:val="pt-PT" w:eastAsia="en-US"/>
        </w:rPr>
        <w:t xml:space="preserve"> que</w:t>
      </w:r>
      <w:r w:rsidR="008F3E27" w:rsidRPr="005F4D1A">
        <w:rPr>
          <w:rFonts w:cs="Arial"/>
          <w:sz w:val="24"/>
          <w:szCs w:val="24"/>
          <w:lang w:val="pt-PT" w:eastAsia="en-US"/>
        </w:rPr>
        <w:t xml:space="preserve"> o </w:t>
      </w:r>
      <w:r w:rsidR="001C4247" w:rsidRPr="005F4D1A">
        <w:rPr>
          <w:rFonts w:cs="Arial"/>
          <w:sz w:val="24"/>
          <w:szCs w:val="24"/>
          <w:lang w:val="pt-PT" w:eastAsia="en-US"/>
        </w:rPr>
        <w:t xml:space="preserve">Banco </w:t>
      </w:r>
      <w:r w:rsidR="003C22D3" w:rsidRPr="005F4D1A">
        <w:rPr>
          <w:rFonts w:cs="Arial"/>
          <w:sz w:val="24"/>
          <w:szCs w:val="24"/>
          <w:lang w:val="pt-PT" w:eastAsia="en-US"/>
        </w:rPr>
        <w:t>MULTIBANK</w:t>
      </w:r>
      <w:r w:rsidR="001C4247" w:rsidRPr="005F4D1A">
        <w:rPr>
          <w:rFonts w:cs="Arial"/>
          <w:sz w:val="24"/>
          <w:szCs w:val="24"/>
          <w:lang w:val="pt-PT" w:eastAsia="en-US"/>
        </w:rPr>
        <w:t xml:space="preserve"> de Panamá</w:t>
      </w:r>
      <w:r w:rsidR="0032573A" w:rsidRPr="005F4D1A">
        <w:rPr>
          <w:rFonts w:cs="Arial"/>
          <w:sz w:val="24"/>
          <w:szCs w:val="24"/>
          <w:lang w:val="pt-PT" w:eastAsia="en-US"/>
        </w:rPr>
        <w:t xml:space="preserve"> </w:t>
      </w:r>
      <w:r w:rsidR="00922E0C" w:rsidRPr="005F4D1A">
        <w:rPr>
          <w:rFonts w:cs="Arial"/>
          <w:sz w:val="24"/>
          <w:szCs w:val="24"/>
          <w:lang w:val="pt-PT" w:eastAsia="en-US"/>
        </w:rPr>
        <w:t>anunciou o fechamento</w:t>
      </w:r>
      <w:r w:rsidR="00C95F32" w:rsidRPr="005F4D1A">
        <w:rPr>
          <w:rFonts w:cs="Arial"/>
          <w:sz w:val="24"/>
          <w:szCs w:val="24"/>
          <w:lang w:val="pt-PT" w:eastAsia="en-US"/>
        </w:rPr>
        <w:t xml:space="preserve"> das </w:t>
      </w:r>
      <w:r w:rsidRPr="005F4D1A">
        <w:rPr>
          <w:rFonts w:cs="Arial"/>
          <w:sz w:val="24"/>
          <w:szCs w:val="24"/>
          <w:lang w:val="pt-PT" w:eastAsia="en-US"/>
        </w:rPr>
        <w:t>conta</w:t>
      </w:r>
      <w:r w:rsidR="001C4247" w:rsidRPr="005F4D1A">
        <w:rPr>
          <w:rFonts w:cs="Arial"/>
          <w:sz w:val="24"/>
          <w:szCs w:val="24"/>
          <w:lang w:val="pt-PT" w:eastAsia="en-US"/>
        </w:rPr>
        <w:t xml:space="preserve">s </w:t>
      </w:r>
      <w:r w:rsidR="00922E0C" w:rsidRPr="005F4D1A">
        <w:rPr>
          <w:rFonts w:cs="Arial"/>
          <w:sz w:val="24"/>
          <w:szCs w:val="24"/>
          <w:lang w:val="pt-PT" w:eastAsia="en-US"/>
        </w:rPr>
        <w:t>de</w:t>
      </w:r>
      <w:r w:rsidR="001C4247" w:rsidRPr="005F4D1A">
        <w:rPr>
          <w:rFonts w:cs="Arial"/>
          <w:sz w:val="24"/>
          <w:szCs w:val="24"/>
          <w:lang w:val="pt-PT" w:eastAsia="en-US"/>
        </w:rPr>
        <w:t xml:space="preserve"> Cuba, </w:t>
      </w:r>
      <w:r w:rsidR="00922E0C" w:rsidRPr="005F4D1A">
        <w:rPr>
          <w:rFonts w:cs="Arial"/>
          <w:sz w:val="24"/>
          <w:szCs w:val="24"/>
          <w:lang w:val="pt-PT" w:eastAsia="en-US"/>
        </w:rPr>
        <w:t>o que originou</w:t>
      </w:r>
      <w:r w:rsidR="001C4247" w:rsidRPr="005F4D1A">
        <w:rPr>
          <w:rFonts w:cs="Arial"/>
          <w:sz w:val="24"/>
          <w:szCs w:val="24"/>
          <w:lang w:val="pt-PT" w:eastAsia="en-US"/>
        </w:rPr>
        <w:t xml:space="preserve"> </w:t>
      </w:r>
      <w:r w:rsidR="00D93F3F" w:rsidRPr="005F4D1A">
        <w:rPr>
          <w:rFonts w:cs="Arial"/>
          <w:sz w:val="24"/>
          <w:szCs w:val="24"/>
          <w:lang w:val="pt-PT" w:eastAsia="en-US"/>
        </w:rPr>
        <w:t>dificuldades</w:t>
      </w:r>
      <w:r w:rsidR="001C4247" w:rsidRPr="005F4D1A">
        <w:rPr>
          <w:rFonts w:cs="Arial"/>
          <w:sz w:val="24"/>
          <w:szCs w:val="24"/>
          <w:lang w:val="pt-PT" w:eastAsia="en-US"/>
        </w:rPr>
        <w:t xml:space="preserve"> para</w:t>
      </w:r>
      <w:r w:rsidR="008F3E27" w:rsidRPr="005F4D1A">
        <w:rPr>
          <w:rFonts w:cs="Arial"/>
          <w:sz w:val="24"/>
          <w:szCs w:val="24"/>
          <w:lang w:val="pt-PT" w:eastAsia="en-US"/>
        </w:rPr>
        <w:t xml:space="preserve"> </w:t>
      </w:r>
      <w:r w:rsidR="00922E0C" w:rsidRPr="005F4D1A">
        <w:rPr>
          <w:rFonts w:cs="Arial"/>
          <w:sz w:val="24"/>
          <w:szCs w:val="24"/>
          <w:lang w:val="pt-PT" w:eastAsia="en-US"/>
        </w:rPr>
        <w:t xml:space="preserve">a </w:t>
      </w:r>
      <w:r w:rsidR="002D6E04" w:rsidRPr="005F4D1A">
        <w:rPr>
          <w:rFonts w:cs="Arial"/>
          <w:sz w:val="24"/>
          <w:szCs w:val="24"/>
          <w:lang w:val="pt-PT" w:eastAsia="en-US"/>
        </w:rPr>
        <w:t>cobra-la</w:t>
      </w:r>
      <w:r w:rsidR="00922E0C" w:rsidRPr="005F4D1A">
        <w:rPr>
          <w:rFonts w:cs="Arial"/>
          <w:sz w:val="24"/>
          <w:szCs w:val="24"/>
          <w:lang w:val="pt-PT" w:eastAsia="en-US"/>
        </w:rPr>
        <w:t xml:space="preserve"> e execução</w:t>
      </w:r>
      <w:r w:rsidR="00C95F32" w:rsidRPr="005F4D1A">
        <w:rPr>
          <w:rFonts w:cs="Arial"/>
          <w:sz w:val="24"/>
          <w:szCs w:val="24"/>
          <w:lang w:val="pt-PT" w:eastAsia="en-US"/>
        </w:rPr>
        <w:t xml:space="preserve"> das </w:t>
      </w:r>
      <w:r w:rsidR="001C4247" w:rsidRPr="005F4D1A">
        <w:rPr>
          <w:rFonts w:cs="Arial"/>
          <w:sz w:val="24"/>
          <w:szCs w:val="24"/>
          <w:lang w:val="pt-PT" w:eastAsia="en-US"/>
        </w:rPr>
        <w:t>opera</w:t>
      </w:r>
      <w:r w:rsidR="00955B53" w:rsidRPr="005F4D1A">
        <w:rPr>
          <w:rFonts w:cs="Arial"/>
          <w:sz w:val="24"/>
          <w:szCs w:val="24"/>
          <w:lang w:val="pt-PT" w:eastAsia="en-US"/>
        </w:rPr>
        <w:t>ções</w:t>
      </w:r>
      <w:r w:rsidR="001C4247" w:rsidRPr="005F4D1A">
        <w:rPr>
          <w:rFonts w:cs="Arial"/>
          <w:sz w:val="24"/>
          <w:szCs w:val="24"/>
          <w:lang w:val="pt-PT" w:eastAsia="en-US"/>
        </w:rPr>
        <w:t xml:space="preserve"> comerci</w:t>
      </w:r>
      <w:r w:rsidR="002D2BB3" w:rsidRPr="005F4D1A">
        <w:rPr>
          <w:rFonts w:cs="Arial"/>
          <w:sz w:val="24"/>
          <w:szCs w:val="24"/>
          <w:lang w:val="pt-PT" w:eastAsia="en-US"/>
        </w:rPr>
        <w:t>ais</w:t>
      </w:r>
      <w:r w:rsidR="001C4247" w:rsidRPr="005F4D1A">
        <w:rPr>
          <w:rFonts w:cs="Arial"/>
          <w:sz w:val="24"/>
          <w:szCs w:val="24"/>
          <w:lang w:val="pt-PT" w:eastAsia="en-US"/>
        </w:rPr>
        <w:t xml:space="preserve">, </w:t>
      </w:r>
      <w:r w:rsidR="00922E0C" w:rsidRPr="005F4D1A">
        <w:rPr>
          <w:rFonts w:cs="Arial"/>
          <w:sz w:val="24"/>
          <w:szCs w:val="24"/>
          <w:lang w:val="pt-PT" w:eastAsia="en-US"/>
        </w:rPr>
        <w:t>tendo</w:t>
      </w:r>
      <w:r w:rsidR="001C4247" w:rsidRPr="005F4D1A">
        <w:rPr>
          <w:rFonts w:cs="Arial"/>
          <w:sz w:val="24"/>
          <w:szCs w:val="24"/>
          <w:lang w:val="pt-PT" w:eastAsia="en-US"/>
        </w:rPr>
        <w:t xml:space="preserve"> que </w:t>
      </w:r>
      <w:r w:rsidR="00922E0C" w:rsidRPr="005F4D1A">
        <w:rPr>
          <w:rFonts w:cs="Arial"/>
          <w:sz w:val="24"/>
          <w:szCs w:val="24"/>
          <w:lang w:val="pt-PT" w:eastAsia="en-US"/>
        </w:rPr>
        <w:t>procurar</w:t>
      </w:r>
      <w:r w:rsidR="001B3F11" w:rsidRPr="005F4D1A">
        <w:rPr>
          <w:rFonts w:cs="Arial"/>
          <w:sz w:val="24"/>
          <w:szCs w:val="24"/>
          <w:lang w:val="pt-PT" w:eastAsia="en-US"/>
        </w:rPr>
        <w:t xml:space="preserve"> outr</w:t>
      </w:r>
      <w:r w:rsidR="001C4247" w:rsidRPr="005F4D1A">
        <w:rPr>
          <w:rFonts w:cs="Arial"/>
          <w:sz w:val="24"/>
          <w:szCs w:val="24"/>
          <w:lang w:val="pt-PT" w:eastAsia="en-US"/>
        </w:rPr>
        <w:t>as alternativas</w:t>
      </w:r>
      <w:r w:rsidR="00955B53" w:rsidRPr="005F4D1A">
        <w:rPr>
          <w:rFonts w:cs="Arial"/>
          <w:sz w:val="24"/>
          <w:szCs w:val="24"/>
          <w:lang w:val="pt-PT" w:eastAsia="en-US"/>
        </w:rPr>
        <w:t xml:space="preserve"> e </w:t>
      </w:r>
      <w:r w:rsidR="001C4247" w:rsidRPr="005F4D1A">
        <w:rPr>
          <w:rFonts w:cs="Arial"/>
          <w:sz w:val="24"/>
          <w:szCs w:val="24"/>
          <w:lang w:val="pt-PT" w:eastAsia="en-US"/>
        </w:rPr>
        <w:t>suplementar</w:t>
      </w:r>
      <w:r w:rsidR="000B3E2E" w:rsidRPr="005F4D1A">
        <w:rPr>
          <w:rFonts w:cs="Arial"/>
          <w:sz w:val="24"/>
          <w:szCs w:val="24"/>
          <w:lang w:val="pt-PT" w:eastAsia="en-US"/>
        </w:rPr>
        <w:t xml:space="preserve"> os </w:t>
      </w:r>
      <w:r w:rsidR="001C4247" w:rsidRPr="005F4D1A">
        <w:rPr>
          <w:rFonts w:cs="Arial"/>
          <w:sz w:val="24"/>
          <w:szCs w:val="24"/>
          <w:lang w:val="pt-PT" w:eastAsia="en-US"/>
        </w:rPr>
        <w:t xml:space="preserve">contratos </w:t>
      </w:r>
      <w:r w:rsidR="00922E0C" w:rsidRPr="005F4D1A">
        <w:rPr>
          <w:rFonts w:cs="Arial"/>
          <w:sz w:val="24"/>
          <w:szCs w:val="24"/>
          <w:lang w:val="pt-PT" w:eastAsia="en-US"/>
        </w:rPr>
        <w:t>já assinados</w:t>
      </w:r>
      <w:r w:rsidR="001C4247" w:rsidRPr="005F4D1A">
        <w:rPr>
          <w:rFonts w:cs="Arial"/>
          <w:sz w:val="24"/>
          <w:szCs w:val="24"/>
          <w:lang w:val="pt-PT" w:eastAsia="en-US"/>
        </w:rPr>
        <w:t>.</w:t>
      </w:r>
      <w:r w:rsidR="00BF5F36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1C4247" w:rsidRPr="005F4D1A" w:rsidRDefault="00C850EF" w:rsidP="002F4D36">
      <w:pPr>
        <w:rPr>
          <w:rStyle w:val="EncabezadoCar"/>
          <w:rFonts w:ascii="Arial" w:hAnsi="Arial" w:cs="Arial"/>
          <w:lang w:val="pt-PT"/>
        </w:rPr>
      </w:pPr>
      <w:r w:rsidRPr="005F4D1A">
        <w:rPr>
          <w:rStyle w:val="EncabezadoCar"/>
          <w:rFonts w:ascii="Arial" w:hAnsi="Arial" w:cs="Arial"/>
          <w:b/>
          <w:lang w:val="pt-PT"/>
        </w:rPr>
        <w:t>Em</w:t>
      </w:r>
      <w:r w:rsidR="001C4247" w:rsidRPr="005F4D1A">
        <w:rPr>
          <w:rStyle w:val="EncabezadoCar"/>
          <w:rFonts w:ascii="Arial" w:hAnsi="Arial" w:cs="Arial"/>
          <w:b/>
          <w:lang w:val="pt-PT"/>
        </w:rPr>
        <w:t xml:space="preserve"> </w:t>
      </w:r>
      <w:r w:rsidR="000B3E2E" w:rsidRPr="005F4D1A">
        <w:rPr>
          <w:rStyle w:val="EncabezadoCar"/>
          <w:rFonts w:ascii="Arial" w:hAnsi="Arial" w:cs="Arial"/>
          <w:b/>
          <w:lang w:val="pt-PT"/>
        </w:rPr>
        <w:t>Abril</w:t>
      </w:r>
      <w:r w:rsidR="001C4247" w:rsidRPr="005F4D1A">
        <w:rPr>
          <w:rStyle w:val="EncabezadoCar"/>
          <w:rFonts w:ascii="Arial" w:hAnsi="Arial" w:cs="Arial"/>
          <w:b/>
          <w:lang w:val="pt-PT"/>
        </w:rPr>
        <w:t xml:space="preserve"> de 2019</w:t>
      </w:r>
      <w:r w:rsidR="001C4247" w:rsidRPr="005F4D1A">
        <w:rPr>
          <w:rStyle w:val="EncabezadoCar"/>
          <w:rFonts w:ascii="Arial" w:hAnsi="Arial" w:cs="Arial"/>
          <w:lang w:val="pt-PT"/>
        </w:rPr>
        <w:t>, directivos</w:t>
      </w:r>
      <w:r w:rsidR="0047752A" w:rsidRPr="005F4D1A">
        <w:rPr>
          <w:rStyle w:val="EncabezadoCar"/>
          <w:rFonts w:ascii="Arial" w:hAnsi="Arial" w:cs="Arial"/>
          <w:lang w:val="pt-PT"/>
        </w:rPr>
        <w:t xml:space="preserve"> da </w:t>
      </w:r>
      <w:r w:rsidR="001C4247" w:rsidRPr="005F4D1A">
        <w:rPr>
          <w:rStyle w:val="EncabezadoCar"/>
          <w:rFonts w:ascii="Arial" w:hAnsi="Arial" w:cs="Arial"/>
          <w:lang w:val="pt-PT"/>
        </w:rPr>
        <w:t>Corpora</w:t>
      </w:r>
      <w:r w:rsidR="00955B53" w:rsidRPr="005F4D1A">
        <w:rPr>
          <w:rStyle w:val="EncabezadoCar"/>
          <w:rFonts w:ascii="Arial" w:hAnsi="Arial" w:cs="Arial"/>
          <w:lang w:val="pt-PT"/>
        </w:rPr>
        <w:t>ção</w:t>
      </w:r>
      <w:r w:rsidR="00BF5F36" w:rsidRPr="005F4D1A">
        <w:rPr>
          <w:rStyle w:val="EncabezadoCar"/>
          <w:rFonts w:ascii="Arial" w:hAnsi="Arial" w:cs="Arial"/>
          <w:lang w:val="pt-PT"/>
        </w:rPr>
        <w:t xml:space="preserve"> Nacional de Petróleo, Gá</w:t>
      </w:r>
      <w:r w:rsidR="001C4247" w:rsidRPr="005F4D1A">
        <w:rPr>
          <w:rStyle w:val="EncabezadoCar"/>
          <w:rFonts w:ascii="Arial" w:hAnsi="Arial" w:cs="Arial"/>
          <w:lang w:val="pt-PT"/>
        </w:rPr>
        <w:t>s</w:t>
      </w:r>
      <w:r w:rsidR="00955B53" w:rsidRPr="005F4D1A">
        <w:rPr>
          <w:rStyle w:val="EncabezadoCar"/>
          <w:rFonts w:ascii="Arial" w:hAnsi="Arial" w:cs="Arial"/>
          <w:lang w:val="pt-PT"/>
        </w:rPr>
        <w:t xml:space="preserve"> e 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Metal </w:t>
      </w:r>
      <w:r w:rsidR="00BF5F36" w:rsidRPr="005F4D1A">
        <w:rPr>
          <w:rStyle w:val="EncabezadoCar"/>
          <w:rFonts w:ascii="Arial" w:hAnsi="Arial" w:cs="Arial"/>
          <w:lang w:val="pt-PT"/>
        </w:rPr>
        <w:t>do Japão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(JOGMEC, </w:t>
      </w:r>
      <w:r w:rsidR="003174F7" w:rsidRPr="005F4D1A">
        <w:rPr>
          <w:rStyle w:val="EncabezadoCar"/>
          <w:rFonts w:ascii="Arial" w:hAnsi="Arial" w:cs="Arial"/>
          <w:lang w:val="pt-PT"/>
        </w:rPr>
        <w:t xml:space="preserve">pelas suas siglas em </w:t>
      </w:r>
      <w:r w:rsidR="002D6E04" w:rsidRPr="005F4D1A">
        <w:rPr>
          <w:rStyle w:val="EncabezadoCar"/>
          <w:rFonts w:ascii="Arial" w:hAnsi="Arial" w:cs="Arial"/>
          <w:lang w:val="pt-PT"/>
        </w:rPr>
        <w:t>inglês) trasladaram</w:t>
      </w:r>
      <w:r w:rsidR="006A49C0" w:rsidRPr="005F4D1A">
        <w:rPr>
          <w:rStyle w:val="EncabezadoCar"/>
          <w:rFonts w:ascii="Arial" w:hAnsi="Arial" w:cs="Arial"/>
          <w:lang w:val="pt-PT"/>
        </w:rPr>
        <w:t xml:space="preserve"> à </w:t>
      </w:r>
      <w:r w:rsidR="00B3469E" w:rsidRPr="005F4D1A">
        <w:rPr>
          <w:rStyle w:val="EncabezadoCar"/>
          <w:rFonts w:ascii="Arial" w:hAnsi="Arial" w:cs="Arial"/>
          <w:lang w:val="pt-PT"/>
        </w:rPr>
        <w:t>Embaixada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de Cuba</w:t>
      </w:r>
      <w:r w:rsidR="001B3F11" w:rsidRPr="005F4D1A">
        <w:rPr>
          <w:rStyle w:val="EncabezadoCar"/>
          <w:rFonts w:ascii="Arial" w:hAnsi="Arial" w:cs="Arial"/>
          <w:lang w:val="pt-PT"/>
        </w:rPr>
        <w:t xml:space="preserve"> </w:t>
      </w:r>
      <w:r w:rsidR="00BF5F36" w:rsidRPr="005F4D1A">
        <w:rPr>
          <w:rStyle w:val="EncabezadoCar"/>
          <w:rFonts w:ascii="Arial" w:hAnsi="Arial" w:cs="Arial"/>
          <w:lang w:val="pt-PT"/>
        </w:rPr>
        <w:t>nesse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país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a </w:t>
      </w:r>
      <w:r w:rsidR="00660F8E" w:rsidRPr="005F4D1A">
        <w:rPr>
          <w:rStyle w:val="EncabezadoCar"/>
          <w:rFonts w:ascii="Arial" w:hAnsi="Arial" w:cs="Arial"/>
          <w:lang w:val="pt-PT"/>
        </w:rPr>
        <w:t>decisão</w:t>
      </w:r>
      <w:r w:rsidR="00BF5F36" w:rsidRPr="005F4D1A">
        <w:rPr>
          <w:rStyle w:val="EncabezadoCar"/>
          <w:rFonts w:ascii="Arial" w:hAnsi="Arial" w:cs="Arial"/>
          <w:lang w:val="pt-PT"/>
        </w:rPr>
        <w:t xml:space="preserve"> de trê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s </w:t>
      </w:r>
      <w:r w:rsidR="00BF5F36" w:rsidRPr="005F4D1A">
        <w:rPr>
          <w:rStyle w:val="EncabezadoCar"/>
          <w:rFonts w:ascii="Arial" w:hAnsi="Arial" w:cs="Arial"/>
          <w:lang w:val="pt-PT"/>
        </w:rPr>
        <w:t>das suas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empresas</w:t>
      </w:r>
      <w:r w:rsidR="00966FE8" w:rsidRPr="005F4D1A">
        <w:rPr>
          <w:rStyle w:val="EncabezadoCar"/>
          <w:rFonts w:ascii="Arial" w:hAnsi="Arial" w:cs="Arial"/>
          <w:lang w:val="pt-PT"/>
        </w:rPr>
        <w:t>,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de cancelar </w:t>
      </w:r>
      <w:r w:rsidR="00BF5F36" w:rsidRPr="005F4D1A">
        <w:rPr>
          <w:rStyle w:val="EncabezadoCar"/>
          <w:rFonts w:ascii="Arial" w:hAnsi="Arial" w:cs="Arial"/>
          <w:lang w:val="pt-PT"/>
        </w:rPr>
        <w:t>a sua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participa</w:t>
      </w:r>
      <w:r w:rsidR="00955B53" w:rsidRPr="005F4D1A">
        <w:rPr>
          <w:rStyle w:val="EncabezadoCar"/>
          <w:rFonts w:ascii="Arial" w:hAnsi="Arial" w:cs="Arial"/>
          <w:lang w:val="pt-PT"/>
        </w:rPr>
        <w:t>ção</w:t>
      </w:r>
      <w:r w:rsidR="001B3F11" w:rsidRPr="005F4D1A">
        <w:rPr>
          <w:rStyle w:val="EncabezadoCar"/>
          <w:rFonts w:ascii="Arial" w:hAnsi="Arial" w:cs="Arial"/>
          <w:lang w:val="pt-PT"/>
        </w:rPr>
        <w:t xml:space="preserve"> em </w:t>
      </w:r>
      <w:r w:rsidR="000B3E2E" w:rsidRPr="005F4D1A">
        <w:rPr>
          <w:rStyle w:val="EncabezadoCar"/>
          <w:rFonts w:ascii="Arial" w:hAnsi="Arial" w:cs="Arial"/>
          <w:lang w:val="pt-PT"/>
        </w:rPr>
        <w:t xml:space="preserve">um </w:t>
      </w:r>
      <w:r w:rsidR="00BF5F36" w:rsidRPr="005F4D1A">
        <w:rPr>
          <w:rStyle w:val="EncabezadoCar"/>
          <w:rFonts w:ascii="Arial" w:hAnsi="Arial" w:cs="Arial"/>
          <w:lang w:val="pt-PT"/>
        </w:rPr>
        <w:t>proj</w:t>
      </w:r>
      <w:r w:rsidR="001C4247" w:rsidRPr="005F4D1A">
        <w:rPr>
          <w:rStyle w:val="EncabezadoCar"/>
          <w:rFonts w:ascii="Arial" w:hAnsi="Arial" w:cs="Arial"/>
          <w:lang w:val="pt-PT"/>
        </w:rPr>
        <w:t>ecto conjunto</w:t>
      </w:r>
      <w:r w:rsidR="0047752A" w:rsidRPr="005F4D1A">
        <w:rPr>
          <w:rStyle w:val="EncabezadoCar"/>
          <w:rFonts w:ascii="Arial" w:hAnsi="Arial" w:cs="Arial"/>
          <w:lang w:val="pt-PT"/>
        </w:rPr>
        <w:t xml:space="preserve"> com </w:t>
      </w:r>
      <w:r w:rsidR="001C4247" w:rsidRPr="005F4D1A">
        <w:rPr>
          <w:rStyle w:val="EncabezadoCar"/>
          <w:rFonts w:ascii="Arial" w:hAnsi="Arial" w:cs="Arial"/>
          <w:lang w:val="pt-PT"/>
        </w:rPr>
        <w:t>CUPET sobre</w:t>
      </w:r>
      <w:r w:rsidR="000B3E2E" w:rsidRPr="005F4D1A">
        <w:rPr>
          <w:rStyle w:val="EncabezadoCar"/>
          <w:rFonts w:ascii="Arial" w:hAnsi="Arial" w:cs="Arial"/>
          <w:lang w:val="pt-PT"/>
        </w:rPr>
        <w:t xml:space="preserve"> um </w:t>
      </w:r>
      <w:r w:rsidR="00764A11" w:rsidRPr="005F4D1A">
        <w:rPr>
          <w:rStyle w:val="EncabezadoCar"/>
          <w:rFonts w:ascii="Arial" w:hAnsi="Arial" w:cs="Arial"/>
          <w:lang w:val="pt-PT"/>
        </w:rPr>
        <w:t>estudo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geoquímico para </w:t>
      </w:r>
      <w:r w:rsidR="007C0C53" w:rsidRPr="005F4D1A">
        <w:rPr>
          <w:rStyle w:val="EncabezadoCar"/>
          <w:rFonts w:ascii="Arial" w:hAnsi="Arial" w:cs="Arial"/>
          <w:lang w:val="pt-PT"/>
        </w:rPr>
        <w:t>possível</w:t>
      </w:r>
      <w:r w:rsidR="00BF5F36" w:rsidRPr="005F4D1A">
        <w:rPr>
          <w:rStyle w:val="EncabezadoCar"/>
          <w:rFonts w:ascii="Arial" w:hAnsi="Arial" w:cs="Arial"/>
          <w:lang w:val="pt-PT"/>
        </w:rPr>
        <w:t xml:space="preserve"> proj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ecto a </w:t>
      </w:r>
      <w:r w:rsidR="00505C98" w:rsidRPr="005F4D1A">
        <w:rPr>
          <w:rStyle w:val="EncabezadoCar"/>
          <w:rFonts w:ascii="Arial" w:hAnsi="Arial" w:cs="Arial"/>
          <w:lang w:val="pt-PT"/>
        </w:rPr>
        <w:t>risco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de </w:t>
      </w:r>
      <w:r w:rsidR="00BF5F36" w:rsidRPr="005F4D1A">
        <w:rPr>
          <w:rStyle w:val="EncabezadoCar"/>
          <w:rFonts w:ascii="Arial" w:hAnsi="Arial" w:cs="Arial"/>
          <w:lang w:val="pt-PT"/>
        </w:rPr>
        <w:t>um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o</w:t>
      </w:r>
      <w:r w:rsidR="00BF5F36" w:rsidRPr="005F4D1A">
        <w:rPr>
          <w:rStyle w:val="EncabezadoCar"/>
          <w:rFonts w:ascii="Arial" w:hAnsi="Arial" w:cs="Arial"/>
          <w:lang w:val="pt-PT"/>
        </w:rPr>
        <w:t>u</w:t>
      </w:r>
      <w:r w:rsidR="000B3E2E" w:rsidRPr="005F4D1A">
        <w:rPr>
          <w:rStyle w:val="EncabezadoCar"/>
          <w:rFonts w:ascii="Arial" w:hAnsi="Arial" w:cs="Arial"/>
          <w:lang w:val="pt-PT"/>
        </w:rPr>
        <w:t xml:space="preserve"> mais </w:t>
      </w:r>
      <w:r w:rsidR="00BF5F36" w:rsidRPr="005F4D1A">
        <w:rPr>
          <w:rStyle w:val="EncabezadoCar"/>
          <w:rFonts w:ascii="Arial" w:hAnsi="Arial" w:cs="Arial"/>
          <w:lang w:val="pt-PT"/>
        </w:rPr>
        <w:t>blocos</w:t>
      </w:r>
      <w:r w:rsidR="001B3F11" w:rsidRPr="005F4D1A">
        <w:rPr>
          <w:rStyle w:val="EncabezadoCar"/>
          <w:rFonts w:ascii="Arial" w:hAnsi="Arial" w:cs="Arial"/>
          <w:lang w:val="pt-PT"/>
        </w:rPr>
        <w:t xml:space="preserve"> em </w:t>
      </w:r>
      <w:r w:rsidR="00B239AC" w:rsidRPr="005F4D1A">
        <w:rPr>
          <w:rStyle w:val="EncabezadoCar"/>
          <w:rFonts w:ascii="Arial" w:hAnsi="Arial" w:cs="Arial"/>
          <w:lang w:val="pt-PT"/>
        </w:rPr>
        <w:t>águas costeiras</w:t>
      </w:r>
      <w:r w:rsidR="003674A7" w:rsidRPr="005F4D1A">
        <w:rPr>
          <w:rStyle w:val="EncabezadoCar"/>
          <w:rFonts w:ascii="Arial" w:hAnsi="Arial" w:cs="Arial"/>
          <w:lang w:val="pt-PT"/>
        </w:rPr>
        <w:t xml:space="preserve"> e/ou </w:t>
      </w:r>
      <w:r w:rsidR="001B3F11" w:rsidRPr="005F4D1A">
        <w:rPr>
          <w:rStyle w:val="EncabezadoCar"/>
          <w:rFonts w:ascii="Arial" w:hAnsi="Arial" w:cs="Arial"/>
          <w:lang w:val="pt-PT"/>
        </w:rPr>
        <w:t xml:space="preserve">em </w:t>
      </w:r>
      <w:r w:rsidR="00BF5F36" w:rsidRPr="005F4D1A">
        <w:rPr>
          <w:rStyle w:val="EncabezadoCar"/>
          <w:rFonts w:ascii="Arial" w:hAnsi="Arial" w:cs="Arial"/>
          <w:lang w:val="pt-PT"/>
        </w:rPr>
        <w:t>terra. Alegaram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que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a </w:t>
      </w:r>
      <w:r w:rsidR="00660F8E" w:rsidRPr="005F4D1A">
        <w:rPr>
          <w:rStyle w:val="EncabezadoCar"/>
          <w:rFonts w:ascii="Arial" w:hAnsi="Arial" w:cs="Arial"/>
          <w:lang w:val="pt-PT"/>
        </w:rPr>
        <w:t>decisão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</w:t>
      </w:r>
      <w:r w:rsidR="00BF5F36" w:rsidRPr="005F4D1A">
        <w:rPr>
          <w:rStyle w:val="EncabezadoCar"/>
          <w:rFonts w:ascii="Arial" w:hAnsi="Arial" w:cs="Arial"/>
          <w:lang w:val="pt-PT"/>
        </w:rPr>
        <w:t>era adotada</w:t>
      </w:r>
      <w:r w:rsidR="001B3F11" w:rsidRPr="005F4D1A">
        <w:rPr>
          <w:rStyle w:val="EncabezadoCar"/>
          <w:rFonts w:ascii="Arial" w:hAnsi="Arial" w:cs="Arial"/>
          <w:lang w:val="pt-PT"/>
        </w:rPr>
        <w:t xml:space="preserve"> em virtude dos </w:t>
      </w:r>
      <w:r w:rsidR="00E422E7" w:rsidRPr="005F4D1A">
        <w:rPr>
          <w:rStyle w:val="EncabezadoCar"/>
          <w:rFonts w:ascii="Arial" w:hAnsi="Arial" w:cs="Arial"/>
          <w:lang w:val="pt-PT"/>
        </w:rPr>
        <w:t>negócio</w:t>
      </w:r>
      <w:r w:rsidR="001C4247" w:rsidRPr="005F4D1A">
        <w:rPr>
          <w:rStyle w:val="EncabezadoCar"/>
          <w:rFonts w:ascii="Arial" w:hAnsi="Arial" w:cs="Arial"/>
          <w:lang w:val="pt-PT"/>
        </w:rPr>
        <w:t>s</w:t>
      </w:r>
      <w:r w:rsidR="00C95F32" w:rsidRPr="005F4D1A">
        <w:rPr>
          <w:rStyle w:val="EncabezadoCar"/>
          <w:rFonts w:ascii="Arial" w:hAnsi="Arial" w:cs="Arial"/>
          <w:lang w:val="pt-PT"/>
        </w:rPr>
        <w:t xml:space="preserve"> das 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empresas </w:t>
      </w:r>
      <w:r w:rsidR="00BF5F36" w:rsidRPr="005F4D1A">
        <w:rPr>
          <w:rStyle w:val="EncabezadoCar"/>
          <w:rFonts w:ascii="Arial" w:hAnsi="Arial" w:cs="Arial"/>
          <w:lang w:val="pt-PT"/>
        </w:rPr>
        <w:t>envolvidas</w:t>
      </w:r>
      <w:r w:rsidR="000B3E2E" w:rsidRPr="005F4D1A">
        <w:rPr>
          <w:rStyle w:val="EncabezadoCar"/>
          <w:rFonts w:ascii="Arial" w:hAnsi="Arial" w:cs="Arial"/>
          <w:lang w:val="pt-PT"/>
        </w:rPr>
        <w:t xml:space="preserve"> nos E.U.A.</w:t>
      </w:r>
      <w:r w:rsidR="001C4247" w:rsidRPr="005F4D1A">
        <w:rPr>
          <w:rStyle w:val="EncabezadoCar"/>
          <w:rFonts w:ascii="Arial" w:hAnsi="Arial" w:cs="Arial"/>
          <w:lang w:val="pt-PT"/>
        </w:rPr>
        <w:t xml:space="preserve"> </w:t>
      </w:r>
    </w:p>
    <w:p w:rsidR="003B6996" w:rsidRPr="005F4D1A" w:rsidRDefault="003B6996" w:rsidP="002F4D36">
      <w:pPr>
        <w:pStyle w:val="Ttulo2"/>
        <w:rPr>
          <w:rFonts w:ascii="Arial" w:hAnsi="Arial" w:cs="Arial"/>
          <w:i w:val="0"/>
          <w:sz w:val="24"/>
          <w:szCs w:val="24"/>
          <w:lang w:val="pt-PT"/>
        </w:rPr>
      </w:pPr>
      <w:bookmarkStart w:id="14" w:name="_Toc8994250"/>
      <w:r w:rsidRPr="005F4D1A">
        <w:rPr>
          <w:rFonts w:ascii="Arial" w:hAnsi="Arial" w:cs="Arial"/>
          <w:i w:val="0"/>
          <w:sz w:val="24"/>
          <w:szCs w:val="24"/>
          <w:lang w:val="pt-PT"/>
        </w:rPr>
        <w:t>4.</w:t>
      </w:r>
      <w:r w:rsidR="00620603" w:rsidRPr="005F4D1A">
        <w:rPr>
          <w:rFonts w:ascii="Arial" w:hAnsi="Arial" w:cs="Arial"/>
          <w:i w:val="0"/>
          <w:sz w:val="24"/>
          <w:szCs w:val="24"/>
          <w:lang w:val="pt-PT"/>
        </w:rPr>
        <w:t>2</w:t>
      </w:r>
      <w:r w:rsidRPr="005F4D1A">
        <w:rPr>
          <w:rFonts w:ascii="Arial" w:hAnsi="Arial" w:cs="Arial"/>
          <w:i w:val="0"/>
          <w:sz w:val="24"/>
          <w:szCs w:val="24"/>
          <w:lang w:val="pt-PT"/>
        </w:rPr>
        <w:t xml:space="preserve"> Afecta</w:t>
      </w:r>
      <w:r w:rsidR="00955B53" w:rsidRPr="005F4D1A">
        <w:rPr>
          <w:rFonts w:ascii="Arial" w:hAnsi="Arial" w:cs="Arial"/>
          <w:i w:val="0"/>
          <w:sz w:val="24"/>
          <w:szCs w:val="24"/>
          <w:lang w:val="pt-PT"/>
        </w:rPr>
        <w:t>ções</w:t>
      </w:r>
      <w:r w:rsidR="008F3E27" w:rsidRPr="005F4D1A">
        <w:rPr>
          <w:rFonts w:ascii="Arial" w:hAnsi="Arial" w:cs="Arial"/>
          <w:i w:val="0"/>
          <w:sz w:val="24"/>
          <w:szCs w:val="24"/>
          <w:lang w:val="pt-PT"/>
        </w:rPr>
        <w:t xml:space="preserve"> ao </w:t>
      </w:r>
      <w:r w:rsidRPr="005F4D1A">
        <w:rPr>
          <w:rFonts w:ascii="Arial" w:hAnsi="Arial" w:cs="Arial"/>
          <w:i w:val="0"/>
          <w:sz w:val="24"/>
          <w:szCs w:val="24"/>
          <w:lang w:val="pt-PT"/>
        </w:rPr>
        <w:t xml:space="preserve">sector </w:t>
      </w:r>
      <w:r w:rsidR="00822784" w:rsidRPr="005F4D1A">
        <w:rPr>
          <w:rFonts w:ascii="Arial" w:hAnsi="Arial" w:cs="Arial"/>
          <w:i w:val="0"/>
          <w:sz w:val="24"/>
          <w:szCs w:val="24"/>
          <w:lang w:val="pt-PT"/>
        </w:rPr>
        <w:t>bancár</w:t>
      </w:r>
      <w:r w:rsidRPr="005F4D1A">
        <w:rPr>
          <w:rFonts w:ascii="Arial" w:hAnsi="Arial" w:cs="Arial"/>
          <w:i w:val="0"/>
          <w:sz w:val="24"/>
          <w:szCs w:val="24"/>
          <w:lang w:val="pt-PT"/>
        </w:rPr>
        <w:t>io</w:t>
      </w:r>
      <w:r w:rsidR="00955B53" w:rsidRPr="005F4D1A">
        <w:rPr>
          <w:rFonts w:ascii="Arial" w:hAnsi="Arial" w:cs="Arial"/>
          <w:i w:val="0"/>
          <w:sz w:val="24"/>
          <w:szCs w:val="24"/>
          <w:lang w:val="pt-PT"/>
        </w:rPr>
        <w:t xml:space="preserve"> e </w:t>
      </w:r>
      <w:r w:rsidR="00EE58EB" w:rsidRPr="005F4D1A">
        <w:rPr>
          <w:rFonts w:ascii="Arial" w:hAnsi="Arial" w:cs="Arial"/>
          <w:i w:val="0"/>
          <w:sz w:val="24"/>
          <w:szCs w:val="24"/>
          <w:lang w:val="pt-PT"/>
        </w:rPr>
        <w:t>financeiro</w:t>
      </w:r>
      <w:r w:rsidR="00B477D9" w:rsidRPr="005F4D1A">
        <w:rPr>
          <w:rFonts w:ascii="Arial" w:hAnsi="Arial" w:cs="Arial"/>
          <w:i w:val="0"/>
          <w:sz w:val="24"/>
          <w:szCs w:val="24"/>
          <w:lang w:val="pt-PT"/>
        </w:rPr>
        <w:t xml:space="preserve"> (</w:t>
      </w:r>
      <w:r w:rsidR="00955B53" w:rsidRPr="005F4D1A">
        <w:rPr>
          <w:rFonts w:ascii="Arial" w:hAnsi="Arial" w:cs="Arial"/>
          <w:i w:val="0"/>
          <w:sz w:val="24"/>
          <w:szCs w:val="24"/>
          <w:lang w:val="pt-PT"/>
        </w:rPr>
        <w:t>Exemplo</w:t>
      </w:r>
      <w:r w:rsidR="00B477D9" w:rsidRPr="005F4D1A">
        <w:rPr>
          <w:rFonts w:ascii="Arial" w:hAnsi="Arial" w:cs="Arial"/>
          <w:i w:val="0"/>
          <w:sz w:val="24"/>
          <w:szCs w:val="24"/>
          <w:lang w:val="pt-PT"/>
        </w:rPr>
        <w:t>s)</w:t>
      </w:r>
      <w:bookmarkEnd w:id="14"/>
    </w:p>
    <w:p w:rsidR="003B6996" w:rsidRPr="005F4D1A" w:rsidRDefault="003B6996" w:rsidP="002F4D36">
      <w:pPr>
        <w:spacing w:after="0"/>
        <w:rPr>
          <w:rFonts w:cs="Arial"/>
          <w:sz w:val="24"/>
          <w:szCs w:val="24"/>
          <w:lang w:val="pt-PT"/>
        </w:rPr>
      </w:pPr>
    </w:p>
    <w:p w:rsidR="003B6996" w:rsidRPr="005F4D1A" w:rsidRDefault="00BF5F36" w:rsidP="002F4D36">
      <w:pPr>
        <w:spacing w:after="0"/>
        <w:rPr>
          <w:rFonts w:cs="Arial"/>
          <w:bCs/>
          <w:sz w:val="24"/>
          <w:szCs w:val="24"/>
          <w:lang w:val="pt-PT"/>
        </w:rPr>
      </w:pPr>
      <w:r w:rsidRPr="005F4D1A">
        <w:rPr>
          <w:rFonts w:cs="Arial"/>
          <w:b/>
          <w:bCs/>
          <w:sz w:val="24"/>
          <w:szCs w:val="24"/>
          <w:lang w:val="pt-PT"/>
        </w:rPr>
        <w:t>Em</w:t>
      </w:r>
      <w:r w:rsidR="003B6996" w:rsidRPr="005F4D1A">
        <w:rPr>
          <w:rFonts w:cs="Arial"/>
          <w:b/>
          <w:bCs/>
          <w:sz w:val="24"/>
          <w:szCs w:val="24"/>
          <w:lang w:val="pt-PT"/>
        </w:rPr>
        <w:t xml:space="preserve"> 5 de </w:t>
      </w:r>
      <w:r w:rsidR="000B3E2E" w:rsidRPr="005F4D1A">
        <w:rPr>
          <w:rFonts w:cs="Arial"/>
          <w:b/>
          <w:bCs/>
          <w:sz w:val="24"/>
          <w:szCs w:val="24"/>
          <w:lang w:val="pt-PT"/>
        </w:rPr>
        <w:t>Outubro</w:t>
      </w:r>
      <w:r w:rsidR="003B6996" w:rsidRPr="005F4D1A">
        <w:rPr>
          <w:rFonts w:cs="Arial"/>
          <w:b/>
          <w:bCs/>
          <w:sz w:val="24"/>
          <w:szCs w:val="24"/>
          <w:lang w:val="pt-PT"/>
        </w:rPr>
        <w:t xml:space="preserve"> de 2018,</w:t>
      </w:r>
      <w:r w:rsidR="008F3E27" w:rsidRPr="005F4D1A">
        <w:rPr>
          <w:rFonts w:cs="Arial"/>
          <w:b/>
          <w:bCs/>
          <w:sz w:val="24"/>
          <w:szCs w:val="24"/>
          <w:lang w:val="pt-PT"/>
        </w:rPr>
        <w:t xml:space="preserve"> </w:t>
      </w:r>
      <w:r w:rsidR="008F3E27" w:rsidRPr="005F4D1A">
        <w:rPr>
          <w:rFonts w:cs="Arial"/>
          <w:bCs/>
          <w:sz w:val="24"/>
          <w:szCs w:val="24"/>
          <w:lang w:val="pt-PT"/>
        </w:rPr>
        <w:t>a</w:t>
      </w:r>
      <w:r w:rsidR="008F3E27" w:rsidRPr="005F4D1A">
        <w:rPr>
          <w:rFonts w:cs="Arial"/>
          <w:b/>
          <w:bCs/>
          <w:sz w:val="24"/>
          <w:szCs w:val="24"/>
          <w:lang w:val="pt-PT"/>
        </w:rPr>
        <w:t xml:space="preserve"> </w:t>
      </w:r>
      <w:r w:rsidR="00AB431D" w:rsidRPr="005F4D1A">
        <w:rPr>
          <w:rFonts w:cs="Arial"/>
          <w:bCs/>
          <w:sz w:val="24"/>
          <w:szCs w:val="24"/>
          <w:lang w:val="pt-PT"/>
        </w:rPr>
        <w:t xml:space="preserve">OFAC </w:t>
      </w:r>
      <w:r w:rsidRPr="005F4D1A">
        <w:rPr>
          <w:rFonts w:cs="Arial"/>
          <w:bCs/>
          <w:sz w:val="24"/>
          <w:szCs w:val="24"/>
          <w:lang w:val="pt-PT"/>
        </w:rPr>
        <w:t>impôs</w:t>
      </w:r>
      <w:r w:rsidR="000B3E2E" w:rsidRPr="005F4D1A">
        <w:rPr>
          <w:rFonts w:cs="Arial"/>
          <w:bCs/>
          <w:sz w:val="24"/>
          <w:szCs w:val="24"/>
          <w:lang w:val="pt-PT"/>
        </w:rPr>
        <w:t xml:space="preserve"> uma </w:t>
      </w:r>
      <w:r w:rsidR="00AB431D" w:rsidRPr="005F4D1A">
        <w:rPr>
          <w:rFonts w:cs="Arial"/>
          <w:bCs/>
          <w:sz w:val="24"/>
          <w:szCs w:val="24"/>
          <w:lang w:val="pt-PT"/>
        </w:rPr>
        <w:t xml:space="preserve">multa de 5 </w:t>
      </w:r>
      <w:r w:rsidR="002D2BB3" w:rsidRPr="005F4D1A">
        <w:rPr>
          <w:rFonts w:cs="Arial"/>
          <w:bCs/>
          <w:sz w:val="24"/>
          <w:szCs w:val="24"/>
          <w:lang w:val="pt-PT"/>
        </w:rPr>
        <w:t>milhões</w:t>
      </w:r>
      <w:r w:rsidR="003B6996" w:rsidRPr="005F4D1A">
        <w:rPr>
          <w:rFonts w:cs="Arial"/>
          <w:bCs/>
          <w:sz w:val="24"/>
          <w:szCs w:val="24"/>
          <w:lang w:val="pt-PT"/>
        </w:rPr>
        <w:t xml:space="preserve"> 263</w:t>
      </w:r>
      <w:r w:rsidR="00AB431D" w:rsidRPr="005F4D1A">
        <w:rPr>
          <w:rFonts w:cs="Arial"/>
          <w:bCs/>
          <w:sz w:val="24"/>
          <w:szCs w:val="24"/>
          <w:lang w:val="pt-PT"/>
        </w:rPr>
        <w:t xml:space="preserve"> mil</w:t>
      </w:r>
      <w:r w:rsidR="003B6996" w:rsidRPr="005F4D1A">
        <w:rPr>
          <w:rFonts w:cs="Arial"/>
          <w:bCs/>
          <w:sz w:val="24"/>
          <w:szCs w:val="24"/>
          <w:lang w:val="pt-PT"/>
        </w:rPr>
        <w:t xml:space="preserve"> 171 </w:t>
      </w:r>
      <w:r w:rsidR="00F92487" w:rsidRPr="005F4D1A">
        <w:rPr>
          <w:rFonts w:cs="Arial"/>
          <w:bCs/>
          <w:sz w:val="24"/>
          <w:szCs w:val="24"/>
          <w:lang w:val="pt-PT"/>
        </w:rPr>
        <w:t>dólares</w:t>
      </w:r>
      <w:r w:rsidR="006A49C0" w:rsidRPr="005F4D1A">
        <w:rPr>
          <w:rFonts w:cs="Arial"/>
          <w:bCs/>
          <w:sz w:val="24"/>
          <w:szCs w:val="24"/>
          <w:lang w:val="pt-PT"/>
        </w:rPr>
        <w:t xml:space="preserve"> à </w:t>
      </w:r>
      <w:r w:rsidR="003B6996" w:rsidRPr="005F4D1A">
        <w:rPr>
          <w:rFonts w:cs="Arial"/>
          <w:bCs/>
          <w:sz w:val="24"/>
          <w:szCs w:val="24"/>
          <w:lang w:val="pt-PT"/>
        </w:rPr>
        <w:t>enti</w:t>
      </w:r>
      <w:r w:rsidR="00D93F3F" w:rsidRPr="005F4D1A">
        <w:rPr>
          <w:rFonts w:cs="Arial"/>
          <w:bCs/>
          <w:sz w:val="24"/>
          <w:szCs w:val="24"/>
          <w:lang w:val="pt-PT"/>
        </w:rPr>
        <w:t>dade</w:t>
      </w:r>
      <w:r w:rsidR="003B6996" w:rsidRPr="005F4D1A">
        <w:rPr>
          <w:rFonts w:cs="Arial"/>
          <w:bCs/>
          <w:sz w:val="24"/>
          <w:szCs w:val="24"/>
          <w:lang w:val="pt-PT"/>
        </w:rPr>
        <w:t xml:space="preserve"> </w:t>
      </w:r>
      <w:r w:rsidR="00822784" w:rsidRPr="005F4D1A">
        <w:rPr>
          <w:rFonts w:cs="Arial"/>
          <w:bCs/>
          <w:sz w:val="24"/>
          <w:szCs w:val="24"/>
          <w:lang w:val="pt-PT"/>
        </w:rPr>
        <w:t>bancár</w:t>
      </w:r>
      <w:r w:rsidR="003B6996" w:rsidRPr="005F4D1A">
        <w:rPr>
          <w:rFonts w:cs="Arial"/>
          <w:bCs/>
          <w:sz w:val="24"/>
          <w:szCs w:val="24"/>
          <w:lang w:val="pt-PT"/>
        </w:rPr>
        <w:t>ia J</w:t>
      </w:r>
      <w:r w:rsidR="001F32B6" w:rsidRPr="005F4D1A">
        <w:rPr>
          <w:rFonts w:cs="Arial"/>
          <w:bCs/>
          <w:sz w:val="24"/>
          <w:szCs w:val="24"/>
          <w:lang w:val="pt-PT"/>
        </w:rPr>
        <w:t xml:space="preserve">.P. MORGAN CHASE </w:t>
      </w:r>
      <w:r w:rsidR="003B6996" w:rsidRPr="005F4D1A">
        <w:rPr>
          <w:rFonts w:cs="Arial"/>
          <w:bCs/>
          <w:sz w:val="24"/>
          <w:szCs w:val="24"/>
          <w:lang w:val="pt-PT"/>
        </w:rPr>
        <w:t>por realizar transac</w:t>
      </w:r>
      <w:r w:rsidR="00955B53" w:rsidRPr="005F4D1A">
        <w:rPr>
          <w:rFonts w:cs="Arial"/>
          <w:bCs/>
          <w:sz w:val="24"/>
          <w:szCs w:val="24"/>
          <w:lang w:val="pt-PT"/>
        </w:rPr>
        <w:t xml:space="preserve">ções e </w:t>
      </w:r>
      <w:r w:rsidR="003B6996" w:rsidRPr="005F4D1A">
        <w:rPr>
          <w:rFonts w:cs="Arial"/>
          <w:bCs/>
          <w:sz w:val="24"/>
          <w:szCs w:val="24"/>
          <w:lang w:val="pt-PT"/>
        </w:rPr>
        <w:t xml:space="preserve">prestar </w:t>
      </w:r>
      <w:r w:rsidR="00B3469E" w:rsidRPr="005F4D1A">
        <w:rPr>
          <w:rFonts w:cs="Arial"/>
          <w:bCs/>
          <w:sz w:val="24"/>
          <w:szCs w:val="24"/>
          <w:lang w:val="pt-PT"/>
        </w:rPr>
        <w:t>serviço</w:t>
      </w:r>
      <w:r w:rsidR="003B6996" w:rsidRPr="005F4D1A">
        <w:rPr>
          <w:rFonts w:cs="Arial"/>
          <w:bCs/>
          <w:sz w:val="24"/>
          <w:szCs w:val="24"/>
          <w:lang w:val="pt-PT"/>
        </w:rPr>
        <w:t>s</w:t>
      </w:r>
      <w:r w:rsidR="002D2BB3" w:rsidRPr="005F4D1A">
        <w:rPr>
          <w:rFonts w:cs="Arial"/>
          <w:bCs/>
          <w:sz w:val="24"/>
          <w:szCs w:val="24"/>
          <w:lang w:val="pt-PT"/>
        </w:rPr>
        <w:t xml:space="preserve"> não </w:t>
      </w:r>
      <w:r w:rsidRPr="005F4D1A">
        <w:rPr>
          <w:rFonts w:cs="Arial"/>
          <w:bCs/>
          <w:sz w:val="24"/>
          <w:szCs w:val="24"/>
          <w:lang w:val="pt-PT"/>
        </w:rPr>
        <w:t>autorizados a clientes incluí</w:t>
      </w:r>
      <w:r w:rsidR="003B6996" w:rsidRPr="005F4D1A">
        <w:rPr>
          <w:rFonts w:cs="Arial"/>
          <w:bCs/>
          <w:sz w:val="24"/>
          <w:szCs w:val="24"/>
          <w:lang w:val="pt-PT"/>
        </w:rPr>
        <w:t>dos</w:t>
      </w:r>
      <w:r w:rsidR="00D93F3F" w:rsidRPr="005F4D1A">
        <w:rPr>
          <w:rFonts w:cs="Arial"/>
          <w:bCs/>
          <w:sz w:val="24"/>
          <w:szCs w:val="24"/>
          <w:lang w:val="pt-PT"/>
        </w:rPr>
        <w:t xml:space="preserve"> na </w:t>
      </w:r>
      <w:r w:rsidR="003B6996" w:rsidRPr="005F4D1A">
        <w:rPr>
          <w:rFonts w:cs="Arial"/>
          <w:bCs/>
          <w:sz w:val="24"/>
          <w:szCs w:val="24"/>
          <w:lang w:val="pt-PT"/>
        </w:rPr>
        <w:t xml:space="preserve">Lista de </w:t>
      </w:r>
      <w:r w:rsidR="00764A11" w:rsidRPr="005F4D1A">
        <w:rPr>
          <w:rFonts w:cs="Arial"/>
          <w:bCs/>
          <w:sz w:val="24"/>
          <w:szCs w:val="24"/>
          <w:lang w:val="pt-PT"/>
        </w:rPr>
        <w:t>Pessoa</w:t>
      </w:r>
      <w:r w:rsidR="003B6996" w:rsidRPr="005F4D1A">
        <w:rPr>
          <w:rFonts w:cs="Arial"/>
          <w:bCs/>
          <w:sz w:val="24"/>
          <w:szCs w:val="24"/>
          <w:lang w:val="pt-PT"/>
        </w:rPr>
        <w:t>s Especialmente Designadas</w:t>
      </w:r>
      <w:r w:rsidR="00955B53" w:rsidRPr="005F4D1A">
        <w:rPr>
          <w:rFonts w:cs="Arial"/>
          <w:bCs/>
          <w:sz w:val="24"/>
          <w:szCs w:val="24"/>
          <w:lang w:val="pt-PT"/>
        </w:rPr>
        <w:t xml:space="preserve"> e </w:t>
      </w:r>
      <w:r w:rsidR="003B6996" w:rsidRPr="005F4D1A">
        <w:rPr>
          <w:rFonts w:cs="Arial"/>
          <w:bCs/>
          <w:sz w:val="24"/>
          <w:szCs w:val="24"/>
          <w:lang w:val="pt-PT"/>
        </w:rPr>
        <w:t>Bloqueadas entre</w:t>
      </w:r>
      <w:r w:rsidR="008F3E27" w:rsidRPr="005F4D1A">
        <w:rPr>
          <w:rFonts w:cs="Arial"/>
          <w:bCs/>
          <w:sz w:val="24"/>
          <w:szCs w:val="24"/>
          <w:lang w:val="pt-PT"/>
        </w:rPr>
        <w:t xml:space="preserve"> </w:t>
      </w:r>
      <w:r w:rsidR="003B6996" w:rsidRPr="005F4D1A">
        <w:rPr>
          <w:rFonts w:cs="Arial"/>
          <w:bCs/>
          <w:sz w:val="24"/>
          <w:szCs w:val="24"/>
          <w:lang w:val="pt-PT"/>
        </w:rPr>
        <w:t>2008</w:t>
      </w:r>
      <w:r w:rsidR="00955B53" w:rsidRPr="005F4D1A">
        <w:rPr>
          <w:rFonts w:cs="Arial"/>
          <w:bCs/>
          <w:sz w:val="24"/>
          <w:szCs w:val="24"/>
          <w:lang w:val="pt-PT"/>
        </w:rPr>
        <w:t xml:space="preserve"> e</w:t>
      </w:r>
      <w:r w:rsidRPr="005F4D1A">
        <w:rPr>
          <w:rFonts w:cs="Arial"/>
          <w:bCs/>
          <w:sz w:val="24"/>
          <w:szCs w:val="24"/>
          <w:lang w:val="pt-PT"/>
        </w:rPr>
        <w:t xml:space="preserve"> </w:t>
      </w:r>
      <w:r w:rsidR="003B6996" w:rsidRPr="005F4D1A">
        <w:rPr>
          <w:rFonts w:cs="Arial"/>
          <w:bCs/>
          <w:sz w:val="24"/>
          <w:szCs w:val="24"/>
          <w:lang w:val="pt-PT"/>
        </w:rPr>
        <w:t xml:space="preserve">2012. </w:t>
      </w:r>
    </w:p>
    <w:p w:rsidR="003B6996" w:rsidRPr="005F4D1A" w:rsidRDefault="003B6996" w:rsidP="002F4D36">
      <w:pPr>
        <w:spacing w:after="0"/>
        <w:rPr>
          <w:rFonts w:cs="Arial"/>
          <w:bCs/>
          <w:sz w:val="24"/>
          <w:szCs w:val="24"/>
          <w:lang w:val="pt-PT"/>
        </w:rPr>
      </w:pPr>
    </w:p>
    <w:p w:rsidR="003B6996" w:rsidRPr="005F4D1A" w:rsidRDefault="00BF5F36" w:rsidP="002F4D36">
      <w:pPr>
        <w:pStyle w:val="NormalWeb"/>
        <w:spacing w:before="0" w:beforeAutospacing="0" w:after="0" w:afterAutospacing="0" w:line="276" w:lineRule="auto"/>
        <w:contextualSpacing/>
        <w:rPr>
          <w:rStyle w:val="EncabezadoCar"/>
          <w:rFonts w:ascii="Arial" w:hAnsi="Arial" w:cs="Arial"/>
          <w:lang w:val="pt-PT"/>
        </w:rPr>
      </w:pPr>
      <w:r w:rsidRPr="005F4D1A">
        <w:rPr>
          <w:rStyle w:val="Textoennegrita"/>
          <w:rFonts w:ascii="Arial" w:hAnsi="Arial" w:cs="Arial"/>
          <w:shd w:val="clear" w:color="auto" w:fill="FFFFFF"/>
          <w:lang w:val="pt-PT"/>
        </w:rPr>
        <w:t>Em</w:t>
      </w:r>
      <w:r w:rsidR="003B6996" w:rsidRPr="005F4D1A">
        <w:rPr>
          <w:rStyle w:val="Textoennegrita"/>
          <w:rFonts w:ascii="Arial" w:hAnsi="Arial" w:cs="Arial"/>
          <w:shd w:val="clear" w:color="auto" w:fill="FFFFFF"/>
          <w:lang w:val="pt-PT"/>
        </w:rPr>
        <w:t xml:space="preserve"> 19 de </w:t>
      </w:r>
      <w:r w:rsidR="000B3E2E" w:rsidRPr="005F4D1A">
        <w:rPr>
          <w:rStyle w:val="Textoennegrita"/>
          <w:rFonts w:ascii="Arial" w:hAnsi="Arial" w:cs="Arial"/>
          <w:shd w:val="clear" w:color="auto" w:fill="FFFFFF"/>
          <w:lang w:val="pt-PT"/>
        </w:rPr>
        <w:t>Novembro</w:t>
      </w:r>
      <w:r w:rsidR="003B6996" w:rsidRPr="005F4D1A">
        <w:rPr>
          <w:rStyle w:val="Textoennegrita"/>
          <w:rFonts w:ascii="Arial" w:hAnsi="Arial" w:cs="Arial"/>
          <w:shd w:val="clear" w:color="auto" w:fill="FFFFFF"/>
          <w:lang w:val="pt-PT"/>
        </w:rPr>
        <w:t xml:space="preserve"> de 2018,</w:t>
      </w:r>
      <w:r w:rsidR="008F3E27" w:rsidRPr="005F4D1A">
        <w:rPr>
          <w:rStyle w:val="Textoennegrita"/>
          <w:rFonts w:ascii="Arial" w:hAnsi="Arial" w:cs="Arial"/>
          <w:shd w:val="clear" w:color="auto" w:fill="FFFFFF"/>
          <w:lang w:val="pt-PT"/>
        </w:rPr>
        <w:t xml:space="preserve"> </w:t>
      </w:r>
      <w:r w:rsidR="008F3E27" w:rsidRPr="005F4D1A">
        <w:rPr>
          <w:rStyle w:val="Textoennegrita"/>
          <w:rFonts w:ascii="Arial" w:hAnsi="Arial" w:cs="Arial"/>
          <w:b w:val="0"/>
          <w:shd w:val="clear" w:color="auto" w:fill="FFFFFF"/>
          <w:lang w:val="pt-PT"/>
        </w:rPr>
        <w:t>a</w:t>
      </w:r>
      <w:r w:rsidR="008F3E27" w:rsidRPr="005F4D1A">
        <w:rPr>
          <w:rStyle w:val="Textoennegrita"/>
          <w:rFonts w:ascii="Arial" w:hAnsi="Arial" w:cs="Arial"/>
          <w:shd w:val="clear" w:color="auto" w:fill="FFFFFF"/>
          <w:lang w:val="pt-PT"/>
        </w:rPr>
        <w:t xml:space="preserve"> </w:t>
      </w:r>
      <w:r w:rsidR="003B6996" w:rsidRPr="005F4D1A">
        <w:rPr>
          <w:rStyle w:val="EncabezadoCar"/>
          <w:rFonts w:ascii="Arial" w:hAnsi="Arial" w:cs="Arial"/>
          <w:lang w:val="pt-PT"/>
        </w:rPr>
        <w:t>enti</w:t>
      </w:r>
      <w:r w:rsidR="00D93F3F" w:rsidRPr="005F4D1A">
        <w:rPr>
          <w:rStyle w:val="EncabezadoCar"/>
          <w:rFonts w:ascii="Arial" w:hAnsi="Arial" w:cs="Arial"/>
          <w:lang w:val="pt-PT"/>
        </w:rPr>
        <w:t>dade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</w:t>
      </w:r>
      <w:r w:rsidR="00822784" w:rsidRPr="005F4D1A">
        <w:rPr>
          <w:rStyle w:val="EncabezadoCar"/>
          <w:rFonts w:ascii="Arial" w:hAnsi="Arial" w:cs="Arial"/>
          <w:lang w:val="pt-PT"/>
        </w:rPr>
        <w:t>bancár</w:t>
      </w:r>
      <w:r w:rsidR="003B6996" w:rsidRPr="005F4D1A">
        <w:rPr>
          <w:rStyle w:val="EncabezadoCar"/>
          <w:rFonts w:ascii="Arial" w:hAnsi="Arial" w:cs="Arial"/>
          <w:lang w:val="pt-PT"/>
        </w:rPr>
        <w:t>io-</w:t>
      </w:r>
      <w:r w:rsidR="001B3F11" w:rsidRPr="005F4D1A">
        <w:rPr>
          <w:rStyle w:val="EncabezadoCar"/>
          <w:rFonts w:ascii="Arial" w:hAnsi="Arial" w:cs="Arial"/>
          <w:lang w:val="pt-PT"/>
        </w:rPr>
        <w:t>financeir</w:t>
      </w:r>
      <w:r w:rsidR="003B6996" w:rsidRPr="005F4D1A">
        <w:rPr>
          <w:rStyle w:val="EncabezadoCar"/>
          <w:rFonts w:ascii="Arial" w:hAnsi="Arial" w:cs="Arial"/>
          <w:lang w:val="pt-PT"/>
        </w:rPr>
        <w:t>a Société Générale S.A.</w:t>
      </w:r>
      <w:r w:rsidR="0047752A" w:rsidRPr="005F4D1A">
        <w:rPr>
          <w:rStyle w:val="EncabezadoCar"/>
          <w:rFonts w:ascii="Arial" w:hAnsi="Arial" w:cs="Arial"/>
          <w:lang w:val="pt-PT"/>
        </w:rPr>
        <w:t xml:space="preserve"> com </w:t>
      </w:r>
      <w:r w:rsidR="003B6996" w:rsidRPr="005F4D1A">
        <w:rPr>
          <w:rStyle w:val="EncabezadoCar"/>
          <w:rFonts w:ascii="Arial" w:hAnsi="Arial" w:cs="Arial"/>
          <w:lang w:val="pt-PT"/>
        </w:rPr>
        <w:t>sede</w:t>
      </w:r>
      <w:r w:rsidR="001B3F11" w:rsidRPr="005F4D1A">
        <w:rPr>
          <w:rStyle w:val="EncabezadoCar"/>
          <w:rFonts w:ascii="Arial" w:hAnsi="Arial" w:cs="Arial"/>
          <w:lang w:val="pt-PT"/>
        </w:rPr>
        <w:t xml:space="preserve"> em </w:t>
      </w:r>
      <w:r w:rsidRPr="005F4D1A">
        <w:rPr>
          <w:rStyle w:val="EncabezadoCar"/>
          <w:rFonts w:ascii="Arial" w:hAnsi="Arial" w:cs="Arial"/>
          <w:lang w:val="pt-PT"/>
        </w:rPr>
        <w:t>Paris, Franç</w:t>
      </w:r>
      <w:r w:rsidR="003B6996" w:rsidRPr="005F4D1A">
        <w:rPr>
          <w:rStyle w:val="EncabezadoCar"/>
          <w:rFonts w:ascii="Arial" w:hAnsi="Arial" w:cs="Arial"/>
          <w:lang w:val="pt-PT"/>
        </w:rPr>
        <w:t>a,</w:t>
      </w:r>
      <w:r w:rsidRPr="005F4D1A">
        <w:rPr>
          <w:rStyle w:val="EncabezadoCar"/>
          <w:rFonts w:ascii="Arial" w:hAnsi="Arial" w:cs="Arial"/>
          <w:lang w:val="pt-PT"/>
        </w:rPr>
        <w:t xml:space="preserve"> acordou</w:t>
      </w:r>
      <w:r w:rsidR="000B3E2E" w:rsidRPr="005F4D1A">
        <w:rPr>
          <w:rStyle w:val="EncabezadoCar"/>
          <w:rFonts w:ascii="Arial" w:hAnsi="Arial" w:cs="Arial"/>
          <w:lang w:val="pt-PT"/>
        </w:rPr>
        <w:t xml:space="preserve"> um</w:t>
      </w:r>
      <w:r w:rsidR="00EE58EB" w:rsidRPr="005F4D1A">
        <w:rPr>
          <w:rStyle w:val="EncabezadoCar"/>
          <w:rFonts w:ascii="Arial" w:hAnsi="Arial" w:cs="Arial"/>
          <w:lang w:val="pt-PT"/>
        </w:rPr>
        <w:t xml:space="preserve"> pagamento 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total de </w:t>
      </w:r>
      <w:r w:rsidR="003B6996" w:rsidRPr="005F4D1A">
        <w:rPr>
          <w:rFonts w:ascii="Arial" w:hAnsi="Arial" w:cs="Arial"/>
          <w:lang w:val="pt-PT"/>
        </w:rPr>
        <w:t>1</w:t>
      </w:r>
      <w:r w:rsidR="00AB431D" w:rsidRPr="005F4D1A">
        <w:rPr>
          <w:rFonts w:ascii="Arial" w:hAnsi="Arial" w:cs="Arial"/>
          <w:lang w:val="pt-PT"/>
        </w:rPr>
        <w:t xml:space="preserve"> 340 </w:t>
      </w:r>
      <w:r w:rsidR="002D2BB3" w:rsidRPr="005F4D1A">
        <w:rPr>
          <w:rFonts w:ascii="Arial" w:hAnsi="Arial" w:cs="Arial"/>
          <w:lang w:val="pt-PT"/>
        </w:rPr>
        <w:t>milhões</w:t>
      </w:r>
      <w:r w:rsidR="00AB431D" w:rsidRPr="005F4D1A">
        <w:rPr>
          <w:rFonts w:ascii="Arial" w:hAnsi="Arial" w:cs="Arial"/>
          <w:lang w:val="pt-PT"/>
        </w:rPr>
        <w:t xml:space="preserve"> </w:t>
      </w:r>
      <w:r w:rsidR="003B6996" w:rsidRPr="005F4D1A">
        <w:rPr>
          <w:rFonts w:ascii="Arial" w:hAnsi="Arial" w:cs="Arial"/>
          <w:lang w:val="pt-PT"/>
        </w:rPr>
        <w:t>231</w:t>
      </w:r>
      <w:r w:rsidR="00AB431D" w:rsidRPr="005F4D1A">
        <w:rPr>
          <w:rFonts w:ascii="Arial" w:hAnsi="Arial" w:cs="Arial"/>
          <w:lang w:val="pt-PT"/>
        </w:rPr>
        <w:t xml:space="preserve">mil </w:t>
      </w:r>
      <w:r w:rsidR="003B6996" w:rsidRPr="005F4D1A">
        <w:rPr>
          <w:rFonts w:ascii="Arial" w:hAnsi="Arial" w:cs="Arial"/>
          <w:lang w:val="pt-PT"/>
        </w:rPr>
        <w:t>916</w:t>
      </w:r>
      <w:r w:rsidR="00AB431D" w:rsidRPr="005F4D1A">
        <w:rPr>
          <w:rFonts w:ascii="Arial" w:hAnsi="Arial" w:cs="Arial"/>
          <w:lang w:val="pt-PT"/>
        </w:rPr>
        <w:t xml:space="preserve"> </w:t>
      </w:r>
      <w:r w:rsidR="00F92487" w:rsidRPr="005F4D1A">
        <w:rPr>
          <w:rFonts w:ascii="Arial" w:hAnsi="Arial" w:cs="Arial"/>
          <w:lang w:val="pt-PT"/>
        </w:rPr>
        <w:t>dólares</w:t>
      </w:r>
      <w:r w:rsidR="006A49C0" w:rsidRPr="005F4D1A">
        <w:rPr>
          <w:rStyle w:val="EncabezadoCar"/>
          <w:rFonts w:ascii="Arial" w:hAnsi="Arial" w:cs="Arial"/>
          <w:lang w:val="pt-PT"/>
        </w:rPr>
        <w:t xml:space="preserve"> à </w:t>
      </w:r>
      <w:r w:rsidR="003B6996" w:rsidRPr="005F4D1A">
        <w:rPr>
          <w:rStyle w:val="EncabezadoCar"/>
          <w:rFonts w:ascii="Arial" w:hAnsi="Arial" w:cs="Arial"/>
          <w:lang w:val="pt-PT"/>
        </w:rPr>
        <w:t>OFAC</w:t>
      </w:r>
      <w:r w:rsidR="00EE58EB" w:rsidRPr="005F4D1A">
        <w:rPr>
          <w:rStyle w:val="EncabezadoCar"/>
          <w:rFonts w:ascii="Arial" w:hAnsi="Arial" w:cs="Arial"/>
          <w:lang w:val="pt-PT"/>
        </w:rPr>
        <w:t xml:space="preserve"> do </w:t>
      </w:r>
      <w:r w:rsidR="003B6996" w:rsidRPr="005F4D1A">
        <w:rPr>
          <w:rStyle w:val="EncabezadoCar"/>
          <w:rFonts w:ascii="Arial" w:hAnsi="Arial" w:cs="Arial"/>
          <w:lang w:val="pt-PT"/>
        </w:rPr>
        <w:t>Departamento</w:t>
      </w:r>
      <w:r w:rsidR="00EE58EB" w:rsidRPr="005F4D1A">
        <w:rPr>
          <w:rStyle w:val="EncabezadoCar"/>
          <w:rFonts w:ascii="Arial" w:hAnsi="Arial" w:cs="Arial"/>
          <w:lang w:val="pt-PT"/>
        </w:rPr>
        <w:t xml:space="preserve"> do </w:t>
      </w:r>
      <w:r w:rsidR="00C95F32" w:rsidRPr="005F4D1A">
        <w:rPr>
          <w:rStyle w:val="EncabezadoCar"/>
          <w:rFonts w:ascii="Arial" w:hAnsi="Arial" w:cs="Arial"/>
          <w:lang w:val="pt-PT"/>
        </w:rPr>
        <w:t>Tesouro</w:t>
      </w:r>
      <w:r w:rsidRPr="005F4D1A">
        <w:rPr>
          <w:rStyle w:val="EncabezadoCar"/>
          <w:rFonts w:ascii="Arial" w:hAnsi="Arial" w:cs="Arial"/>
          <w:lang w:val="pt-PT"/>
        </w:rPr>
        <w:t xml:space="preserve"> dos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</w:t>
      </w:r>
      <w:r w:rsidR="000B3E2E" w:rsidRPr="005F4D1A">
        <w:rPr>
          <w:rStyle w:val="EncabezadoCar"/>
          <w:rFonts w:ascii="Arial" w:hAnsi="Arial" w:cs="Arial"/>
          <w:lang w:val="pt-PT"/>
        </w:rPr>
        <w:t>E.U.A.</w:t>
      </w:r>
      <w:r w:rsidR="003B6996" w:rsidRPr="005F4D1A">
        <w:rPr>
          <w:rStyle w:val="EncabezadoCar"/>
          <w:rFonts w:ascii="Arial" w:hAnsi="Arial" w:cs="Arial"/>
          <w:lang w:val="pt-PT"/>
        </w:rPr>
        <w:t>,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</w:t>
      </w:r>
      <w:r w:rsidRPr="005F4D1A">
        <w:rPr>
          <w:rStyle w:val="EncabezadoCar"/>
          <w:rFonts w:ascii="Arial" w:hAnsi="Arial" w:cs="Arial"/>
          <w:lang w:val="pt-PT"/>
        </w:rPr>
        <w:t>o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</w:t>
      </w:r>
      <w:r w:rsidR="001B3F11" w:rsidRPr="005F4D1A">
        <w:rPr>
          <w:rStyle w:val="EncabezadoCar"/>
          <w:rFonts w:ascii="Arial" w:hAnsi="Arial" w:cs="Arial"/>
          <w:lang w:val="pt-PT"/>
        </w:rPr>
        <w:t>Escritório</w:t>
      </w:r>
      <w:r w:rsidR="00EE58EB" w:rsidRPr="005F4D1A">
        <w:rPr>
          <w:rStyle w:val="EncabezadoCar"/>
          <w:rFonts w:ascii="Arial" w:hAnsi="Arial" w:cs="Arial"/>
          <w:lang w:val="pt-PT"/>
        </w:rPr>
        <w:t xml:space="preserve"> do 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Fiscal </w:t>
      </w:r>
      <w:r w:rsidR="001D4A25" w:rsidRPr="005F4D1A">
        <w:rPr>
          <w:rStyle w:val="EncabezadoCar"/>
          <w:rFonts w:ascii="Arial" w:hAnsi="Arial" w:cs="Arial"/>
          <w:lang w:val="pt-PT"/>
        </w:rPr>
        <w:t>Geral</w:t>
      </w:r>
      <w:r w:rsidR="00EE58EB" w:rsidRPr="005F4D1A">
        <w:rPr>
          <w:rStyle w:val="EncabezadoCar"/>
          <w:rFonts w:ascii="Arial" w:hAnsi="Arial" w:cs="Arial"/>
          <w:lang w:val="pt-PT"/>
        </w:rPr>
        <w:t xml:space="preserve"> do </w:t>
      </w:r>
      <w:r w:rsidRPr="005F4D1A">
        <w:rPr>
          <w:rStyle w:val="EncabezadoCar"/>
          <w:rFonts w:ascii="Arial" w:hAnsi="Arial" w:cs="Arial"/>
          <w:lang w:val="pt-PT"/>
        </w:rPr>
        <w:t>Distrito Sul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de </w:t>
      </w:r>
      <w:r w:rsidR="00B3469E" w:rsidRPr="005F4D1A">
        <w:rPr>
          <w:rStyle w:val="EncabezadoCar"/>
          <w:rFonts w:ascii="Arial" w:hAnsi="Arial" w:cs="Arial"/>
          <w:lang w:val="pt-PT"/>
        </w:rPr>
        <w:t>Nov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a </w:t>
      </w:r>
      <w:r w:rsidRPr="005F4D1A">
        <w:rPr>
          <w:rStyle w:val="EncabezadoCar"/>
          <w:rFonts w:ascii="Arial" w:hAnsi="Arial" w:cs="Arial"/>
          <w:lang w:val="pt-PT"/>
        </w:rPr>
        <w:t>Iorque</w:t>
      </w:r>
      <w:r w:rsidR="003B6996" w:rsidRPr="005F4D1A">
        <w:rPr>
          <w:rStyle w:val="EncabezadoCar"/>
          <w:rFonts w:ascii="Arial" w:hAnsi="Arial" w:cs="Arial"/>
          <w:lang w:val="pt-PT"/>
        </w:rPr>
        <w:t>,</w:t>
      </w:r>
      <w:r w:rsidRPr="005F4D1A">
        <w:rPr>
          <w:rStyle w:val="EncabezadoCar"/>
          <w:rFonts w:ascii="Arial" w:hAnsi="Arial" w:cs="Arial"/>
          <w:lang w:val="pt-PT"/>
        </w:rPr>
        <w:t xml:space="preserve"> o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</w:t>
      </w:r>
      <w:r w:rsidR="001B3F11" w:rsidRPr="005F4D1A">
        <w:rPr>
          <w:rStyle w:val="EncabezadoCar"/>
          <w:rFonts w:ascii="Arial" w:hAnsi="Arial" w:cs="Arial"/>
          <w:lang w:val="pt-PT"/>
        </w:rPr>
        <w:t>Escritório</w:t>
      </w:r>
      <w:r w:rsidR="00EE58EB" w:rsidRPr="005F4D1A">
        <w:rPr>
          <w:rStyle w:val="EncabezadoCar"/>
          <w:rFonts w:ascii="Arial" w:hAnsi="Arial" w:cs="Arial"/>
          <w:lang w:val="pt-PT"/>
        </w:rPr>
        <w:t xml:space="preserve"> do </w:t>
      </w:r>
      <w:r w:rsidRPr="005F4D1A">
        <w:rPr>
          <w:rStyle w:val="EncabezadoCar"/>
          <w:rFonts w:ascii="Arial" w:hAnsi="Arial" w:cs="Arial"/>
          <w:lang w:val="pt-PT"/>
        </w:rPr>
        <w:t>Procurador</w:t>
      </w:r>
      <w:r w:rsidR="00EE58EB" w:rsidRPr="005F4D1A">
        <w:rPr>
          <w:rStyle w:val="EncabezadoCar"/>
          <w:rFonts w:ascii="Arial" w:hAnsi="Arial" w:cs="Arial"/>
          <w:lang w:val="pt-PT"/>
        </w:rPr>
        <w:t xml:space="preserve"> do </w:t>
      </w:r>
      <w:r w:rsidR="003B6996" w:rsidRPr="005F4D1A">
        <w:rPr>
          <w:rStyle w:val="EncabezadoCar"/>
          <w:rFonts w:ascii="Arial" w:hAnsi="Arial" w:cs="Arial"/>
          <w:lang w:val="pt-PT"/>
        </w:rPr>
        <w:t>Distrito</w:t>
      </w:r>
      <w:r w:rsidR="00EE58EB" w:rsidRPr="005F4D1A">
        <w:rPr>
          <w:rStyle w:val="EncabezadoCar"/>
          <w:rFonts w:ascii="Arial" w:hAnsi="Arial" w:cs="Arial"/>
          <w:lang w:val="pt-PT"/>
        </w:rPr>
        <w:t xml:space="preserve"> do 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Condado de </w:t>
      </w:r>
      <w:r w:rsidR="00B3469E" w:rsidRPr="005F4D1A">
        <w:rPr>
          <w:rStyle w:val="EncabezadoCar"/>
          <w:rFonts w:ascii="Arial" w:hAnsi="Arial" w:cs="Arial"/>
          <w:lang w:val="pt-PT"/>
        </w:rPr>
        <w:t>Nov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a </w:t>
      </w:r>
      <w:r w:rsidRPr="005F4D1A">
        <w:rPr>
          <w:rStyle w:val="EncabezadoCar"/>
          <w:rFonts w:ascii="Arial" w:hAnsi="Arial" w:cs="Arial"/>
          <w:lang w:val="pt-PT"/>
        </w:rPr>
        <w:t>Iorque</w:t>
      </w:r>
      <w:r w:rsidR="003B6996" w:rsidRPr="005F4D1A">
        <w:rPr>
          <w:rStyle w:val="EncabezadoCar"/>
          <w:rFonts w:ascii="Arial" w:hAnsi="Arial" w:cs="Arial"/>
          <w:lang w:val="pt-PT"/>
        </w:rPr>
        <w:t>,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a </w:t>
      </w:r>
      <w:r w:rsidRPr="005F4D1A">
        <w:rPr>
          <w:rStyle w:val="EncabezadoCar"/>
          <w:rFonts w:ascii="Arial" w:hAnsi="Arial" w:cs="Arial"/>
          <w:lang w:val="pt-PT"/>
        </w:rPr>
        <w:t>Receita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Federal</w:t>
      </w:r>
      <w:r w:rsidR="00955B53" w:rsidRPr="005F4D1A">
        <w:rPr>
          <w:rStyle w:val="EncabezadoCar"/>
          <w:rFonts w:ascii="Arial" w:hAnsi="Arial" w:cs="Arial"/>
          <w:lang w:val="pt-PT"/>
        </w:rPr>
        <w:t xml:space="preserve"> e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o 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Departamento de </w:t>
      </w:r>
      <w:r w:rsidR="00B3469E" w:rsidRPr="005F4D1A">
        <w:rPr>
          <w:rStyle w:val="EncabezadoCar"/>
          <w:rFonts w:ascii="Arial" w:hAnsi="Arial" w:cs="Arial"/>
          <w:lang w:val="pt-PT"/>
        </w:rPr>
        <w:t>Serviço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s </w:t>
      </w:r>
      <w:r w:rsidR="00EE58EB" w:rsidRPr="005F4D1A">
        <w:rPr>
          <w:rStyle w:val="EncabezadoCar"/>
          <w:rFonts w:ascii="Arial" w:hAnsi="Arial" w:cs="Arial"/>
          <w:lang w:val="pt-PT"/>
        </w:rPr>
        <w:t>Financeiro</w:t>
      </w:r>
      <w:r w:rsidR="003B6996" w:rsidRPr="005F4D1A">
        <w:rPr>
          <w:rStyle w:val="EncabezadoCar"/>
          <w:rFonts w:ascii="Arial" w:hAnsi="Arial" w:cs="Arial"/>
          <w:lang w:val="pt-PT"/>
        </w:rPr>
        <w:t>s</w:t>
      </w:r>
      <w:r w:rsidR="00EE58EB" w:rsidRPr="005F4D1A">
        <w:rPr>
          <w:rStyle w:val="EncabezadoCar"/>
          <w:rFonts w:ascii="Arial" w:hAnsi="Arial" w:cs="Arial"/>
          <w:lang w:val="pt-PT"/>
        </w:rPr>
        <w:t xml:space="preserve"> do 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Estado de </w:t>
      </w:r>
      <w:r w:rsidR="00B3469E" w:rsidRPr="005F4D1A">
        <w:rPr>
          <w:rStyle w:val="EncabezadoCar"/>
          <w:rFonts w:ascii="Arial" w:hAnsi="Arial" w:cs="Arial"/>
          <w:lang w:val="pt-PT"/>
        </w:rPr>
        <w:t>Nov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a </w:t>
      </w:r>
      <w:r w:rsidRPr="005F4D1A">
        <w:rPr>
          <w:rStyle w:val="EncabezadoCar"/>
          <w:rFonts w:ascii="Arial" w:hAnsi="Arial" w:cs="Arial"/>
          <w:lang w:val="pt-PT"/>
        </w:rPr>
        <w:t>Iorque</w:t>
      </w:r>
      <w:r w:rsidR="00966FE8" w:rsidRPr="005F4D1A">
        <w:rPr>
          <w:rStyle w:val="EncabezadoCar"/>
          <w:rFonts w:ascii="Arial" w:hAnsi="Arial" w:cs="Arial"/>
          <w:lang w:val="pt-PT"/>
        </w:rPr>
        <w:t>,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pela </w:t>
      </w:r>
      <w:r w:rsidR="003B6996" w:rsidRPr="005F4D1A">
        <w:rPr>
          <w:rStyle w:val="EncabezadoCar"/>
          <w:rFonts w:ascii="Arial" w:hAnsi="Arial" w:cs="Arial"/>
          <w:lang w:val="pt-PT"/>
        </w:rPr>
        <w:t>viola</w:t>
      </w:r>
      <w:r w:rsidR="00955B53" w:rsidRPr="005F4D1A">
        <w:rPr>
          <w:rStyle w:val="EncabezadoCar"/>
          <w:rFonts w:ascii="Arial" w:hAnsi="Arial" w:cs="Arial"/>
          <w:lang w:val="pt-PT"/>
        </w:rPr>
        <w:t>ção</w:t>
      </w:r>
      <w:r w:rsidR="00C95F32" w:rsidRPr="005F4D1A">
        <w:rPr>
          <w:rStyle w:val="EncabezadoCar"/>
          <w:rFonts w:ascii="Arial" w:hAnsi="Arial" w:cs="Arial"/>
          <w:lang w:val="pt-PT"/>
        </w:rPr>
        <w:t xml:space="preserve"> das </w:t>
      </w:r>
      <w:r w:rsidR="003B6996" w:rsidRPr="005F4D1A">
        <w:rPr>
          <w:rStyle w:val="EncabezadoCar"/>
          <w:rFonts w:ascii="Arial" w:hAnsi="Arial" w:cs="Arial"/>
          <w:lang w:val="pt-PT"/>
        </w:rPr>
        <w:t>Regula</w:t>
      </w:r>
      <w:r w:rsidR="00955B53" w:rsidRPr="005F4D1A">
        <w:rPr>
          <w:rStyle w:val="EncabezadoCar"/>
          <w:rFonts w:ascii="Arial" w:hAnsi="Arial" w:cs="Arial"/>
          <w:lang w:val="pt-PT"/>
        </w:rPr>
        <w:t>ções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para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o </w:t>
      </w:r>
      <w:r w:rsidR="001B3F11" w:rsidRPr="005F4D1A">
        <w:rPr>
          <w:rStyle w:val="EncabezadoCar"/>
          <w:rFonts w:ascii="Arial" w:hAnsi="Arial" w:cs="Arial"/>
          <w:lang w:val="pt-PT"/>
        </w:rPr>
        <w:t>Controlo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de Activos Cubanos,</w:t>
      </w:r>
      <w:r w:rsidR="000B3E2E" w:rsidRPr="005F4D1A">
        <w:rPr>
          <w:rStyle w:val="EncabezadoCar"/>
          <w:rFonts w:ascii="Arial" w:hAnsi="Arial" w:cs="Arial"/>
          <w:lang w:val="pt-PT"/>
        </w:rPr>
        <w:t xml:space="preserve"> as </w:t>
      </w:r>
      <w:r w:rsidR="003B6996" w:rsidRPr="005F4D1A">
        <w:rPr>
          <w:rStyle w:val="EncabezadoCar"/>
          <w:rFonts w:ascii="Arial" w:hAnsi="Arial" w:cs="Arial"/>
          <w:lang w:val="pt-PT"/>
        </w:rPr>
        <w:t>Regula</w:t>
      </w:r>
      <w:r w:rsidR="00955B53" w:rsidRPr="005F4D1A">
        <w:rPr>
          <w:rStyle w:val="EncabezadoCar"/>
          <w:rFonts w:ascii="Arial" w:hAnsi="Arial" w:cs="Arial"/>
          <w:lang w:val="pt-PT"/>
        </w:rPr>
        <w:t>ções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sobre San</w:t>
      </w:r>
      <w:r w:rsidR="00955B53" w:rsidRPr="005F4D1A">
        <w:rPr>
          <w:rStyle w:val="EncabezadoCar"/>
          <w:rFonts w:ascii="Arial" w:hAnsi="Arial" w:cs="Arial"/>
          <w:lang w:val="pt-PT"/>
        </w:rPr>
        <w:t xml:space="preserve">ções e </w:t>
      </w:r>
      <w:r w:rsidR="003B6996" w:rsidRPr="005F4D1A">
        <w:rPr>
          <w:rStyle w:val="EncabezadoCar"/>
          <w:rFonts w:ascii="Arial" w:hAnsi="Arial" w:cs="Arial"/>
          <w:lang w:val="pt-PT"/>
        </w:rPr>
        <w:t>Transac</w:t>
      </w:r>
      <w:r w:rsidR="00955B53" w:rsidRPr="005F4D1A">
        <w:rPr>
          <w:rStyle w:val="EncabezadoCar"/>
          <w:rFonts w:ascii="Arial" w:hAnsi="Arial" w:cs="Arial"/>
          <w:lang w:val="pt-PT"/>
        </w:rPr>
        <w:t>ções</w:t>
      </w:r>
      <w:r w:rsidRPr="005F4D1A">
        <w:rPr>
          <w:rStyle w:val="EncabezadoCar"/>
          <w:rFonts w:ascii="Arial" w:hAnsi="Arial" w:cs="Arial"/>
          <w:lang w:val="pt-PT"/>
        </w:rPr>
        <w:t xml:space="preserve"> do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</w:t>
      </w:r>
      <w:r w:rsidRPr="005F4D1A">
        <w:rPr>
          <w:rStyle w:val="EncabezadoCar"/>
          <w:rFonts w:ascii="Arial" w:hAnsi="Arial" w:cs="Arial"/>
          <w:lang w:val="pt-PT"/>
        </w:rPr>
        <w:t>Irão</w:t>
      </w:r>
      <w:r w:rsidR="00955B53" w:rsidRPr="005F4D1A">
        <w:rPr>
          <w:rStyle w:val="EncabezadoCar"/>
          <w:rFonts w:ascii="Arial" w:hAnsi="Arial" w:cs="Arial"/>
          <w:lang w:val="pt-PT"/>
        </w:rPr>
        <w:t xml:space="preserve"> e</w:t>
      </w:r>
      <w:r w:rsidR="000B3E2E" w:rsidRPr="005F4D1A">
        <w:rPr>
          <w:rStyle w:val="EncabezadoCar"/>
          <w:rFonts w:ascii="Arial" w:hAnsi="Arial" w:cs="Arial"/>
          <w:lang w:val="pt-PT"/>
        </w:rPr>
        <w:t xml:space="preserve"> as </w:t>
      </w:r>
      <w:r w:rsidR="003B6996" w:rsidRPr="005F4D1A">
        <w:rPr>
          <w:rStyle w:val="EncabezadoCar"/>
          <w:rFonts w:ascii="Arial" w:hAnsi="Arial" w:cs="Arial"/>
          <w:lang w:val="pt-PT"/>
        </w:rPr>
        <w:t>Regula</w:t>
      </w:r>
      <w:r w:rsidR="00955B53" w:rsidRPr="005F4D1A">
        <w:rPr>
          <w:rStyle w:val="EncabezadoCar"/>
          <w:rFonts w:ascii="Arial" w:hAnsi="Arial" w:cs="Arial"/>
          <w:lang w:val="pt-PT"/>
        </w:rPr>
        <w:t>ções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sobre San</w:t>
      </w:r>
      <w:r w:rsidR="00955B53" w:rsidRPr="005F4D1A">
        <w:rPr>
          <w:rStyle w:val="EncabezadoCar"/>
          <w:rFonts w:ascii="Arial" w:hAnsi="Arial" w:cs="Arial"/>
          <w:lang w:val="pt-PT"/>
        </w:rPr>
        <w:t>ções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</w:t>
      </w:r>
      <w:r w:rsidRPr="005F4D1A">
        <w:rPr>
          <w:rStyle w:val="EncabezadoCar"/>
          <w:rFonts w:ascii="Arial" w:hAnsi="Arial" w:cs="Arial"/>
          <w:lang w:val="pt-PT"/>
        </w:rPr>
        <w:t>do Sudão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. </w:t>
      </w:r>
      <w:r w:rsidRPr="005F4D1A">
        <w:rPr>
          <w:rFonts w:ascii="Arial" w:hAnsi="Arial" w:cs="Arial"/>
          <w:lang w:val="pt-PT"/>
        </w:rPr>
        <w:t>Segundo</w:t>
      </w:r>
      <w:r w:rsidR="008F3E27" w:rsidRPr="005F4D1A">
        <w:rPr>
          <w:rFonts w:ascii="Arial" w:hAnsi="Arial" w:cs="Arial"/>
          <w:lang w:val="pt-PT"/>
        </w:rPr>
        <w:t xml:space="preserve"> a </w:t>
      </w:r>
      <w:r w:rsidR="003B6996" w:rsidRPr="005F4D1A">
        <w:rPr>
          <w:rFonts w:ascii="Arial" w:hAnsi="Arial" w:cs="Arial"/>
          <w:lang w:val="pt-PT"/>
        </w:rPr>
        <w:t xml:space="preserve">OFAC, 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Société Générale S.A. </w:t>
      </w:r>
      <w:r w:rsidRPr="005F4D1A">
        <w:rPr>
          <w:rFonts w:ascii="Arial" w:hAnsi="Arial" w:cs="Arial"/>
          <w:lang w:val="pt-PT"/>
        </w:rPr>
        <w:t>processou</w:t>
      </w:r>
      <w:r w:rsidR="003B6996" w:rsidRPr="005F4D1A">
        <w:rPr>
          <w:rFonts w:ascii="Arial" w:hAnsi="Arial" w:cs="Arial"/>
          <w:lang w:val="pt-PT"/>
        </w:rPr>
        <w:t xml:space="preserve"> 796 transac</w:t>
      </w:r>
      <w:r w:rsidR="00955B53" w:rsidRPr="005F4D1A">
        <w:rPr>
          <w:rFonts w:ascii="Arial" w:hAnsi="Arial" w:cs="Arial"/>
          <w:lang w:val="pt-PT"/>
        </w:rPr>
        <w:t>ções</w:t>
      </w:r>
      <w:r w:rsidR="003B6996" w:rsidRPr="005F4D1A">
        <w:rPr>
          <w:rFonts w:ascii="Arial" w:hAnsi="Arial" w:cs="Arial"/>
          <w:lang w:val="pt-PT"/>
        </w:rPr>
        <w:t xml:space="preserve"> que </w:t>
      </w:r>
      <w:r w:rsidRPr="005F4D1A">
        <w:rPr>
          <w:rFonts w:ascii="Arial" w:hAnsi="Arial" w:cs="Arial"/>
          <w:lang w:val="pt-PT"/>
        </w:rPr>
        <w:t>envolviam</w:t>
      </w:r>
      <w:r w:rsidR="003B6996" w:rsidRPr="005F4D1A">
        <w:rPr>
          <w:rFonts w:ascii="Arial" w:hAnsi="Arial" w:cs="Arial"/>
          <w:lang w:val="pt-PT"/>
        </w:rPr>
        <w:t xml:space="preserve"> Cuba</w:t>
      </w:r>
      <w:r w:rsidR="00966FE8" w:rsidRPr="005F4D1A">
        <w:rPr>
          <w:rFonts w:ascii="Arial" w:hAnsi="Arial" w:cs="Arial"/>
          <w:lang w:val="pt-PT"/>
        </w:rPr>
        <w:t>,</w:t>
      </w:r>
      <w:r w:rsidR="003B6996" w:rsidRPr="005F4D1A">
        <w:rPr>
          <w:rFonts w:ascii="Arial" w:hAnsi="Arial" w:cs="Arial"/>
          <w:lang w:val="pt-PT"/>
        </w:rPr>
        <w:t xml:space="preserve"> por</w:t>
      </w:r>
      <w:r w:rsidR="000B3E2E" w:rsidRPr="005F4D1A">
        <w:rPr>
          <w:rFonts w:ascii="Arial" w:hAnsi="Arial" w:cs="Arial"/>
          <w:lang w:val="pt-PT"/>
        </w:rPr>
        <w:t xml:space="preserve"> um </w:t>
      </w:r>
      <w:r w:rsidR="003B6996" w:rsidRPr="005F4D1A">
        <w:rPr>
          <w:rFonts w:ascii="Arial" w:hAnsi="Arial" w:cs="Arial"/>
          <w:lang w:val="pt-PT"/>
        </w:rPr>
        <w:t>tota</w:t>
      </w:r>
      <w:r w:rsidR="004138FF" w:rsidRPr="005F4D1A">
        <w:rPr>
          <w:rFonts w:ascii="Arial" w:hAnsi="Arial" w:cs="Arial"/>
          <w:lang w:val="pt-PT"/>
        </w:rPr>
        <w:t>l de</w:t>
      </w:r>
      <w:r w:rsidR="000B3E2E" w:rsidRPr="005F4D1A">
        <w:rPr>
          <w:rFonts w:ascii="Arial" w:hAnsi="Arial" w:cs="Arial"/>
          <w:lang w:val="pt-PT"/>
        </w:rPr>
        <w:t xml:space="preserve"> mais </w:t>
      </w:r>
      <w:r w:rsidR="004138FF" w:rsidRPr="005F4D1A">
        <w:rPr>
          <w:rFonts w:ascii="Arial" w:hAnsi="Arial" w:cs="Arial"/>
          <w:lang w:val="pt-PT"/>
        </w:rPr>
        <w:t xml:space="preserve">de 5 mil 500 </w:t>
      </w:r>
      <w:r w:rsidR="002D2BB3" w:rsidRPr="005F4D1A">
        <w:rPr>
          <w:rFonts w:ascii="Arial" w:hAnsi="Arial" w:cs="Arial"/>
          <w:lang w:val="pt-PT"/>
        </w:rPr>
        <w:t>milhões</w:t>
      </w:r>
      <w:r w:rsidR="004138FF" w:rsidRPr="005F4D1A">
        <w:rPr>
          <w:rFonts w:ascii="Arial" w:hAnsi="Arial" w:cs="Arial"/>
          <w:lang w:val="pt-PT"/>
        </w:rPr>
        <w:t xml:space="preserve"> de dólares</w:t>
      </w:r>
      <w:r w:rsidR="003B6996" w:rsidRPr="005F4D1A">
        <w:rPr>
          <w:rFonts w:ascii="Arial" w:hAnsi="Arial" w:cs="Arial"/>
          <w:lang w:val="pt-PT"/>
        </w:rPr>
        <w:t xml:space="preserve"> entre</w:t>
      </w:r>
      <w:r w:rsidR="008F3E27" w:rsidRPr="005F4D1A">
        <w:rPr>
          <w:rFonts w:ascii="Arial" w:hAnsi="Arial" w:cs="Arial"/>
          <w:lang w:val="pt-PT"/>
        </w:rPr>
        <w:t xml:space="preserve"> </w:t>
      </w:r>
      <w:r w:rsidR="003B6996" w:rsidRPr="005F4D1A">
        <w:rPr>
          <w:rFonts w:ascii="Arial" w:hAnsi="Arial" w:cs="Arial"/>
          <w:lang w:val="pt-PT"/>
        </w:rPr>
        <w:t xml:space="preserve">11 de </w:t>
      </w:r>
      <w:r w:rsidR="000B3E2E" w:rsidRPr="005F4D1A">
        <w:rPr>
          <w:rFonts w:ascii="Arial" w:hAnsi="Arial" w:cs="Arial"/>
          <w:lang w:val="pt-PT"/>
        </w:rPr>
        <w:t>Julho</w:t>
      </w:r>
      <w:r w:rsidR="003B6996" w:rsidRPr="005F4D1A">
        <w:rPr>
          <w:rFonts w:ascii="Arial" w:hAnsi="Arial" w:cs="Arial"/>
          <w:lang w:val="pt-PT"/>
        </w:rPr>
        <w:t xml:space="preserve"> de 2007</w:t>
      </w:r>
      <w:r w:rsidR="00955B53" w:rsidRPr="005F4D1A">
        <w:rPr>
          <w:rFonts w:ascii="Arial" w:hAnsi="Arial" w:cs="Arial"/>
          <w:lang w:val="pt-PT"/>
        </w:rPr>
        <w:t xml:space="preserve"> e</w:t>
      </w:r>
      <w:r w:rsidR="008F3E27" w:rsidRPr="005F4D1A">
        <w:rPr>
          <w:rFonts w:ascii="Arial" w:hAnsi="Arial" w:cs="Arial"/>
          <w:lang w:val="pt-PT"/>
        </w:rPr>
        <w:t xml:space="preserve"> </w:t>
      </w:r>
      <w:r w:rsidR="003B6996" w:rsidRPr="005F4D1A">
        <w:rPr>
          <w:rFonts w:ascii="Arial" w:hAnsi="Arial" w:cs="Arial"/>
          <w:lang w:val="pt-PT"/>
        </w:rPr>
        <w:t xml:space="preserve">26 de </w:t>
      </w:r>
      <w:r w:rsidR="000B3E2E" w:rsidRPr="005F4D1A">
        <w:rPr>
          <w:rFonts w:ascii="Arial" w:hAnsi="Arial" w:cs="Arial"/>
          <w:lang w:val="pt-PT"/>
        </w:rPr>
        <w:t>Outubro</w:t>
      </w:r>
      <w:r w:rsidR="003B6996" w:rsidRPr="005F4D1A">
        <w:rPr>
          <w:rFonts w:ascii="Arial" w:hAnsi="Arial" w:cs="Arial"/>
          <w:lang w:val="pt-PT"/>
        </w:rPr>
        <w:t xml:space="preserve"> de </w:t>
      </w:r>
      <w:r w:rsidR="002D6E04" w:rsidRPr="005F4D1A">
        <w:rPr>
          <w:rFonts w:ascii="Arial" w:hAnsi="Arial" w:cs="Arial"/>
          <w:lang w:val="pt-PT"/>
        </w:rPr>
        <w:t xml:space="preserve">2010. </w:t>
      </w:r>
      <w:r w:rsidR="00966FE8" w:rsidRPr="005F4D1A">
        <w:rPr>
          <w:rStyle w:val="EncabezadoCar"/>
          <w:rFonts w:ascii="Arial" w:hAnsi="Arial" w:cs="Arial"/>
          <w:lang w:val="pt-PT"/>
        </w:rPr>
        <w:t>E</w:t>
      </w:r>
      <w:r w:rsidR="00AB431D" w:rsidRPr="005F4D1A">
        <w:rPr>
          <w:rStyle w:val="EncabezadoCar"/>
          <w:rFonts w:ascii="Arial" w:hAnsi="Arial" w:cs="Arial"/>
          <w:lang w:val="pt-PT"/>
        </w:rPr>
        <w:t>s</w:t>
      </w:r>
      <w:r w:rsidRPr="005F4D1A">
        <w:rPr>
          <w:rStyle w:val="EncabezadoCar"/>
          <w:rFonts w:ascii="Arial" w:hAnsi="Arial" w:cs="Arial"/>
          <w:lang w:val="pt-PT"/>
        </w:rPr>
        <w:t>s</w:t>
      </w:r>
      <w:r w:rsidR="00AB431D" w:rsidRPr="005F4D1A">
        <w:rPr>
          <w:rStyle w:val="EncabezadoCar"/>
          <w:rFonts w:ascii="Arial" w:hAnsi="Arial" w:cs="Arial"/>
          <w:lang w:val="pt-PT"/>
        </w:rPr>
        <w:t>a penaliza</w:t>
      </w:r>
      <w:r w:rsidR="00955B53" w:rsidRPr="005F4D1A">
        <w:rPr>
          <w:rStyle w:val="EncabezadoCar"/>
          <w:rFonts w:ascii="Arial" w:hAnsi="Arial" w:cs="Arial"/>
          <w:lang w:val="pt-PT"/>
        </w:rPr>
        <w:t>ção</w:t>
      </w:r>
      <w:r w:rsidR="001B3F11" w:rsidRPr="005F4D1A">
        <w:rPr>
          <w:rStyle w:val="EncabezadoCar"/>
          <w:rFonts w:ascii="Arial" w:hAnsi="Arial" w:cs="Arial"/>
          <w:lang w:val="pt-PT"/>
        </w:rPr>
        <w:t xml:space="preserve"> é 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a </w:t>
      </w:r>
      <w:r w:rsidR="00AB431D" w:rsidRPr="005F4D1A">
        <w:rPr>
          <w:rStyle w:val="EncabezadoCar"/>
          <w:rFonts w:ascii="Arial" w:hAnsi="Arial" w:cs="Arial"/>
          <w:lang w:val="pt-PT"/>
        </w:rPr>
        <w:t xml:space="preserve">segunda </w:t>
      </w:r>
      <w:r w:rsidR="00955B53" w:rsidRPr="005F4D1A">
        <w:rPr>
          <w:rStyle w:val="EncabezadoCar"/>
          <w:rFonts w:ascii="Arial" w:hAnsi="Arial" w:cs="Arial"/>
          <w:lang w:val="pt-PT"/>
        </w:rPr>
        <w:t>maior</w:t>
      </w:r>
      <w:r w:rsidR="00AB431D" w:rsidRPr="005F4D1A">
        <w:rPr>
          <w:rStyle w:val="EncabezadoCar"/>
          <w:rFonts w:ascii="Arial" w:hAnsi="Arial" w:cs="Arial"/>
          <w:lang w:val="pt-PT"/>
        </w:rPr>
        <w:t xml:space="preserve"> </w:t>
      </w:r>
      <w:r w:rsidR="00C95F32" w:rsidRPr="005F4D1A">
        <w:rPr>
          <w:rStyle w:val="EncabezadoCar"/>
          <w:rFonts w:ascii="Arial" w:hAnsi="Arial" w:cs="Arial"/>
          <w:lang w:val="pt-PT"/>
        </w:rPr>
        <w:t>impost</w:t>
      </w:r>
      <w:r w:rsidR="00AB431D" w:rsidRPr="005F4D1A">
        <w:rPr>
          <w:rStyle w:val="EncabezadoCar"/>
          <w:rFonts w:ascii="Arial" w:hAnsi="Arial" w:cs="Arial"/>
          <w:lang w:val="pt-PT"/>
        </w:rPr>
        <w:t>a a</w:t>
      </w:r>
      <w:r w:rsidR="000B3E2E" w:rsidRPr="005F4D1A">
        <w:rPr>
          <w:rStyle w:val="EncabezadoCar"/>
          <w:rFonts w:ascii="Arial" w:hAnsi="Arial" w:cs="Arial"/>
          <w:lang w:val="pt-PT"/>
        </w:rPr>
        <w:t xml:space="preserve"> uma </w:t>
      </w:r>
      <w:r w:rsidR="00C05961" w:rsidRPr="005F4D1A">
        <w:rPr>
          <w:rStyle w:val="EncabezadoCar"/>
          <w:rFonts w:ascii="Arial" w:hAnsi="Arial" w:cs="Arial"/>
          <w:lang w:val="pt-PT"/>
        </w:rPr>
        <w:t>instituição</w:t>
      </w:r>
      <w:r w:rsidR="00AB431D" w:rsidRPr="005F4D1A">
        <w:rPr>
          <w:rStyle w:val="EncabezadoCar"/>
          <w:rFonts w:ascii="Arial" w:hAnsi="Arial" w:cs="Arial"/>
          <w:lang w:val="pt-PT"/>
        </w:rPr>
        <w:t xml:space="preserve"> </w:t>
      </w:r>
      <w:r w:rsidR="001B3F11" w:rsidRPr="005F4D1A">
        <w:rPr>
          <w:rStyle w:val="EncabezadoCar"/>
          <w:rFonts w:ascii="Arial" w:hAnsi="Arial" w:cs="Arial"/>
          <w:lang w:val="pt-PT"/>
        </w:rPr>
        <w:t>financeir</w:t>
      </w:r>
      <w:r w:rsidR="00AB431D" w:rsidRPr="005F4D1A">
        <w:rPr>
          <w:rStyle w:val="EncabezadoCar"/>
          <w:rFonts w:ascii="Arial" w:hAnsi="Arial" w:cs="Arial"/>
          <w:lang w:val="pt-PT"/>
        </w:rPr>
        <w:t>a por relacionar</w:t>
      </w:r>
      <w:r w:rsidRPr="005F4D1A">
        <w:rPr>
          <w:rStyle w:val="EncabezadoCar"/>
          <w:rFonts w:ascii="Arial" w:hAnsi="Arial" w:cs="Arial"/>
          <w:lang w:val="pt-PT"/>
        </w:rPr>
        <w:t>-</w:t>
      </w:r>
      <w:r w:rsidR="00AB431D" w:rsidRPr="005F4D1A">
        <w:rPr>
          <w:rStyle w:val="EncabezadoCar"/>
          <w:rFonts w:ascii="Arial" w:hAnsi="Arial" w:cs="Arial"/>
          <w:lang w:val="pt-PT"/>
        </w:rPr>
        <w:t>se</w:t>
      </w:r>
      <w:r w:rsidR="0047752A" w:rsidRPr="005F4D1A">
        <w:rPr>
          <w:rStyle w:val="EncabezadoCar"/>
          <w:rFonts w:ascii="Arial" w:hAnsi="Arial" w:cs="Arial"/>
          <w:lang w:val="pt-PT"/>
        </w:rPr>
        <w:t xml:space="preserve"> com </w:t>
      </w:r>
      <w:r w:rsidR="00AB431D" w:rsidRPr="005F4D1A">
        <w:rPr>
          <w:rStyle w:val="EncabezadoCar"/>
          <w:rFonts w:ascii="Arial" w:hAnsi="Arial" w:cs="Arial"/>
          <w:lang w:val="pt-PT"/>
        </w:rPr>
        <w:t>Cuba.</w:t>
      </w:r>
      <w:r w:rsidRPr="005F4D1A">
        <w:rPr>
          <w:rFonts w:cs="Arial"/>
          <w:highlight w:val="green"/>
          <w:lang w:val="pt-PT"/>
        </w:rPr>
        <w:t xml:space="preserve"> </w:t>
      </w:r>
    </w:p>
    <w:p w:rsidR="003B6996" w:rsidRPr="005F4D1A" w:rsidRDefault="003B6996" w:rsidP="002F4D36">
      <w:pPr>
        <w:pStyle w:val="NormalWeb"/>
        <w:spacing w:before="0" w:beforeAutospacing="0" w:after="0" w:afterAutospacing="0" w:line="276" w:lineRule="auto"/>
        <w:contextualSpacing/>
        <w:rPr>
          <w:rStyle w:val="EncabezadoCar"/>
          <w:rFonts w:ascii="Arial" w:hAnsi="Arial" w:cs="Arial"/>
          <w:lang w:val="pt-PT"/>
        </w:rPr>
      </w:pPr>
    </w:p>
    <w:p w:rsidR="00C850EF" w:rsidRPr="005F4D1A" w:rsidRDefault="00C850EF">
      <w:pPr>
        <w:spacing w:after="0" w:line="240" w:lineRule="auto"/>
        <w:jc w:val="left"/>
        <w:rPr>
          <w:rFonts w:cs="Arial"/>
          <w:b/>
          <w:color w:val="000000"/>
          <w:sz w:val="24"/>
          <w:szCs w:val="24"/>
          <w:lang w:val="pt-PT"/>
        </w:rPr>
      </w:pPr>
      <w:r w:rsidRPr="005F4D1A">
        <w:rPr>
          <w:rFonts w:cs="Arial"/>
          <w:b/>
          <w:color w:val="000000"/>
          <w:sz w:val="24"/>
          <w:szCs w:val="24"/>
          <w:lang w:val="pt-PT"/>
        </w:rPr>
        <w:br w:type="page"/>
      </w:r>
    </w:p>
    <w:p w:rsidR="003B6996" w:rsidRPr="005F4D1A" w:rsidRDefault="00C850EF" w:rsidP="002F4D36">
      <w:pPr>
        <w:shd w:val="clear" w:color="auto" w:fill="FFFFFF"/>
        <w:spacing w:after="0"/>
        <w:rPr>
          <w:rFonts w:cs="Arial"/>
          <w:color w:val="000000"/>
          <w:sz w:val="24"/>
          <w:szCs w:val="24"/>
          <w:lang w:val="pt-PT"/>
        </w:rPr>
      </w:pPr>
      <w:r w:rsidRPr="005F4D1A">
        <w:rPr>
          <w:rFonts w:cs="Arial"/>
          <w:b/>
          <w:color w:val="000000"/>
          <w:sz w:val="24"/>
          <w:szCs w:val="24"/>
          <w:lang w:val="pt-PT"/>
        </w:rPr>
        <w:t>Em</w:t>
      </w:r>
      <w:r w:rsidR="00BF5F36" w:rsidRPr="005F4D1A">
        <w:rPr>
          <w:rFonts w:cs="Arial"/>
          <w:b/>
          <w:color w:val="000000"/>
          <w:sz w:val="24"/>
          <w:szCs w:val="24"/>
          <w:lang w:val="pt-PT"/>
        </w:rPr>
        <w:t xml:space="preserve"> 1</w:t>
      </w:r>
      <w:r w:rsidR="003B6996" w:rsidRPr="005F4D1A">
        <w:rPr>
          <w:rFonts w:cs="Arial"/>
          <w:b/>
          <w:color w:val="000000"/>
          <w:sz w:val="24"/>
          <w:szCs w:val="24"/>
          <w:lang w:val="pt-PT"/>
        </w:rPr>
        <w:t xml:space="preserve"> de </w:t>
      </w:r>
      <w:r w:rsidR="000B3E2E" w:rsidRPr="005F4D1A">
        <w:rPr>
          <w:rFonts w:cs="Arial"/>
          <w:b/>
          <w:color w:val="000000"/>
          <w:sz w:val="24"/>
          <w:szCs w:val="24"/>
          <w:lang w:val="pt-PT"/>
        </w:rPr>
        <w:t>Abril</w:t>
      </w:r>
      <w:r w:rsidR="003B6996" w:rsidRPr="005F4D1A">
        <w:rPr>
          <w:rFonts w:cs="Arial"/>
          <w:b/>
          <w:color w:val="000000"/>
          <w:sz w:val="24"/>
          <w:szCs w:val="24"/>
          <w:lang w:val="pt-PT"/>
        </w:rPr>
        <w:t xml:space="preserve"> de 2019,</w:t>
      </w:r>
      <w:r w:rsidR="008F3E27" w:rsidRPr="005F4D1A">
        <w:rPr>
          <w:rFonts w:cs="Arial"/>
          <w:b/>
          <w:color w:val="000000"/>
          <w:sz w:val="24"/>
          <w:szCs w:val="24"/>
          <w:lang w:val="pt-PT"/>
        </w:rPr>
        <w:t xml:space="preserve"> </w:t>
      </w:r>
      <w:r w:rsidR="008F3E27" w:rsidRPr="005F4D1A">
        <w:rPr>
          <w:rFonts w:cs="Arial"/>
          <w:color w:val="000000"/>
          <w:sz w:val="24"/>
          <w:szCs w:val="24"/>
          <w:lang w:val="pt-PT"/>
        </w:rPr>
        <w:t>a</w:t>
      </w:r>
      <w:r w:rsidR="008F3E27" w:rsidRPr="005F4D1A">
        <w:rPr>
          <w:rFonts w:cs="Arial"/>
          <w:b/>
          <w:color w:val="000000"/>
          <w:sz w:val="24"/>
          <w:szCs w:val="24"/>
          <w:lang w:val="pt-PT"/>
        </w:rPr>
        <w:t xml:space="preserve"> </w:t>
      </w:r>
      <w:r w:rsidR="003B6996" w:rsidRPr="005F4D1A">
        <w:rPr>
          <w:rFonts w:cs="Arial"/>
          <w:color w:val="000000"/>
          <w:sz w:val="24"/>
          <w:szCs w:val="24"/>
          <w:lang w:val="pt-PT"/>
        </w:rPr>
        <w:t>enti</w:t>
      </w:r>
      <w:r w:rsidR="00D93F3F" w:rsidRPr="005F4D1A">
        <w:rPr>
          <w:rFonts w:cs="Arial"/>
          <w:color w:val="000000"/>
          <w:sz w:val="24"/>
          <w:szCs w:val="24"/>
          <w:lang w:val="pt-PT"/>
        </w:rPr>
        <w:t>dade</w:t>
      </w:r>
      <w:r w:rsidR="003B6996" w:rsidRPr="005F4D1A">
        <w:rPr>
          <w:rFonts w:cs="Arial"/>
          <w:color w:val="000000"/>
          <w:sz w:val="24"/>
          <w:szCs w:val="24"/>
          <w:lang w:val="pt-PT"/>
        </w:rPr>
        <w:t xml:space="preserve"> </w:t>
      </w:r>
      <w:r w:rsidRPr="005F4D1A">
        <w:rPr>
          <w:rFonts w:cs="Arial"/>
          <w:color w:val="000000"/>
          <w:sz w:val="24"/>
          <w:szCs w:val="24"/>
          <w:lang w:val="pt-PT"/>
        </w:rPr>
        <w:t>panamenh</w:t>
      </w:r>
      <w:r w:rsidR="003B6996" w:rsidRPr="005F4D1A">
        <w:rPr>
          <w:rFonts w:cs="Arial"/>
          <w:color w:val="000000"/>
          <w:sz w:val="24"/>
          <w:szCs w:val="24"/>
          <w:lang w:val="pt-PT"/>
        </w:rPr>
        <w:t xml:space="preserve">a </w:t>
      </w:r>
      <w:r w:rsidR="003C22D3" w:rsidRPr="005F4D1A">
        <w:rPr>
          <w:rFonts w:cs="Arial"/>
          <w:color w:val="000000"/>
          <w:sz w:val="24"/>
          <w:szCs w:val="24"/>
          <w:lang w:val="pt-PT"/>
        </w:rPr>
        <w:t>MULTIBANK</w:t>
      </w:r>
      <w:r w:rsidR="003B6996" w:rsidRPr="005F4D1A">
        <w:rPr>
          <w:rFonts w:cs="Arial"/>
          <w:color w:val="000000"/>
          <w:sz w:val="24"/>
          <w:szCs w:val="24"/>
          <w:lang w:val="pt-PT"/>
        </w:rPr>
        <w:t xml:space="preserve"> </w:t>
      </w:r>
      <w:r w:rsidR="00BF5F36" w:rsidRPr="005F4D1A">
        <w:rPr>
          <w:rFonts w:cs="Arial"/>
          <w:color w:val="000000"/>
          <w:sz w:val="24"/>
          <w:szCs w:val="24"/>
          <w:lang w:val="pt-PT"/>
        </w:rPr>
        <w:t>fechou</w:t>
      </w:r>
      <w:r w:rsidR="000B3E2E" w:rsidRPr="005F4D1A">
        <w:rPr>
          <w:rFonts w:cs="Arial"/>
          <w:color w:val="000000"/>
          <w:sz w:val="24"/>
          <w:szCs w:val="24"/>
          <w:lang w:val="pt-PT"/>
        </w:rPr>
        <w:t xml:space="preserve"> um </w:t>
      </w:r>
      <w:r w:rsidR="003B6996" w:rsidRPr="005F4D1A">
        <w:rPr>
          <w:rFonts w:cs="Arial"/>
          <w:color w:val="000000"/>
          <w:sz w:val="24"/>
          <w:szCs w:val="24"/>
          <w:lang w:val="pt-PT"/>
        </w:rPr>
        <w:t xml:space="preserve">número indeterminado de </w:t>
      </w:r>
      <w:r w:rsidRPr="005F4D1A">
        <w:rPr>
          <w:rFonts w:cs="Arial"/>
          <w:color w:val="000000"/>
          <w:sz w:val="24"/>
          <w:szCs w:val="24"/>
          <w:lang w:val="pt-PT"/>
        </w:rPr>
        <w:t>conta</w:t>
      </w:r>
      <w:r w:rsidR="003B6996" w:rsidRPr="005F4D1A">
        <w:rPr>
          <w:rFonts w:cs="Arial"/>
          <w:color w:val="000000"/>
          <w:sz w:val="24"/>
          <w:szCs w:val="24"/>
          <w:lang w:val="pt-PT"/>
        </w:rPr>
        <w:t xml:space="preserve">s </w:t>
      </w:r>
      <w:r w:rsidR="00822784" w:rsidRPr="005F4D1A">
        <w:rPr>
          <w:rFonts w:cs="Arial"/>
          <w:color w:val="000000"/>
          <w:sz w:val="24"/>
          <w:szCs w:val="24"/>
          <w:lang w:val="pt-PT"/>
        </w:rPr>
        <w:t>bancár</w:t>
      </w:r>
      <w:r w:rsidR="003B6996" w:rsidRPr="005F4D1A">
        <w:rPr>
          <w:rFonts w:cs="Arial"/>
          <w:color w:val="000000"/>
          <w:sz w:val="24"/>
          <w:szCs w:val="24"/>
          <w:lang w:val="pt-PT"/>
        </w:rPr>
        <w:t xml:space="preserve">ias de empresas </w:t>
      </w:r>
      <w:r w:rsidR="00BF5F36" w:rsidRPr="005F4D1A">
        <w:rPr>
          <w:rFonts w:cs="Arial"/>
          <w:color w:val="000000"/>
          <w:sz w:val="24"/>
          <w:szCs w:val="24"/>
          <w:lang w:val="pt-PT"/>
        </w:rPr>
        <w:t>dessa</w:t>
      </w:r>
      <w:r w:rsidR="003B6996" w:rsidRPr="005F4D1A">
        <w:rPr>
          <w:rFonts w:cs="Arial"/>
          <w:color w:val="000000"/>
          <w:sz w:val="24"/>
          <w:szCs w:val="24"/>
          <w:lang w:val="pt-PT"/>
        </w:rPr>
        <w:t xml:space="preserve"> na</w:t>
      </w:r>
      <w:r w:rsidR="00955B53" w:rsidRPr="005F4D1A">
        <w:rPr>
          <w:rFonts w:cs="Arial"/>
          <w:color w:val="000000"/>
          <w:sz w:val="24"/>
          <w:szCs w:val="24"/>
          <w:lang w:val="pt-PT"/>
        </w:rPr>
        <w:t>ção</w:t>
      </w:r>
      <w:r w:rsidR="00BF5F36" w:rsidRPr="005F4D1A">
        <w:rPr>
          <w:rFonts w:cs="Arial"/>
          <w:color w:val="000000"/>
          <w:sz w:val="24"/>
          <w:szCs w:val="24"/>
          <w:lang w:val="pt-PT"/>
        </w:rPr>
        <w:t xml:space="preserve"> istmenh</w:t>
      </w:r>
      <w:r w:rsidR="003B6996" w:rsidRPr="005F4D1A">
        <w:rPr>
          <w:rFonts w:cs="Arial"/>
          <w:color w:val="000000"/>
          <w:sz w:val="24"/>
          <w:szCs w:val="24"/>
          <w:lang w:val="pt-PT"/>
        </w:rPr>
        <w:t>a</w:t>
      </w:r>
      <w:r w:rsidR="00955B53" w:rsidRPr="005F4D1A">
        <w:rPr>
          <w:rFonts w:cs="Arial"/>
          <w:color w:val="000000"/>
          <w:sz w:val="24"/>
          <w:szCs w:val="24"/>
          <w:lang w:val="pt-PT"/>
        </w:rPr>
        <w:t xml:space="preserve"> e</w:t>
      </w:r>
      <w:r w:rsidR="001B3F11" w:rsidRPr="005F4D1A">
        <w:rPr>
          <w:rFonts w:cs="Arial"/>
          <w:color w:val="000000"/>
          <w:sz w:val="24"/>
          <w:szCs w:val="24"/>
          <w:lang w:val="pt-PT"/>
        </w:rPr>
        <w:t xml:space="preserve"> outr</w:t>
      </w:r>
      <w:r w:rsidR="00BF5F36" w:rsidRPr="005F4D1A">
        <w:rPr>
          <w:rFonts w:cs="Arial"/>
          <w:color w:val="000000"/>
          <w:sz w:val="24"/>
          <w:szCs w:val="24"/>
          <w:lang w:val="pt-PT"/>
        </w:rPr>
        <w:t>as forâneas que comerciam</w:t>
      </w:r>
      <w:r w:rsidR="003B6996" w:rsidRPr="005F4D1A">
        <w:rPr>
          <w:rFonts w:cs="Arial"/>
          <w:color w:val="000000"/>
          <w:sz w:val="24"/>
          <w:szCs w:val="24"/>
          <w:lang w:val="pt-PT"/>
        </w:rPr>
        <w:t xml:space="preserve"> o</w:t>
      </w:r>
      <w:r w:rsidR="00BF5F36" w:rsidRPr="005F4D1A">
        <w:rPr>
          <w:rFonts w:cs="Arial"/>
          <w:color w:val="000000"/>
          <w:sz w:val="24"/>
          <w:szCs w:val="24"/>
          <w:lang w:val="pt-PT"/>
        </w:rPr>
        <w:t>u</w:t>
      </w:r>
      <w:r w:rsidR="00660F8E" w:rsidRPr="005F4D1A">
        <w:rPr>
          <w:rFonts w:cs="Arial"/>
          <w:color w:val="000000"/>
          <w:sz w:val="24"/>
          <w:szCs w:val="24"/>
          <w:lang w:val="pt-PT"/>
        </w:rPr>
        <w:t xml:space="preserve"> têm </w:t>
      </w:r>
      <w:r w:rsidR="003B6996" w:rsidRPr="005F4D1A">
        <w:rPr>
          <w:rFonts w:cs="Arial"/>
          <w:color w:val="000000"/>
          <w:sz w:val="24"/>
          <w:szCs w:val="24"/>
          <w:lang w:val="pt-PT"/>
        </w:rPr>
        <w:t>rela</w:t>
      </w:r>
      <w:r w:rsidR="00955B53" w:rsidRPr="005F4D1A">
        <w:rPr>
          <w:rFonts w:cs="Arial"/>
          <w:color w:val="000000"/>
          <w:sz w:val="24"/>
          <w:szCs w:val="24"/>
          <w:lang w:val="pt-PT"/>
        </w:rPr>
        <w:t>ções</w:t>
      </w:r>
      <w:r w:rsidR="0047752A" w:rsidRPr="005F4D1A">
        <w:rPr>
          <w:rFonts w:cs="Arial"/>
          <w:color w:val="000000"/>
          <w:sz w:val="24"/>
          <w:szCs w:val="24"/>
          <w:lang w:val="pt-PT"/>
        </w:rPr>
        <w:t xml:space="preserve"> com </w:t>
      </w:r>
      <w:r w:rsidR="00BF5F36" w:rsidRPr="005F4D1A">
        <w:rPr>
          <w:rFonts w:cs="Arial"/>
          <w:color w:val="000000"/>
          <w:sz w:val="24"/>
          <w:szCs w:val="24"/>
          <w:lang w:val="pt-PT"/>
        </w:rPr>
        <w:t>Cuba, incluí</w:t>
      </w:r>
      <w:r w:rsidR="003B6996" w:rsidRPr="005F4D1A">
        <w:rPr>
          <w:rFonts w:cs="Arial"/>
          <w:color w:val="000000"/>
          <w:sz w:val="24"/>
          <w:szCs w:val="24"/>
          <w:lang w:val="pt-PT"/>
        </w:rPr>
        <w:t>da</w:t>
      </w:r>
      <w:r w:rsidR="008F3E27" w:rsidRPr="005F4D1A">
        <w:rPr>
          <w:rFonts w:cs="Arial"/>
          <w:color w:val="000000"/>
          <w:sz w:val="24"/>
          <w:szCs w:val="24"/>
          <w:lang w:val="pt-PT"/>
        </w:rPr>
        <w:t xml:space="preserve"> a </w:t>
      </w:r>
      <w:r w:rsidR="003674A7" w:rsidRPr="005F4D1A">
        <w:rPr>
          <w:rFonts w:cs="Arial"/>
          <w:color w:val="000000"/>
          <w:sz w:val="24"/>
          <w:szCs w:val="24"/>
          <w:lang w:val="pt-PT"/>
        </w:rPr>
        <w:t>correspondência</w:t>
      </w:r>
      <w:r w:rsidR="0047752A" w:rsidRPr="005F4D1A">
        <w:rPr>
          <w:rFonts w:cs="Arial"/>
          <w:color w:val="000000"/>
          <w:sz w:val="24"/>
          <w:szCs w:val="24"/>
          <w:lang w:val="pt-PT"/>
        </w:rPr>
        <w:t xml:space="preserve"> da </w:t>
      </w:r>
      <w:r w:rsidR="00966FE8" w:rsidRPr="005F4D1A">
        <w:rPr>
          <w:rFonts w:cs="Arial"/>
          <w:color w:val="000000"/>
          <w:sz w:val="24"/>
          <w:szCs w:val="24"/>
          <w:lang w:val="pt-PT"/>
        </w:rPr>
        <w:t>ag</w:t>
      </w:r>
      <w:r w:rsidR="00955B53" w:rsidRPr="005F4D1A">
        <w:rPr>
          <w:rFonts w:cs="Arial"/>
          <w:color w:val="000000"/>
          <w:sz w:val="24"/>
          <w:szCs w:val="24"/>
          <w:lang w:val="pt-PT"/>
        </w:rPr>
        <w:t>ência</w:t>
      </w:r>
      <w:r w:rsidR="00BF5F36" w:rsidRPr="005F4D1A">
        <w:rPr>
          <w:rFonts w:cs="Arial"/>
          <w:color w:val="000000"/>
          <w:sz w:val="24"/>
          <w:szCs w:val="24"/>
          <w:lang w:val="pt-PT"/>
        </w:rPr>
        <w:t xml:space="preserve"> de notí</w:t>
      </w:r>
      <w:r w:rsidR="00966FE8" w:rsidRPr="005F4D1A">
        <w:rPr>
          <w:rFonts w:cs="Arial"/>
          <w:color w:val="000000"/>
          <w:sz w:val="24"/>
          <w:szCs w:val="24"/>
          <w:lang w:val="pt-PT"/>
        </w:rPr>
        <w:t>cias</w:t>
      </w:r>
      <w:r w:rsidR="00EC5C06" w:rsidRPr="005F4D1A">
        <w:rPr>
          <w:rFonts w:cs="Arial"/>
          <w:color w:val="000000"/>
          <w:sz w:val="24"/>
          <w:szCs w:val="24"/>
          <w:lang w:val="pt-PT"/>
        </w:rPr>
        <w:t xml:space="preserve"> imprensa</w:t>
      </w:r>
      <w:r w:rsidR="003B6996" w:rsidRPr="005F4D1A">
        <w:rPr>
          <w:rFonts w:cs="Arial"/>
          <w:color w:val="000000"/>
          <w:sz w:val="24"/>
          <w:szCs w:val="24"/>
          <w:lang w:val="pt-PT"/>
        </w:rPr>
        <w:t xml:space="preserve"> Latina. </w:t>
      </w:r>
    </w:p>
    <w:p w:rsidR="003B6996" w:rsidRPr="005F4D1A" w:rsidRDefault="003B6996" w:rsidP="002F4D36">
      <w:pPr>
        <w:shd w:val="clear" w:color="auto" w:fill="FFFFFF"/>
        <w:spacing w:after="0"/>
        <w:rPr>
          <w:rStyle w:val="Textoennegrita"/>
          <w:rFonts w:cs="Arial"/>
          <w:b w:val="0"/>
          <w:bCs w:val="0"/>
          <w:color w:val="000000"/>
          <w:sz w:val="24"/>
          <w:szCs w:val="24"/>
          <w:lang w:val="pt-PT"/>
        </w:rPr>
      </w:pPr>
    </w:p>
    <w:p w:rsidR="003B6996" w:rsidRPr="005F4D1A" w:rsidRDefault="00C850EF" w:rsidP="002F4D36">
      <w:pPr>
        <w:rPr>
          <w:rStyle w:val="EncabezadoCar"/>
          <w:rFonts w:ascii="Arial" w:hAnsi="Arial" w:cs="Arial"/>
          <w:lang w:val="pt-PT"/>
        </w:rPr>
      </w:pPr>
      <w:r w:rsidRPr="005F4D1A">
        <w:rPr>
          <w:rStyle w:val="Textoennegrita"/>
          <w:rFonts w:cs="Arial"/>
          <w:sz w:val="24"/>
          <w:szCs w:val="24"/>
          <w:shd w:val="clear" w:color="auto" w:fill="FFFFFF"/>
          <w:lang w:val="pt-PT"/>
        </w:rPr>
        <w:t>Em</w:t>
      </w:r>
      <w:r w:rsidR="003B6996" w:rsidRPr="005F4D1A">
        <w:rPr>
          <w:rStyle w:val="Textoennegrita"/>
          <w:rFonts w:cs="Arial"/>
          <w:sz w:val="24"/>
          <w:szCs w:val="24"/>
          <w:shd w:val="clear" w:color="auto" w:fill="FFFFFF"/>
          <w:lang w:val="pt-PT"/>
        </w:rPr>
        <w:t xml:space="preserve"> 9 de </w:t>
      </w:r>
      <w:r w:rsidR="000B3E2E" w:rsidRPr="005F4D1A">
        <w:rPr>
          <w:rStyle w:val="Textoennegrita"/>
          <w:rFonts w:cs="Arial"/>
          <w:sz w:val="24"/>
          <w:szCs w:val="24"/>
          <w:shd w:val="clear" w:color="auto" w:fill="FFFFFF"/>
          <w:lang w:val="pt-PT"/>
        </w:rPr>
        <w:t>Abril</w:t>
      </w:r>
      <w:r w:rsidR="003B6996" w:rsidRPr="005F4D1A">
        <w:rPr>
          <w:rStyle w:val="Textoennegrita"/>
          <w:rFonts w:cs="Arial"/>
          <w:sz w:val="24"/>
          <w:szCs w:val="24"/>
          <w:shd w:val="clear" w:color="auto" w:fill="FFFFFF"/>
          <w:lang w:val="pt-PT"/>
        </w:rPr>
        <w:t xml:space="preserve"> de 2019,</w:t>
      </w:r>
      <w:r w:rsidR="008F3E27" w:rsidRPr="005F4D1A">
        <w:rPr>
          <w:rStyle w:val="Textoennegrita"/>
          <w:rFonts w:cs="Arial"/>
          <w:sz w:val="24"/>
          <w:szCs w:val="24"/>
          <w:shd w:val="clear" w:color="auto" w:fill="FFFFFF"/>
          <w:lang w:val="pt-PT"/>
        </w:rPr>
        <w:t xml:space="preserve"> </w:t>
      </w:r>
      <w:r w:rsidR="008F3E27" w:rsidRPr="005F4D1A">
        <w:rPr>
          <w:rStyle w:val="Textoennegrita"/>
          <w:rFonts w:cs="Arial"/>
          <w:b w:val="0"/>
          <w:sz w:val="24"/>
          <w:szCs w:val="24"/>
          <w:shd w:val="clear" w:color="auto" w:fill="FFFFFF"/>
          <w:lang w:val="pt-PT"/>
        </w:rPr>
        <w:t>a</w:t>
      </w:r>
      <w:r w:rsidR="008F3E27" w:rsidRPr="005F4D1A">
        <w:rPr>
          <w:rStyle w:val="Textoennegrita"/>
          <w:rFonts w:cs="Arial"/>
          <w:sz w:val="24"/>
          <w:szCs w:val="24"/>
          <w:shd w:val="clear" w:color="auto" w:fill="FFFFFF"/>
          <w:lang w:val="pt-PT"/>
        </w:rPr>
        <w:t xml:space="preserve"> </w:t>
      </w:r>
      <w:r w:rsidR="003B6996" w:rsidRPr="005F4D1A">
        <w:rPr>
          <w:rStyle w:val="EncabezadoCar"/>
          <w:rFonts w:ascii="Arial" w:hAnsi="Arial" w:cs="Arial"/>
          <w:lang w:val="pt-PT"/>
        </w:rPr>
        <w:t>OFAC</w:t>
      </w:r>
      <w:r w:rsidR="00EE58EB" w:rsidRPr="005F4D1A">
        <w:rPr>
          <w:rStyle w:val="EncabezadoCar"/>
          <w:rFonts w:ascii="Arial" w:hAnsi="Arial" w:cs="Arial"/>
          <w:lang w:val="pt-PT"/>
        </w:rPr>
        <w:t xml:space="preserve"> do </w:t>
      </w:r>
      <w:r w:rsidR="003B6996" w:rsidRPr="005F4D1A">
        <w:rPr>
          <w:rStyle w:val="EncabezadoCar"/>
          <w:rFonts w:ascii="Arial" w:hAnsi="Arial" w:cs="Arial"/>
          <w:lang w:val="pt-PT"/>
        </w:rPr>
        <w:t>Departamento</w:t>
      </w:r>
      <w:r w:rsidR="00EE58EB" w:rsidRPr="005F4D1A">
        <w:rPr>
          <w:rStyle w:val="EncabezadoCar"/>
          <w:rFonts w:ascii="Arial" w:hAnsi="Arial" w:cs="Arial"/>
          <w:lang w:val="pt-PT"/>
        </w:rPr>
        <w:t xml:space="preserve"> do </w:t>
      </w:r>
      <w:r w:rsidR="00C95F32" w:rsidRPr="005F4D1A">
        <w:rPr>
          <w:rStyle w:val="EncabezadoCar"/>
          <w:rFonts w:ascii="Arial" w:hAnsi="Arial" w:cs="Arial"/>
          <w:lang w:val="pt-PT"/>
        </w:rPr>
        <w:t>Tesouro</w:t>
      </w:r>
      <w:r w:rsidR="001B3F11" w:rsidRPr="005F4D1A">
        <w:rPr>
          <w:rStyle w:val="EncabezadoCar"/>
          <w:rFonts w:ascii="Arial" w:hAnsi="Arial" w:cs="Arial"/>
          <w:lang w:val="pt-PT"/>
        </w:rPr>
        <w:t xml:space="preserve"> dos </w:t>
      </w:r>
      <w:r w:rsidR="000B3E2E" w:rsidRPr="005F4D1A">
        <w:rPr>
          <w:rStyle w:val="EncabezadoCar"/>
          <w:rFonts w:ascii="Arial" w:hAnsi="Arial" w:cs="Arial"/>
          <w:lang w:val="pt-PT"/>
        </w:rPr>
        <w:t>E.U.A.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</w:t>
      </w:r>
      <w:r w:rsidR="00797C36" w:rsidRPr="005F4D1A">
        <w:rPr>
          <w:rStyle w:val="EncabezadoCar"/>
          <w:rFonts w:ascii="Arial" w:hAnsi="Arial" w:cs="Arial"/>
          <w:lang w:val="pt-PT"/>
        </w:rPr>
        <w:t>impôs</w:t>
      </w:r>
      <w:r w:rsidR="000B3E2E" w:rsidRPr="005F4D1A">
        <w:rPr>
          <w:rStyle w:val="EncabezadoCar"/>
          <w:rFonts w:ascii="Arial" w:hAnsi="Arial" w:cs="Arial"/>
          <w:lang w:val="pt-PT"/>
        </w:rPr>
        <w:t xml:space="preserve"> uma </w:t>
      </w:r>
      <w:r w:rsidR="003B6996" w:rsidRPr="005F4D1A">
        <w:rPr>
          <w:rStyle w:val="EncabezadoCar"/>
          <w:rFonts w:ascii="Arial" w:hAnsi="Arial" w:cs="Arial"/>
          <w:lang w:val="pt-PT"/>
        </w:rPr>
        <w:t>san</w:t>
      </w:r>
      <w:r w:rsidR="00955B53" w:rsidRPr="005F4D1A">
        <w:rPr>
          <w:rStyle w:val="EncabezadoCar"/>
          <w:rFonts w:ascii="Arial" w:hAnsi="Arial" w:cs="Arial"/>
          <w:lang w:val="pt-PT"/>
        </w:rPr>
        <w:t>ção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a </w:t>
      </w:r>
      <w:r w:rsidR="001F32B6" w:rsidRPr="005F4D1A">
        <w:rPr>
          <w:rStyle w:val="EncabezadoCar"/>
          <w:rFonts w:ascii="Arial" w:hAnsi="Arial" w:cs="Arial"/>
          <w:lang w:val="pt-PT"/>
        </w:rPr>
        <w:t>STANDARD CHARTERED BANK</w:t>
      </w:r>
      <w:r w:rsidR="003B6996" w:rsidRPr="005F4D1A">
        <w:rPr>
          <w:rStyle w:val="EncabezadoCar"/>
          <w:rFonts w:ascii="Arial" w:hAnsi="Arial" w:cs="Arial"/>
          <w:lang w:val="pt-PT"/>
        </w:rPr>
        <w:t>, enti</w:t>
      </w:r>
      <w:r w:rsidR="00D93F3F" w:rsidRPr="005F4D1A">
        <w:rPr>
          <w:rStyle w:val="EncabezadoCar"/>
          <w:rFonts w:ascii="Arial" w:hAnsi="Arial" w:cs="Arial"/>
          <w:lang w:val="pt-PT"/>
        </w:rPr>
        <w:t>dade</w:t>
      </w:r>
      <w:r w:rsidR="00EE58EB" w:rsidRPr="005F4D1A">
        <w:rPr>
          <w:rStyle w:val="EncabezadoCar"/>
          <w:rFonts w:ascii="Arial" w:hAnsi="Arial" w:cs="Arial"/>
          <w:lang w:val="pt-PT"/>
        </w:rPr>
        <w:t xml:space="preserve"> do 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sector </w:t>
      </w:r>
      <w:r w:rsidR="00822784" w:rsidRPr="005F4D1A">
        <w:rPr>
          <w:rStyle w:val="EncabezadoCar"/>
          <w:rFonts w:ascii="Arial" w:hAnsi="Arial" w:cs="Arial"/>
          <w:lang w:val="pt-PT"/>
        </w:rPr>
        <w:t>bancár</w:t>
      </w:r>
      <w:r w:rsidR="003B6996" w:rsidRPr="005F4D1A">
        <w:rPr>
          <w:rStyle w:val="EncabezadoCar"/>
          <w:rFonts w:ascii="Arial" w:hAnsi="Arial" w:cs="Arial"/>
          <w:lang w:val="pt-PT"/>
        </w:rPr>
        <w:t>io-</w:t>
      </w:r>
      <w:r w:rsidR="00EE58EB" w:rsidRPr="005F4D1A">
        <w:rPr>
          <w:rStyle w:val="EncabezadoCar"/>
          <w:rFonts w:ascii="Arial" w:hAnsi="Arial" w:cs="Arial"/>
          <w:lang w:val="pt-PT"/>
        </w:rPr>
        <w:t>financeiro</w:t>
      </w:r>
      <w:r w:rsidR="0047752A" w:rsidRPr="005F4D1A">
        <w:rPr>
          <w:rStyle w:val="EncabezadoCar"/>
          <w:rFonts w:ascii="Arial" w:hAnsi="Arial" w:cs="Arial"/>
          <w:lang w:val="pt-PT"/>
        </w:rPr>
        <w:t xml:space="preserve"> com </w:t>
      </w:r>
      <w:r w:rsidR="003B6996" w:rsidRPr="005F4D1A">
        <w:rPr>
          <w:rStyle w:val="EncabezadoCar"/>
          <w:rFonts w:ascii="Arial" w:hAnsi="Arial" w:cs="Arial"/>
          <w:lang w:val="pt-PT"/>
        </w:rPr>
        <w:t>sede</w:t>
      </w:r>
      <w:r w:rsidR="001B3F11" w:rsidRPr="005F4D1A">
        <w:rPr>
          <w:rStyle w:val="EncabezadoCar"/>
          <w:rFonts w:ascii="Arial" w:hAnsi="Arial" w:cs="Arial"/>
          <w:lang w:val="pt-PT"/>
        </w:rPr>
        <w:t xml:space="preserve"> </w:t>
      </w:r>
      <w:r w:rsidR="00797C36" w:rsidRPr="005F4D1A">
        <w:rPr>
          <w:rStyle w:val="EncabezadoCar"/>
          <w:rFonts w:ascii="Arial" w:hAnsi="Arial" w:cs="Arial"/>
          <w:lang w:val="pt-PT"/>
        </w:rPr>
        <w:t>na</w:t>
      </w:r>
      <w:r w:rsidR="001B3F11" w:rsidRPr="005F4D1A">
        <w:rPr>
          <w:rStyle w:val="EncabezadoCar"/>
          <w:rFonts w:ascii="Arial" w:hAnsi="Arial" w:cs="Arial"/>
          <w:lang w:val="pt-PT"/>
        </w:rPr>
        <w:t xml:space="preserve"> </w:t>
      </w:r>
      <w:r w:rsidR="003B6996" w:rsidRPr="005F4D1A">
        <w:rPr>
          <w:rStyle w:val="EncabezadoCar"/>
          <w:rFonts w:ascii="Arial" w:hAnsi="Arial" w:cs="Arial"/>
          <w:lang w:val="pt-PT"/>
        </w:rPr>
        <w:t>Inglaterra,</w:t>
      </w:r>
      <w:r w:rsidR="00D93F3F" w:rsidRPr="005F4D1A">
        <w:rPr>
          <w:rStyle w:val="EncabezadoCar"/>
          <w:rFonts w:ascii="Arial" w:hAnsi="Arial" w:cs="Arial"/>
          <w:lang w:val="pt-PT"/>
        </w:rPr>
        <w:t xml:space="preserve"> perante </w:t>
      </w:r>
      <w:r w:rsidR="003B6996" w:rsidRPr="005F4D1A">
        <w:rPr>
          <w:rStyle w:val="EncabezadoCar"/>
          <w:rFonts w:ascii="Arial" w:hAnsi="Arial" w:cs="Arial"/>
          <w:lang w:val="pt-PT"/>
        </w:rPr>
        <w:t>aparentes viola</w:t>
      </w:r>
      <w:r w:rsidR="00955B53" w:rsidRPr="005F4D1A">
        <w:rPr>
          <w:rStyle w:val="EncabezadoCar"/>
          <w:rFonts w:ascii="Arial" w:hAnsi="Arial" w:cs="Arial"/>
          <w:lang w:val="pt-PT"/>
        </w:rPr>
        <w:t>ções</w:t>
      </w:r>
      <w:r w:rsidR="00C95F32" w:rsidRPr="005F4D1A">
        <w:rPr>
          <w:rStyle w:val="EncabezadoCar"/>
          <w:rFonts w:ascii="Arial" w:hAnsi="Arial" w:cs="Arial"/>
          <w:lang w:val="pt-PT"/>
        </w:rPr>
        <w:t xml:space="preserve"> das </w:t>
      </w:r>
      <w:r w:rsidR="003B6996" w:rsidRPr="005F4D1A">
        <w:rPr>
          <w:rStyle w:val="EncabezadoCar"/>
          <w:rFonts w:ascii="Arial" w:hAnsi="Arial" w:cs="Arial"/>
          <w:lang w:val="pt-PT"/>
        </w:rPr>
        <w:t>Regula</w:t>
      </w:r>
      <w:r w:rsidR="00955B53" w:rsidRPr="005F4D1A">
        <w:rPr>
          <w:rStyle w:val="EncabezadoCar"/>
          <w:rFonts w:ascii="Arial" w:hAnsi="Arial" w:cs="Arial"/>
          <w:lang w:val="pt-PT"/>
        </w:rPr>
        <w:t>ções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para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o </w:t>
      </w:r>
      <w:r w:rsidR="001B3F11" w:rsidRPr="005F4D1A">
        <w:rPr>
          <w:rStyle w:val="EncabezadoCar"/>
          <w:rFonts w:ascii="Arial" w:hAnsi="Arial" w:cs="Arial"/>
          <w:lang w:val="pt-PT"/>
        </w:rPr>
        <w:t>Controlo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de Activos Cubanos</w:t>
      </w:r>
      <w:r w:rsidR="00955B53" w:rsidRPr="005F4D1A">
        <w:rPr>
          <w:rStyle w:val="EncabezadoCar"/>
          <w:rFonts w:ascii="Arial" w:hAnsi="Arial" w:cs="Arial"/>
          <w:lang w:val="pt-PT"/>
        </w:rPr>
        <w:t xml:space="preserve"> e </w:t>
      </w:r>
      <w:r w:rsidR="003B6996" w:rsidRPr="005F4D1A">
        <w:rPr>
          <w:rStyle w:val="EncabezadoCar"/>
          <w:rFonts w:ascii="Arial" w:hAnsi="Arial" w:cs="Arial"/>
          <w:lang w:val="pt-PT"/>
        </w:rPr>
        <w:t>de</w:t>
      </w:r>
      <w:r w:rsidR="001B3F11" w:rsidRPr="005F4D1A">
        <w:rPr>
          <w:rStyle w:val="EncabezadoCar"/>
          <w:rFonts w:ascii="Arial" w:hAnsi="Arial" w:cs="Arial"/>
          <w:lang w:val="pt-PT"/>
        </w:rPr>
        <w:t xml:space="preserve"> outr</w:t>
      </w:r>
      <w:r w:rsidR="003B6996" w:rsidRPr="005F4D1A">
        <w:rPr>
          <w:rStyle w:val="EncabezadoCar"/>
          <w:rFonts w:ascii="Arial" w:hAnsi="Arial" w:cs="Arial"/>
          <w:lang w:val="pt-PT"/>
        </w:rPr>
        <w:t>os programas de san</w:t>
      </w:r>
      <w:r w:rsidR="00955B53" w:rsidRPr="005F4D1A">
        <w:rPr>
          <w:rStyle w:val="EncabezadoCar"/>
          <w:rFonts w:ascii="Arial" w:hAnsi="Arial" w:cs="Arial"/>
          <w:lang w:val="pt-PT"/>
        </w:rPr>
        <w:t>ções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</w:t>
      </w:r>
      <w:r w:rsidR="00797C36" w:rsidRPr="005F4D1A">
        <w:rPr>
          <w:rStyle w:val="EncabezadoCar"/>
          <w:rFonts w:ascii="Arial" w:hAnsi="Arial" w:cs="Arial"/>
          <w:lang w:val="pt-PT"/>
        </w:rPr>
        <w:t>aplicáveis ao irão, a Síria, o Sudão e Mianmar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. </w:t>
      </w:r>
      <w:r w:rsidR="00797C36" w:rsidRPr="005F4D1A">
        <w:rPr>
          <w:rStyle w:val="EncabezadoCar"/>
          <w:rFonts w:ascii="Arial" w:hAnsi="Arial" w:cs="Arial"/>
          <w:lang w:val="pt-PT"/>
        </w:rPr>
        <w:t>No intuito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de evitar</w:t>
      </w:r>
      <w:r w:rsidR="000B3E2E" w:rsidRPr="005F4D1A">
        <w:rPr>
          <w:rStyle w:val="EncabezadoCar"/>
          <w:rFonts w:ascii="Arial" w:hAnsi="Arial" w:cs="Arial"/>
          <w:lang w:val="pt-PT"/>
        </w:rPr>
        <w:t xml:space="preserve"> um </w:t>
      </w:r>
      <w:r w:rsidR="003B6996" w:rsidRPr="005F4D1A">
        <w:rPr>
          <w:rStyle w:val="EncabezadoCar"/>
          <w:rFonts w:ascii="Arial" w:hAnsi="Arial" w:cs="Arial"/>
          <w:lang w:val="pt-PT"/>
        </w:rPr>
        <w:t>pleito legal,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a </w:t>
      </w:r>
      <w:r w:rsidR="00C95F32" w:rsidRPr="005F4D1A">
        <w:rPr>
          <w:rStyle w:val="EncabezadoCar"/>
          <w:rFonts w:ascii="Arial" w:hAnsi="Arial" w:cs="Arial"/>
          <w:lang w:val="pt-PT"/>
        </w:rPr>
        <w:t>companhia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</w:t>
      </w:r>
      <w:r w:rsidR="00B3469E" w:rsidRPr="005F4D1A">
        <w:rPr>
          <w:rStyle w:val="EncabezadoCar"/>
          <w:rFonts w:ascii="Arial" w:hAnsi="Arial" w:cs="Arial"/>
          <w:lang w:val="pt-PT"/>
        </w:rPr>
        <w:t>britânic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a </w:t>
      </w:r>
      <w:r w:rsidR="00797C36" w:rsidRPr="005F4D1A">
        <w:rPr>
          <w:rStyle w:val="EncabezadoCar"/>
          <w:rFonts w:ascii="Arial" w:hAnsi="Arial" w:cs="Arial"/>
          <w:lang w:val="pt-PT"/>
        </w:rPr>
        <w:t>acordou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o</w:t>
      </w:r>
      <w:r w:rsidR="00EE58EB" w:rsidRPr="005F4D1A">
        <w:rPr>
          <w:rStyle w:val="EncabezadoCar"/>
          <w:rFonts w:ascii="Arial" w:hAnsi="Arial" w:cs="Arial"/>
          <w:lang w:val="pt-PT"/>
        </w:rPr>
        <w:t xml:space="preserve"> pagamento 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de 639 </w:t>
      </w:r>
      <w:r w:rsidR="002D2BB3" w:rsidRPr="005F4D1A">
        <w:rPr>
          <w:rStyle w:val="EncabezadoCar"/>
          <w:rFonts w:ascii="Arial" w:hAnsi="Arial" w:cs="Arial"/>
          <w:lang w:val="pt-PT"/>
        </w:rPr>
        <w:t>milhões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23 mil 750 </w:t>
      </w:r>
      <w:r w:rsidR="00F92487" w:rsidRPr="005F4D1A">
        <w:rPr>
          <w:rStyle w:val="EncabezadoCar"/>
          <w:rFonts w:ascii="Arial" w:hAnsi="Arial" w:cs="Arial"/>
          <w:lang w:val="pt-PT"/>
        </w:rPr>
        <w:t>dólares</w:t>
      </w:r>
      <w:r w:rsidR="006A49C0" w:rsidRPr="005F4D1A">
        <w:rPr>
          <w:rStyle w:val="EncabezadoCar"/>
          <w:rFonts w:ascii="Arial" w:hAnsi="Arial" w:cs="Arial"/>
          <w:lang w:val="pt-PT"/>
        </w:rPr>
        <w:t xml:space="preserve"> à </w:t>
      </w:r>
      <w:r w:rsidR="003B6996" w:rsidRPr="005F4D1A">
        <w:rPr>
          <w:rStyle w:val="EncabezadoCar"/>
          <w:rFonts w:ascii="Arial" w:hAnsi="Arial" w:cs="Arial"/>
          <w:lang w:val="pt-PT"/>
        </w:rPr>
        <w:t>OFAC</w:t>
      </w:r>
      <w:r w:rsidR="00955B53" w:rsidRPr="005F4D1A">
        <w:rPr>
          <w:rStyle w:val="EncabezadoCar"/>
          <w:rFonts w:ascii="Arial" w:hAnsi="Arial" w:cs="Arial"/>
          <w:lang w:val="pt-PT"/>
        </w:rPr>
        <w:t xml:space="preserve"> e 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de 2 715 </w:t>
      </w:r>
      <w:r w:rsidR="002D2BB3" w:rsidRPr="005F4D1A">
        <w:rPr>
          <w:rStyle w:val="EncabezadoCar"/>
          <w:rFonts w:ascii="Arial" w:hAnsi="Arial" w:cs="Arial"/>
          <w:lang w:val="pt-PT"/>
        </w:rPr>
        <w:t>milhões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100 mil 479 </w:t>
      </w:r>
      <w:r w:rsidR="00F92487" w:rsidRPr="005F4D1A">
        <w:rPr>
          <w:rStyle w:val="EncabezadoCar"/>
          <w:rFonts w:ascii="Arial" w:hAnsi="Arial" w:cs="Arial"/>
          <w:lang w:val="pt-PT"/>
        </w:rPr>
        <w:t>dólares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a</w:t>
      </w:r>
      <w:r w:rsidR="001B3F11" w:rsidRPr="005F4D1A">
        <w:rPr>
          <w:rStyle w:val="EncabezadoCar"/>
          <w:rFonts w:ascii="Arial" w:hAnsi="Arial" w:cs="Arial"/>
          <w:lang w:val="pt-PT"/>
        </w:rPr>
        <w:t xml:space="preserve"> outr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as </w:t>
      </w:r>
      <w:r w:rsidR="00822784" w:rsidRPr="005F4D1A">
        <w:rPr>
          <w:rStyle w:val="EncabezadoCar"/>
          <w:rFonts w:ascii="Arial" w:hAnsi="Arial" w:cs="Arial"/>
          <w:lang w:val="pt-PT"/>
        </w:rPr>
        <w:t>instituições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</w:t>
      </w:r>
      <w:r w:rsidR="00797C36" w:rsidRPr="005F4D1A">
        <w:rPr>
          <w:rStyle w:val="EncabezadoCar"/>
          <w:rFonts w:ascii="Arial" w:hAnsi="Arial" w:cs="Arial"/>
          <w:lang w:val="pt-PT"/>
        </w:rPr>
        <w:t>governamentais</w:t>
      </w:r>
      <w:r w:rsidR="00955B53" w:rsidRPr="005F4D1A">
        <w:rPr>
          <w:rStyle w:val="EncabezadoCar"/>
          <w:rFonts w:ascii="Arial" w:hAnsi="Arial" w:cs="Arial"/>
          <w:lang w:val="pt-PT"/>
        </w:rPr>
        <w:t xml:space="preserve"> e </w:t>
      </w:r>
      <w:r w:rsidR="003B6996" w:rsidRPr="005F4D1A">
        <w:rPr>
          <w:rStyle w:val="EncabezadoCar"/>
          <w:rFonts w:ascii="Arial" w:hAnsi="Arial" w:cs="Arial"/>
          <w:lang w:val="pt-PT"/>
        </w:rPr>
        <w:t>estadu</w:t>
      </w:r>
      <w:r w:rsidR="002D2BB3" w:rsidRPr="005F4D1A">
        <w:rPr>
          <w:rStyle w:val="EncabezadoCar"/>
          <w:rFonts w:ascii="Arial" w:hAnsi="Arial" w:cs="Arial"/>
          <w:lang w:val="pt-PT"/>
        </w:rPr>
        <w:t>ais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</w:t>
      </w:r>
      <w:r w:rsidR="007166D6" w:rsidRPr="005F4D1A">
        <w:rPr>
          <w:rStyle w:val="EncabezadoCar"/>
          <w:rFonts w:ascii="Arial" w:hAnsi="Arial" w:cs="Arial"/>
          <w:lang w:val="pt-PT"/>
        </w:rPr>
        <w:t>estadunidense</w:t>
      </w:r>
      <w:r w:rsidR="003B6996" w:rsidRPr="005F4D1A">
        <w:rPr>
          <w:rStyle w:val="EncabezadoCar"/>
          <w:rFonts w:ascii="Arial" w:hAnsi="Arial" w:cs="Arial"/>
          <w:lang w:val="pt-PT"/>
        </w:rPr>
        <w:t>s.</w:t>
      </w:r>
      <w:r w:rsidR="00797C36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</w:t>
      </w:r>
    </w:p>
    <w:p w:rsidR="003B6996" w:rsidRPr="005F4D1A" w:rsidRDefault="00C850EF" w:rsidP="002F4D36">
      <w:pPr>
        <w:rPr>
          <w:rStyle w:val="EncabezadoCar"/>
          <w:rFonts w:ascii="Arial" w:hAnsi="Arial" w:cs="Arial"/>
          <w:lang w:val="pt-PT"/>
        </w:rPr>
      </w:pPr>
      <w:r w:rsidRPr="005F4D1A">
        <w:rPr>
          <w:rFonts w:cs="Arial"/>
          <w:b/>
          <w:sz w:val="24"/>
          <w:szCs w:val="28"/>
          <w:lang w:val="pt-PT"/>
        </w:rPr>
        <w:t>Em</w:t>
      </w:r>
      <w:r w:rsidR="003B6996" w:rsidRPr="005F4D1A">
        <w:rPr>
          <w:rFonts w:cs="Arial"/>
          <w:b/>
          <w:sz w:val="24"/>
          <w:szCs w:val="28"/>
          <w:lang w:val="pt-PT"/>
        </w:rPr>
        <w:t xml:space="preserve"> 15 de </w:t>
      </w:r>
      <w:r w:rsidR="000B3E2E" w:rsidRPr="005F4D1A">
        <w:rPr>
          <w:rFonts w:cs="Arial"/>
          <w:b/>
          <w:sz w:val="24"/>
          <w:szCs w:val="28"/>
          <w:lang w:val="pt-PT"/>
        </w:rPr>
        <w:t>Abril</w:t>
      </w:r>
      <w:r w:rsidR="003B6996" w:rsidRPr="005F4D1A">
        <w:rPr>
          <w:rFonts w:cs="Arial"/>
          <w:b/>
          <w:sz w:val="24"/>
          <w:szCs w:val="28"/>
          <w:lang w:val="pt-PT"/>
        </w:rPr>
        <w:t xml:space="preserve"> de 2019,</w:t>
      </w:r>
      <w:r w:rsidR="008F3E27" w:rsidRPr="005F4D1A">
        <w:rPr>
          <w:rFonts w:cs="Arial"/>
          <w:b/>
          <w:sz w:val="24"/>
          <w:szCs w:val="28"/>
          <w:lang w:val="pt-PT"/>
        </w:rPr>
        <w:t xml:space="preserve"> </w:t>
      </w:r>
      <w:r w:rsidR="008F3E27" w:rsidRPr="005F4D1A">
        <w:rPr>
          <w:rFonts w:cs="Arial"/>
          <w:sz w:val="24"/>
          <w:szCs w:val="28"/>
          <w:lang w:val="pt-PT"/>
        </w:rPr>
        <w:t>a</w:t>
      </w:r>
      <w:r w:rsidR="008F3E27" w:rsidRPr="005F4D1A">
        <w:rPr>
          <w:rFonts w:cs="Arial"/>
          <w:b/>
          <w:sz w:val="24"/>
          <w:szCs w:val="28"/>
          <w:lang w:val="pt-PT"/>
        </w:rPr>
        <w:t xml:space="preserve"> </w:t>
      </w:r>
      <w:r w:rsidR="003B6996" w:rsidRPr="005F4D1A">
        <w:rPr>
          <w:rStyle w:val="EncabezadoCar"/>
          <w:rFonts w:ascii="Arial" w:hAnsi="Arial" w:cs="Arial"/>
          <w:lang w:val="pt-PT"/>
        </w:rPr>
        <w:t>OFAC</w:t>
      </w:r>
      <w:r w:rsidR="00EE58EB" w:rsidRPr="005F4D1A">
        <w:rPr>
          <w:rStyle w:val="EncabezadoCar"/>
          <w:rFonts w:ascii="Arial" w:hAnsi="Arial" w:cs="Arial"/>
          <w:lang w:val="pt-PT"/>
        </w:rPr>
        <w:t xml:space="preserve"> do </w:t>
      </w:r>
      <w:r w:rsidR="003B6996" w:rsidRPr="005F4D1A">
        <w:rPr>
          <w:rStyle w:val="EncabezadoCar"/>
          <w:rFonts w:ascii="Arial" w:hAnsi="Arial" w:cs="Arial"/>
          <w:lang w:val="pt-PT"/>
        </w:rPr>
        <w:t>Departamento</w:t>
      </w:r>
      <w:r w:rsidR="00EE58EB" w:rsidRPr="005F4D1A">
        <w:rPr>
          <w:rStyle w:val="EncabezadoCar"/>
          <w:rFonts w:ascii="Arial" w:hAnsi="Arial" w:cs="Arial"/>
          <w:lang w:val="pt-PT"/>
        </w:rPr>
        <w:t xml:space="preserve"> do </w:t>
      </w:r>
      <w:r w:rsidR="00C95F32" w:rsidRPr="005F4D1A">
        <w:rPr>
          <w:rStyle w:val="EncabezadoCar"/>
          <w:rFonts w:ascii="Arial" w:hAnsi="Arial" w:cs="Arial"/>
          <w:lang w:val="pt-PT"/>
        </w:rPr>
        <w:t>Tesouro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</w:t>
      </w:r>
      <w:r w:rsidR="00797C36" w:rsidRPr="005F4D1A">
        <w:rPr>
          <w:rStyle w:val="EncabezadoCar"/>
          <w:rFonts w:ascii="Arial" w:hAnsi="Arial" w:cs="Arial"/>
          <w:lang w:val="pt-PT"/>
        </w:rPr>
        <w:t>impôs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</w:t>
      </w:r>
      <w:r w:rsidR="00806B2E" w:rsidRPr="005F4D1A">
        <w:rPr>
          <w:rStyle w:val="EncabezadoCar"/>
          <w:rFonts w:ascii="Arial" w:hAnsi="Arial" w:cs="Arial"/>
          <w:lang w:val="pt-PT"/>
        </w:rPr>
        <w:t>duas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san</w:t>
      </w:r>
      <w:r w:rsidR="00955B53" w:rsidRPr="005F4D1A">
        <w:rPr>
          <w:rStyle w:val="EncabezadoCar"/>
          <w:rFonts w:ascii="Arial" w:hAnsi="Arial" w:cs="Arial"/>
          <w:lang w:val="pt-PT"/>
        </w:rPr>
        <w:t>ções</w:t>
      </w:r>
      <w:r w:rsidR="00C95F32" w:rsidRPr="005F4D1A">
        <w:rPr>
          <w:rStyle w:val="EncabezadoCar"/>
          <w:rFonts w:ascii="Arial" w:hAnsi="Arial" w:cs="Arial"/>
          <w:lang w:val="pt-PT"/>
        </w:rPr>
        <w:t xml:space="preserve"> às </w:t>
      </w:r>
      <w:r w:rsidR="003B6996" w:rsidRPr="005F4D1A">
        <w:rPr>
          <w:rStyle w:val="EncabezadoCar"/>
          <w:rFonts w:ascii="Arial" w:hAnsi="Arial" w:cs="Arial"/>
          <w:lang w:val="pt-PT"/>
        </w:rPr>
        <w:t>fili</w:t>
      </w:r>
      <w:r w:rsidR="002D2BB3" w:rsidRPr="005F4D1A">
        <w:rPr>
          <w:rStyle w:val="EncabezadoCar"/>
          <w:rFonts w:ascii="Arial" w:hAnsi="Arial" w:cs="Arial"/>
          <w:lang w:val="pt-PT"/>
        </w:rPr>
        <w:t>ais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</w:t>
      </w:r>
      <w:r w:rsidR="003674A7" w:rsidRPr="005F4D1A">
        <w:rPr>
          <w:rStyle w:val="EncabezadoCar"/>
          <w:rFonts w:ascii="Arial" w:hAnsi="Arial" w:cs="Arial"/>
          <w:lang w:val="pt-PT"/>
        </w:rPr>
        <w:t>europeia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s de </w:t>
      </w:r>
      <w:r w:rsidR="001F32B6" w:rsidRPr="005F4D1A">
        <w:rPr>
          <w:rStyle w:val="EncabezadoCar"/>
          <w:rFonts w:ascii="Arial" w:hAnsi="Arial" w:cs="Arial"/>
          <w:lang w:val="pt-PT"/>
        </w:rPr>
        <w:t>UNICREDIT GROUP</w:t>
      </w:r>
      <w:r w:rsidR="001B3F11" w:rsidRPr="005F4D1A">
        <w:rPr>
          <w:rStyle w:val="EncabezadoCar"/>
          <w:rFonts w:ascii="Arial" w:hAnsi="Arial" w:cs="Arial"/>
          <w:lang w:val="pt-PT"/>
        </w:rPr>
        <w:t xml:space="preserve"> </w:t>
      </w:r>
      <w:r w:rsidR="00797C36" w:rsidRPr="005F4D1A">
        <w:rPr>
          <w:rStyle w:val="EncabezadoCar"/>
          <w:rFonts w:ascii="Arial" w:hAnsi="Arial" w:cs="Arial"/>
          <w:lang w:val="pt-PT"/>
        </w:rPr>
        <w:t>na Alemanha, Áustria e Itá</w:t>
      </w:r>
      <w:r w:rsidR="003B6996" w:rsidRPr="005F4D1A">
        <w:rPr>
          <w:rStyle w:val="EncabezadoCar"/>
          <w:rFonts w:ascii="Arial" w:hAnsi="Arial" w:cs="Arial"/>
          <w:lang w:val="pt-PT"/>
        </w:rPr>
        <w:t>lia por viola</w:t>
      </w:r>
      <w:r w:rsidR="00955B53" w:rsidRPr="005F4D1A">
        <w:rPr>
          <w:rStyle w:val="EncabezadoCar"/>
          <w:rFonts w:ascii="Arial" w:hAnsi="Arial" w:cs="Arial"/>
          <w:lang w:val="pt-PT"/>
        </w:rPr>
        <w:t>ções</w:t>
      </w:r>
      <w:r w:rsidR="00C95F32" w:rsidRPr="005F4D1A">
        <w:rPr>
          <w:rStyle w:val="EncabezadoCar"/>
          <w:rFonts w:ascii="Arial" w:hAnsi="Arial" w:cs="Arial"/>
          <w:lang w:val="pt-PT"/>
        </w:rPr>
        <w:t xml:space="preserve"> às </w:t>
      </w:r>
      <w:r w:rsidR="003B6996" w:rsidRPr="005F4D1A">
        <w:rPr>
          <w:rStyle w:val="EncabezadoCar"/>
          <w:rFonts w:ascii="Arial" w:hAnsi="Arial" w:cs="Arial"/>
          <w:lang w:val="pt-PT"/>
        </w:rPr>
        <w:t>Regula</w:t>
      </w:r>
      <w:r w:rsidR="00955B53" w:rsidRPr="005F4D1A">
        <w:rPr>
          <w:rStyle w:val="EncabezadoCar"/>
          <w:rFonts w:ascii="Arial" w:hAnsi="Arial" w:cs="Arial"/>
          <w:lang w:val="pt-PT"/>
        </w:rPr>
        <w:t>ções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para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o </w:t>
      </w:r>
      <w:r w:rsidR="001B3F11" w:rsidRPr="005F4D1A">
        <w:rPr>
          <w:rStyle w:val="EncabezadoCar"/>
          <w:rFonts w:ascii="Arial" w:hAnsi="Arial" w:cs="Arial"/>
          <w:lang w:val="pt-PT"/>
        </w:rPr>
        <w:t>Controlo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de Activos Cubanos</w:t>
      </w:r>
      <w:r w:rsidR="00955B53" w:rsidRPr="005F4D1A">
        <w:rPr>
          <w:rStyle w:val="EncabezadoCar"/>
          <w:rFonts w:ascii="Arial" w:hAnsi="Arial" w:cs="Arial"/>
          <w:lang w:val="pt-PT"/>
        </w:rPr>
        <w:t xml:space="preserve"> e</w:t>
      </w:r>
      <w:r w:rsidR="001B3F11" w:rsidRPr="005F4D1A">
        <w:rPr>
          <w:rStyle w:val="EncabezadoCar"/>
          <w:rFonts w:ascii="Arial" w:hAnsi="Arial" w:cs="Arial"/>
          <w:lang w:val="pt-PT"/>
        </w:rPr>
        <w:t xml:space="preserve"> outr</w:t>
      </w:r>
      <w:r w:rsidR="003B6996" w:rsidRPr="005F4D1A">
        <w:rPr>
          <w:rStyle w:val="EncabezadoCar"/>
          <w:rFonts w:ascii="Arial" w:hAnsi="Arial" w:cs="Arial"/>
          <w:lang w:val="pt-PT"/>
        </w:rPr>
        <w:t>os programas de san</w:t>
      </w:r>
      <w:r w:rsidR="00955B53" w:rsidRPr="005F4D1A">
        <w:rPr>
          <w:rStyle w:val="EncabezadoCar"/>
          <w:rFonts w:ascii="Arial" w:hAnsi="Arial" w:cs="Arial"/>
          <w:lang w:val="pt-PT"/>
        </w:rPr>
        <w:t>ções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</w:t>
      </w:r>
      <w:r w:rsidR="00797C36" w:rsidRPr="005F4D1A">
        <w:rPr>
          <w:rStyle w:val="EncabezadoCar"/>
          <w:rFonts w:ascii="Arial" w:hAnsi="Arial" w:cs="Arial"/>
          <w:lang w:val="pt-PT"/>
        </w:rPr>
        <w:t>aplicáveis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a </w:t>
      </w:r>
      <w:r w:rsidR="00797C36" w:rsidRPr="005F4D1A">
        <w:rPr>
          <w:rStyle w:val="EncabezadoCar"/>
          <w:rFonts w:ascii="Arial" w:hAnsi="Arial" w:cs="Arial"/>
          <w:lang w:val="pt-PT"/>
        </w:rPr>
        <w:t>Mianmar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, </w:t>
      </w:r>
      <w:r w:rsidR="00797C36" w:rsidRPr="005F4D1A">
        <w:rPr>
          <w:rStyle w:val="EncabezadoCar"/>
          <w:rFonts w:ascii="Arial" w:hAnsi="Arial" w:cs="Arial"/>
          <w:lang w:val="pt-PT"/>
        </w:rPr>
        <w:t>Sudão, Sí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ria, </w:t>
      </w:r>
      <w:r w:rsidR="00797C36" w:rsidRPr="005F4D1A">
        <w:rPr>
          <w:rStyle w:val="EncabezadoCar"/>
          <w:rFonts w:ascii="Arial" w:hAnsi="Arial" w:cs="Arial"/>
          <w:lang w:val="pt-PT"/>
        </w:rPr>
        <w:t>Irão</w:t>
      </w:r>
      <w:r w:rsidR="00955B53" w:rsidRPr="005F4D1A">
        <w:rPr>
          <w:rStyle w:val="EncabezadoCar"/>
          <w:rFonts w:ascii="Arial" w:hAnsi="Arial" w:cs="Arial"/>
          <w:lang w:val="pt-PT"/>
        </w:rPr>
        <w:t xml:space="preserve"> e </w:t>
      </w:r>
      <w:r w:rsidR="003B6996" w:rsidRPr="005F4D1A">
        <w:rPr>
          <w:rStyle w:val="EncabezadoCar"/>
          <w:rFonts w:ascii="Arial" w:hAnsi="Arial" w:cs="Arial"/>
          <w:lang w:val="pt-PT"/>
        </w:rPr>
        <w:t>L</w:t>
      </w:r>
      <w:r w:rsidR="00797C36" w:rsidRPr="005F4D1A">
        <w:rPr>
          <w:rStyle w:val="EncabezadoCar"/>
          <w:rFonts w:ascii="Arial" w:hAnsi="Arial" w:cs="Arial"/>
          <w:lang w:val="pt-PT"/>
        </w:rPr>
        <w:t>íbia. Como conseq</w:t>
      </w:r>
      <w:r w:rsidR="003B6996" w:rsidRPr="005F4D1A">
        <w:rPr>
          <w:rStyle w:val="EncabezadoCar"/>
          <w:rFonts w:ascii="Arial" w:hAnsi="Arial" w:cs="Arial"/>
          <w:lang w:val="pt-PT"/>
        </w:rPr>
        <w:t>u</w:t>
      </w:r>
      <w:r w:rsidR="00955B53" w:rsidRPr="005F4D1A">
        <w:rPr>
          <w:rStyle w:val="EncabezadoCar"/>
          <w:rFonts w:ascii="Arial" w:hAnsi="Arial" w:cs="Arial"/>
          <w:lang w:val="pt-PT"/>
        </w:rPr>
        <w:t>ência</w:t>
      </w:r>
      <w:r w:rsidR="003B6996" w:rsidRPr="005F4D1A">
        <w:rPr>
          <w:rStyle w:val="EncabezadoCar"/>
          <w:rFonts w:ascii="Arial" w:hAnsi="Arial" w:cs="Arial"/>
          <w:lang w:val="pt-PT"/>
        </w:rPr>
        <w:t>,</w:t>
      </w:r>
      <w:r w:rsidR="00955B53" w:rsidRPr="005F4D1A">
        <w:rPr>
          <w:rStyle w:val="EncabezadoCar"/>
          <w:rFonts w:ascii="Arial" w:hAnsi="Arial" w:cs="Arial"/>
          <w:lang w:val="pt-PT"/>
        </w:rPr>
        <w:t xml:space="preserve"> e </w:t>
      </w:r>
      <w:r w:rsidR="00797C36" w:rsidRPr="005F4D1A">
        <w:rPr>
          <w:rStyle w:val="EncabezadoCar"/>
          <w:rFonts w:ascii="Arial" w:hAnsi="Arial" w:cs="Arial"/>
          <w:lang w:val="pt-PT"/>
        </w:rPr>
        <w:t>visando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evitar</w:t>
      </w:r>
      <w:r w:rsidR="000B3E2E" w:rsidRPr="005F4D1A">
        <w:rPr>
          <w:rStyle w:val="EncabezadoCar"/>
          <w:rFonts w:ascii="Arial" w:hAnsi="Arial" w:cs="Arial"/>
          <w:lang w:val="pt-PT"/>
        </w:rPr>
        <w:t xml:space="preserve"> um 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pleito civil, </w:t>
      </w:r>
      <w:r w:rsidR="001F32B6" w:rsidRPr="005F4D1A">
        <w:rPr>
          <w:rStyle w:val="EncabezadoCar"/>
          <w:rFonts w:ascii="Arial" w:hAnsi="Arial" w:cs="Arial"/>
          <w:lang w:val="pt-PT"/>
        </w:rPr>
        <w:t xml:space="preserve">UNICREDIT BANK </w:t>
      </w:r>
      <w:r w:rsidR="00797C36" w:rsidRPr="005F4D1A">
        <w:rPr>
          <w:rStyle w:val="EncabezadoCar"/>
          <w:rFonts w:ascii="Arial" w:hAnsi="Arial" w:cs="Arial"/>
          <w:lang w:val="pt-PT"/>
        </w:rPr>
        <w:t>AG acordou</w:t>
      </w:r>
      <w:r w:rsidR="008F3E27" w:rsidRPr="005F4D1A">
        <w:rPr>
          <w:rStyle w:val="EncabezadoCar"/>
          <w:rFonts w:ascii="Arial" w:hAnsi="Arial" w:cs="Arial"/>
          <w:lang w:val="pt-PT"/>
        </w:rPr>
        <w:t xml:space="preserve"> o</w:t>
      </w:r>
      <w:r w:rsidR="00EE58EB" w:rsidRPr="005F4D1A">
        <w:rPr>
          <w:rStyle w:val="EncabezadoCar"/>
          <w:rFonts w:ascii="Arial" w:hAnsi="Arial" w:cs="Arial"/>
          <w:lang w:val="pt-PT"/>
        </w:rPr>
        <w:t xml:space="preserve"> pagamento </w:t>
      </w:r>
      <w:r w:rsidR="003B6996" w:rsidRPr="005F4D1A">
        <w:rPr>
          <w:rStyle w:val="EncabezadoCar"/>
          <w:rFonts w:ascii="Arial" w:hAnsi="Arial" w:cs="Arial"/>
          <w:lang w:val="pt-PT"/>
        </w:rPr>
        <w:t>de 553</w:t>
      </w:r>
      <w:r w:rsidR="00AB431D" w:rsidRPr="005F4D1A">
        <w:rPr>
          <w:rStyle w:val="EncabezadoCar"/>
          <w:rFonts w:ascii="Arial" w:hAnsi="Arial" w:cs="Arial"/>
          <w:lang w:val="pt-PT"/>
        </w:rPr>
        <w:t xml:space="preserve"> </w:t>
      </w:r>
      <w:r w:rsidR="002D2BB3" w:rsidRPr="005F4D1A">
        <w:rPr>
          <w:rStyle w:val="EncabezadoCar"/>
          <w:rFonts w:ascii="Arial" w:hAnsi="Arial" w:cs="Arial"/>
          <w:lang w:val="pt-PT"/>
        </w:rPr>
        <w:t>milhões</w:t>
      </w:r>
      <w:r w:rsidR="00AB431D" w:rsidRPr="005F4D1A">
        <w:rPr>
          <w:rStyle w:val="EncabezadoCar"/>
          <w:rFonts w:ascii="Arial" w:hAnsi="Arial" w:cs="Arial"/>
          <w:lang w:val="pt-PT"/>
        </w:rPr>
        <w:t xml:space="preserve"> </w:t>
      </w:r>
      <w:r w:rsidR="003B6996" w:rsidRPr="005F4D1A">
        <w:rPr>
          <w:rStyle w:val="EncabezadoCar"/>
          <w:rFonts w:ascii="Arial" w:hAnsi="Arial" w:cs="Arial"/>
          <w:lang w:val="pt-PT"/>
        </w:rPr>
        <w:t>380</w:t>
      </w:r>
      <w:r w:rsidR="00F82914" w:rsidRPr="005F4D1A">
        <w:rPr>
          <w:rStyle w:val="EncabezadoCar"/>
          <w:rFonts w:ascii="Arial" w:hAnsi="Arial" w:cs="Arial"/>
          <w:lang w:val="pt-PT"/>
        </w:rPr>
        <w:t xml:space="preserve"> </w:t>
      </w:r>
      <w:r w:rsidR="00AB431D" w:rsidRPr="005F4D1A">
        <w:rPr>
          <w:rStyle w:val="EncabezadoCar"/>
          <w:rFonts w:ascii="Arial" w:hAnsi="Arial" w:cs="Arial"/>
          <w:lang w:val="pt-PT"/>
        </w:rPr>
        <w:t>mil 759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</w:t>
      </w:r>
      <w:r w:rsidR="00F92487" w:rsidRPr="005F4D1A">
        <w:rPr>
          <w:rStyle w:val="EncabezadoCar"/>
          <w:rFonts w:ascii="Arial" w:hAnsi="Arial" w:cs="Arial"/>
          <w:lang w:val="pt-PT"/>
        </w:rPr>
        <w:t>dólares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, </w:t>
      </w:r>
      <w:r w:rsidR="001F32B6" w:rsidRPr="005F4D1A">
        <w:rPr>
          <w:rStyle w:val="EncabezadoCar"/>
          <w:rFonts w:ascii="Arial" w:hAnsi="Arial" w:cs="Arial"/>
          <w:lang w:val="pt-PT"/>
        </w:rPr>
        <w:t xml:space="preserve">UNICREDIT BANK </w:t>
      </w:r>
      <w:r w:rsidR="00797C36" w:rsidRPr="005F4D1A">
        <w:rPr>
          <w:rStyle w:val="EncabezadoCar"/>
          <w:rFonts w:ascii="Arial" w:hAnsi="Arial" w:cs="Arial"/>
          <w:lang w:val="pt-PT"/>
        </w:rPr>
        <w:t>Á</w:t>
      </w:r>
      <w:r w:rsidR="003B6996" w:rsidRPr="005F4D1A">
        <w:rPr>
          <w:rStyle w:val="EncabezadoCar"/>
          <w:rFonts w:ascii="Arial" w:hAnsi="Arial" w:cs="Arial"/>
          <w:lang w:val="pt-PT"/>
        </w:rPr>
        <w:t>ustria AG de 20</w:t>
      </w:r>
      <w:r w:rsidR="00AB431D" w:rsidRPr="005F4D1A">
        <w:rPr>
          <w:rStyle w:val="EncabezadoCar"/>
          <w:rFonts w:ascii="Arial" w:hAnsi="Arial" w:cs="Arial"/>
          <w:lang w:val="pt-PT"/>
        </w:rPr>
        <w:t xml:space="preserve"> </w:t>
      </w:r>
      <w:r w:rsidR="002D2BB3" w:rsidRPr="005F4D1A">
        <w:rPr>
          <w:rStyle w:val="EncabezadoCar"/>
          <w:rFonts w:ascii="Arial" w:hAnsi="Arial" w:cs="Arial"/>
          <w:lang w:val="pt-PT"/>
        </w:rPr>
        <w:t>milhões</w:t>
      </w:r>
      <w:r w:rsidR="00AB431D" w:rsidRPr="005F4D1A">
        <w:rPr>
          <w:rStyle w:val="EncabezadoCar"/>
          <w:rFonts w:ascii="Arial" w:hAnsi="Arial" w:cs="Arial"/>
          <w:lang w:val="pt-PT"/>
        </w:rPr>
        <w:t xml:space="preserve"> 326 mil </w:t>
      </w:r>
      <w:r w:rsidR="003B6996" w:rsidRPr="005F4D1A">
        <w:rPr>
          <w:rStyle w:val="EncabezadoCar"/>
          <w:rFonts w:ascii="Arial" w:hAnsi="Arial" w:cs="Arial"/>
          <w:lang w:val="pt-PT"/>
        </w:rPr>
        <w:t>340</w:t>
      </w:r>
      <w:r w:rsidR="00AB431D" w:rsidRPr="005F4D1A">
        <w:rPr>
          <w:rStyle w:val="EncabezadoCar"/>
          <w:rFonts w:ascii="Arial" w:hAnsi="Arial" w:cs="Arial"/>
          <w:lang w:val="pt-PT"/>
        </w:rPr>
        <w:t xml:space="preserve"> </w:t>
      </w:r>
      <w:r w:rsidR="00F92487" w:rsidRPr="005F4D1A">
        <w:rPr>
          <w:rStyle w:val="EncabezadoCar"/>
          <w:rFonts w:ascii="Arial" w:hAnsi="Arial" w:cs="Arial"/>
          <w:lang w:val="pt-PT"/>
        </w:rPr>
        <w:t>dólares</w:t>
      </w:r>
      <w:r w:rsidR="00955B53" w:rsidRPr="005F4D1A">
        <w:rPr>
          <w:rStyle w:val="EncabezadoCar"/>
          <w:rFonts w:ascii="Arial" w:hAnsi="Arial" w:cs="Arial"/>
          <w:lang w:val="pt-PT"/>
        </w:rPr>
        <w:t xml:space="preserve"> e </w:t>
      </w:r>
      <w:r w:rsidR="001F32B6" w:rsidRPr="005F4D1A">
        <w:rPr>
          <w:rStyle w:val="EncabezadoCar"/>
          <w:rFonts w:ascii="Arial" w:hAnsi="Arial" w:cs="Arial"/>
          <w:lang w:val="pt-PT"/>
        </w:rPr>
        <w:t xml:space="preserve">UNICREDIT S.P.A. </w:t>
      </w:r>
      <w:r w:rsidR="00AB431D" w:rsidRPr="005F4D1A">
        <w:rPr>
          <w:rStyle w:val="EncabezadoCar"/>
          <w:rFonts w:ascii="Arial" w:hAnsi="Arial" w:cs="Arial"/>
          <w:lang w:val="pt-PT"/>
        </w:rPr>
        <w:t xml:space="preserve">de 37 </w:t>
      </w:r>
      <w:r w:rsidR="002D2BB3" w:rsidRPr="005F4D1A">
        <w:rPr>
          <w:rStyle w:val="EncabezadoCar"/>
          <w:rFonts w:ascii="Arial" w:hAnsi="Arial" w:cs="Arial"/>
          <w:lang w:val="pt-PT"/>
        </w:rPr>
        <w:t>milhões</w:t>
      </w:r>
      <w:r w:rsidR="00AB431D" w:rsidRPr="005F4D1A">
        <w:rPr>
          <w:rStyle w:val="EncabezadoCar"/>
          <w:rFonts w:ascii="Arial" w:hAnsi="Arial" w:cs="Arial"/>
          <w:lang w:val="pt-PT"/>
        </w:rPr>
        <w:t xml:space="preserve"> 316 mil 322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</w:t>
      </w:r>
      <w:r w:rsidR="00F92487" w:rsidRPr="005F4D1A">
        <w:rPr>
          <w:rStyle w:val="EncabezadoCar"/>
          <w:rFonts w:ascii="Arial" w:hAnsi="Arial" w:cs="Arial"/>
          <w:lang w:val="pt-PT"/>
        </w:rPr>
        <w:t>dólares</w:t>
      </w:r>
      <w:r w:rsidR="006A49C0" w:rsidRPr="005F4D1A">
        <w:rPr>
          <w:rStyle w:val="EncabezadoCar"/>
          <w:rFonts w:ascii="Arial" w:hAnsi="Arial" w:cs="Arial"/>
          <w:lang w:val="pt-PT"/>
        </w:rPr>
        <w:t xml:space="preserve"> à </w:t>
      </w:r>
      <w:r w:rsidR="003B6996" w:rsidRPr="005F4D1A">
        <w:rPr>
          <w:rStyle w:val="EncabezadoCar"/>
          <w:rFonts w:ascii="Arial" w:hAnsi="Arial" w:cs="Arial"/>
          <w:lang w:val="pt-PT"/>
        </w:rPr>
        <w:t>OFAC</w:t>
      </w:r>
      <w:r w:rsidR="00955B53" w:rsidRPr="005F4D1A">
        <w:rPr>
          <w:rStyle w:val="EncabezadoCar"/>
          <w:rFonts w:ascii="Arial" w:hAnsi="Arial" w:cs="Arial"/>
          <w:lang w:val="pt-PT"/>
        </w:rPr>
        <w:t xml:space="preserve"> e</w:t>
      </w:r>
      <w:r w:rsidR="001B3F11" w:rsidRPr="005F4D1A">
        <w:rPr>
          <w:rStyle w:val="EncabezadoCar"/>
          <w:rFonts w:ascii="Arial" w:hAnsi="Arial" w:cs="Arial"/>
          <w:lang w:val="pt-PT"/>
        </w:rPr>
        <w:t xml:space="preserve"> outr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as </w:t>
      </w:r>
      <w:r w:rsidR="00822784" w:rsidRPr="005F4D1A">
        <w:rPr>
          <w:rStyle w:val="EncabezadoCar"/>
          <w:rFonts w:ascii="Arial" w:hAnsi="Arial" w:cs="Arial"/>
          <w:lang w:val="pt-PT"/>
        </w:rPr>
        <w:t>instituições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</w:t>
      </w:r>
      <w:r w:rsidR="00797C36" w:rsidRPr="005F4D1A">
        <w:rPr>
          <w:rStyle w:val="EncabezadoCar"/>
          <w:rFonts w:ascii="Arial" w:hAnsi="Arial" w:cs="Arial"/>
          <w:lang w:val="pt-PT"/>
        </w:rPr>
        <w:t>governamentais</w:t>
      </w:r>
      <w:r w:rsidR="00955B53" w:rsidRPr="005F4D1A">
        <w:rPr>
          <w:rStyle w:val="EncabezadoCar"/>
          <w:rFonts w:ascii="Arial" w:hAnsi="Arial" w:cs="Arial"/>
          <w:lang w:val="pt-PT"/>
        </w:rPr>
        <w:t xml:space="preserve"> e </w:t>
      </w:r>
      <w:r w:rsidR="003B6996" w:rsidRPr="005F4D1A">
        <w:rPr>
          <w:rStyle w:val="EncabezadoCar"/>
          <w:rFonts w:ascii="Arial" w:hAnsi="Arial" w:cs="Arial"/>
          <w:lang w:val="pt-PT"/>
        </w:rPr>
        <w:t>estadu</w:t>
      </w:r>
      <w:r w:rsidR="002D2BB3" w:rsidRPr="005F4D1A">
        <w:rPr>
          <w:rStyle w:val="EncabezadoCar"/>
          <w:rFonts w:ascii="Arial" w:hAnsi="Arial" w:cs="Arial"/>
          <w:lang w:val="pt-PT"/>
        </w:rPr>
        <w:t>ais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</w:t>
      </w:r>
      <w:r w:rsidR="00797C36" w:rsidRPr="005F4D1A">
        <w:rPr>
          <w:rStyle w:val="EncabezadoCar"/>
          <w:rFonts w:ascii="Arial" w:hAnsi="Arial" w:cs="Arial"/>
          <w:lang w:val="pt-PT"/>
        </w:rPr>
        <w:t>dos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</w:t>
      </w:r>
      <w:r w:rsidR="000B3E2E" w:rsidRPr="005F4D1A">
        <w:rPr>
          <w:rStyle w:val="EncabezadoCar"/>
          <w:rFonts w:ascii="Arial" w:hAnsi="Arial" w:cs="Arial"/>
          <w:lang w:val="pt-PT"/>
        </w:rPr>
        <w:t>E.U.A.</w:t>
      </w:r>
      <w:r w:rsidR="003B6996" w:rsidRPr="005F4D1A">
        <w:rPr>
          <w:rStyle w:val="EncabezadoCar"/>
          <w:rFonts w:ascii="Arial" w:hAnsi="Arial" w:cs="Arial"/>
          <w:lang w:val="pt-PT"/>
        </w:rPr>
        <w:t xml:space="preserve">  </w:t>
      </w:r>
    </w:p>
    <w:p w:rsidR="008C054E" w:rsidRPr="005F4D1A" w:rsidRDefault="008C054E" w:rsidP="002F4D36">
      <w:pPr>
        <w:pStyle w:val="Ttulo1"/>
        <w:rPr>
          <w:u w:val="none"/>
          <w:lang w:val="pt-PT"/>
        </w:rPr>
      </w:pPr>
      <w:bookmarkStart w:id="15" w:name="_Toc8994251"/>
      <w:r w:rsidRPr="005F4D1A">
        <w:rPr>
          <w:u w:val="none"/>
          <w:lang w:val="pt-PT"/>
        </w:rPr>
        <w:t xml:space="preserve">5. </w:t>
      </w:r>
      <w:r w:rsidR="00F351D7" w:rsidRPr="005F4D1A">
        <w:rPr>
          <w:u w:val="none"/>
          <w:lang w:val="pt-PT"/>
        </w:rPr>
        <w:t>Rejeição</w:t>
      </w:r>
      <w:r w:rsidRPr="005F4D1A">
        <w:rPr>
          <w:u w:val="none"/>
          <w:lang w:val="pt-PT"/>
        </w:rPr>
        <w:t xml:space="preserve"> universal</w:t>
      </w:r>
      <w:r w:rsidR="008F3E27" w:rsidRPr="005F4D1A">
        <w:rPr>
          <w:u w:val="none"/>
          <w:lang w:val="pt-PT"/>
        </w:rPr>
        <w:t xml:space="preserve"> ao </w:t>
      </w:r>
      <w:r w:rsidR="00955B53" w:rsidRPr="005F4D1A">
        <w:rPr>
          <w:u w:val="none"/>
          <w:lang w:val="pt-PT"/>
        </w:rPr>
        <w:t>bloqueio</w:t>
      </w:r>
      <w:r w:rsidR="005F4D1A" w:rsidRPr="005F4D1A">
        <w:rPr>
          <w:rFonts w:cs="Arial"/>
          <w:sz w:val="24"/>
          <w:szCs w:val="24"/>
          <w:lang w:val="pt-PT"/>
        </w:rPr>
        <w:pict>
          <v:rect id="_x0000_i1031" style="width:425.2pt;height:1.5pt" o:hralign="center" o:hrstd="t" o:hrnoshade="t" o:hr="t" fillcolor="black" stroked="f"/>
        </w:pict>
      </w:r>
      <w:bookmarkEnd w:id="15"/>
    </w:p>
    <w:p w:rsidR="008C054E" w:rsidRPr="005F4D1A" w:rsidRDefault="008C054E" w:rsidP="002F4D36">
      <w:pPr>
        <w:pStyle w:val="Ttulo2"/>
        <w:rPr>
          <w:rFonts w:ascii="Arial" w:hAnsi="Arial" w:cs="Arial"/>
          <w:i w:val="0"/>
          <w:sz w:val="24"/>
          <w:szCs w:val="24"/>
          <w:lang w:val="pt-PT"/>
        </w:rPr>
      </w:pPr>
      <w:bookmarkStart w:id="16" w:name="_Toc8994252"/>
      <w:r w:rsidRPr="005F4D1A">
        <w:rPr>
          <w:rFonts w:ascii="Arial" w:hAnsi="Arial" w:cs="Arial"/>
          <w:i w:val="0"/>
          <w:sz w:val="24"/>
          <w:szCs w:val="24"/>
          <w:lang w:val="pt-PT"/>
        </w:rPr>
        <w:t>5.1 Oposi</w:t>
      </w:r>
      <w:r w:rsidR="00955B53" w:rsidRPr="005F4D1A">
        <w:rPr>
          <w:rFonts w:ascii="Arial" w:hAnsi="Arial" w:cs="Arial"/>
          <w:i w:val="0"/>
          <w:sz w:val="24"/>
          <w:szCs w:val="24"/>
          <w:lang w:val="pt-PT"/>
        </w:rPr>
        <w:t>ção</w:t>
      </w:r>
      <w:r w:rsidR="000B3E2E" w:rsidRPr="005F4D1A">
        <w:rPr>
          <w:rFonts w:ascii="Arial" w:hAnsi="Arial" w:cs="Arial"/>
          <w:i w:val="0"/>
          <w:sz w:val="24"/>
          <w:szCs w:val="24"/>
          <w:lang w:val="pt-PT"/>
        </w:rPr>
        <w:t xml:space="preserve"> nos E.U.A.</w:t>
      </w:r>
      <w:r w:rsidR="00043AC4" w:rsidRPr="005F4D1A">
        <w:rPr>
          <w:rFonts w:ascii="Arial" w:hAnsi="Arial" w:cs="Arial"/>
          <w:i w:val="0"/>
          <w:sz w:val="24"/>
          <w:szCs w:val="24"/>
          <w:lang w:val="pt-PT"/>
        </w:rPr>
        <w:t xml:space="preserve"> </w:t>
      </w:r>
      <w:bookmarkEnd w:id="16"/>
    </w:p>
    <w:p w:rsidR="008C054E" w:rsidRPr="005F4D1A" w:rsidRDefault="00797C36" w:rsidP="002F4D36">
      <w:pPr>
        <w:rPr>
          <w:rFonts w:eastAsia="Courier New" w:cs="Arial"/>
          <w:sz w:val="24"/>
          <w:szCs w:val="24"/>
          <w:lang w:val="pt-PT"/>
        </w:rPr>
      </w:pPr>
      <w:r w:rsidRPr="005F4D1A">
        <w:rPr>
          <w:rFonts w:eastAsia="Courier New" w:cs="Arial"/>
          <w:sz w:val="24"/>
          <w:szCs w:val="24"/>
          <w:lang w:val="pt-PT"/>
        </w:rPr>
        <w:t>A</w:t>
      </w:r>
      <w:r w:rsidR="008C054E" w:rsidRPr="005F4D1A">
        <w:rPr>
          <w:rFonts w:eastAsia="Courier New" w:cs="Arial"/>
          <w:sz w:val="24"/>
          <w:szCs w:val="24"/>
          <w:lang w:val="pt-PT"/>
        </w:rPr>
        <w:t>pesar</w:t>
      </w:r>
      <w:r w:rsidR="00EE58EB" w:rsidRPr="005F4D1A">
        <w:rPr>
          <w:rFonts w:eastAsia="Courier New" w:cs="Arial"/>
          <w:sz w:val="24"/>
          <w:szCs w:val="24"/>
          <w:lang w:val="pt-PT"/>
        </w:rPr>
        <w:t xml:space="preserve"> </w:t>
      </w:r>
      <w:r w:rsidR="000551F7" w:rsidRPr="005F4D1A">
        <w:rPr>
          <w:rFonts w:eastAsia="Courier New" w:cs="Arial"/>
          <w:sz w:val="24"/>
          <w:szCs w:val="24"/>
          <w:lang w:val="pt-PT"/>
        </w:rPr>
        <w:t>da marcada deterioração imposta</w:t>
      </w:r>
      <w:r w:rsidR="008F3E27" w:rsidRPr="005F4D1A">
        <w:rPr>
          <w:rFonts w:eastAsia="Courier New" w:cs="Arial"/>
          <w:sz w:val="24"/>
          <w:szCs w:val="24"/>
          <w:lang w:val="pt-PT"/>
        </w:rPr>
        <w:t xml:space="preserve"> pelo 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actual </w:t>
      </w:r>
      <w:r w:rsidR="00955B53" w:rsidRPr="005F4D1A">
        <w:rPr>
          <w:rFonts w:eastAsia="Courier New" w:cs="Arial"/>
          <w:sz w:val="24"/>
          <w:szCs w:val="24"/>
          <w:lang w:val="pt-PT"/>
        </w:rPr>
        <w:t>governo</w:t>
      </w:r>
      <w:r w:rsidR="001B3F11" w:rsidRPr="005F4D1A">
        <w:rPr>
          <w:rFonts w:eastAsia="Courier New" w:cs="Arial"/>
          <w:sz w:val="24"/>
          <w:szCs w:val="24"/>
          <w:lang w:val="pt-PT"/>
        </w:rPr>
        <w:t xml:space="preserve"> dos </w:t>
      </w:r>
      <w:r w:rsidR="000B3E2E" w:rsidRPr="005F4D1A">
        <w:rPr>
          <w:rFonts w:eastAsia="Courier New" w:cs="Arial"/>
          <w:sz w:val="24"/>
          <w:szCs w:val="24"/>
          <w:lang w:val="pt-PT"/>
        </w:rPr>
        <w:t>E.U.A.</w:t>
      </w:r>
      <w:r w:rsidR="00E37D09" w:rsidRPr="005F4D1A">
        <w:rPr>
          <w:rFonts w:eastAsia="Courier New" w:cs="Arial"/>
          <w:sz w:val="24"/>
          <w:szCs w:val="24"/>
          <w:lang w:val="pt-PT"/>
        </w:rPr>
        <w:t xml:space="preserve"> </w:t>
      </w:r>
      <w:r w:rsidR="000551F7" w:rsidRPr="005F4D1A">
        <w:rPr>
          <w:rFonts w:eastAsia="Courier New" w:cs="Arial"/>
          <w:sz w:val="24"/>
          <w:szCs w:val="24"/>
          <w:lang w:val="pt-PT"/>
        </w:rPr>
        <w:t>às suas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 rela</w:t>
      </w:r>
      <w:r w:rsidR="00955B53" w:rsidRPr="005F4D1A">
        <w:rPr>
          <w:rFonts w:eastAsia="Courier New" w:cs="Arial"/>
          <w:sz w:val="24"/>
          <w:szCs w:val="24"/>
          <w:lang w:val="pt-PT"/>
        </w:rPr>
        <w:t>ções</w:t>
      </w:r>
      <w:r w:rsidR="0047752A" w:rsidRPr="005F4D1A">
        <w:rPr>
          <w:rFonts w:eastAsia="Courier New" w:cs="Arial"/>
          <w:sz w:val="24"/>
          <w:szCs w:val="24"/>
          <w:lang w:val="pt-PT"/>
        </w:rPr>
        <w:t xml:space="preserve"> com 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Cuba, </w:t>
      </w:r>
      <w:r w:rsidR="000551F7" w:rsidRPr="005F4D1A">
        <w:rPr>
          <w:rFonts w:eastAsia="Courier New" w:cs="Arial"/>
          <w:sz w:val="24"/>
          <w:szCs w:val="24"/>
          <w:lang w:val="pt-PT"/>
        </w:rPr>
        <w:t>muitos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 sectores dentro</w:t>
      </w:r>
      <w:r w:rsidR="0047752A" w:rsidRPr="005F4D1A">
        <w:rPr>
          <w:rFonts w:eastAsia="Courier New" w:cs="Arial"/>
          <w:sz w:val="24"/>
          <w:szCs w:val="24"/>
          <w:lang w:val="pt-PT"/>
        </w:rPr>
        <w:t xml:space="preserve"> da </w:t>
      </w:r>
      <w:r w:rsidR="008C054E" w:rsidRPr="005F4D1A">
        <w:rPr>
          <w:rFonts w:eastAsia="Courier New" w:cs="Arial"/>
          <w:sz w:val="24"/>
          <w:szCs w:val="24"/>
          <w:lang w:val="pt-PT"/>
        </w:rPr>
        <w:t>socie</w:t>
      </w:r>
      <w:r w:rsidR="00D93F3F" w:rsidRPr="005F4D1A">
        <w:rPr>
          <w:rFonts w:eastAsia="Courier New" w:cs="Arial"/>
          <w:sz w:val="24"/>
          <w:szCs w:val="24"/>
          <w:lang w:val="pt-PT"/>
        </w:rPr>
        <w:t>dade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 </w:t>
      </w:r>
      <w:r w:rsidR="007166D6" w:rsidRPr="005F4D1A">
        <w:rPr>
          <w:rFonts w:eastAsia="Courier New" w:cs="Arial"/>
          <w:sz w:val="24"/>
          <w:szCs w:val="24"/>
          <w:lang w:val="pt-PT"/>
        </w:rPr>
        <w:t>estadunidense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 </w:t>
      </w:r>
      <w:r w:rsidR="000551F7" w:rsidRPr="005F4D1A">
        <w:rPr>
          <w:rFonts w:eastAsia="Courier New" w:cs="Arial"/>
          <w:sz w:val="24"/>
          <w:szCs w:val="24"/>
          <w:lang w:val="pt-PT"/>
        </w:rPr>
        <w:t>manifestam a sua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 oposi</w:t>
      </w:r>
      <w:r w:rsidR="00955B53" w:rsidRPr="005F4D1A">
        <w:rPr>
          <w:rFonts w:eastAsia="Courier New" w:cs="Arial"/>
          <w:sz w:val="24"/>
          <w:szCs w:val="24"/>
          <w:lang w:val="pt-PT"/>
        </w:rPr>
        <w:t>ção</w:t>
      </w:r>
      <w:r w:rsidR="008F3E27" w:rsidRPr="005F4D1A">
        <w:rPr>
          <w:rFonts w:eastAsia="Courier New" w:cs="Arial"/>
          <w:sz w:val="24"/>
          <w:szCs w:val="24"/>
          <w:lang w:val="pt-PT"/>
        </w:rPr>
        <w:t xml:space="preserve"> ao </w:t>
      </w:r>
      <w:r w:rsidR="00955B53" w:rsidRPr="005F4D1A">
        <w:rPr>
          <w:rFonts w:eastAsia="Courier New" w:cs="Arial"/>
          <w:sz w:val="24"/>
          <w:szCs w:val="24"/>
          <w:lang w:val="pt-PT"/>
        </w:rPr>
        <w:t>bloqueio</w:t>
      </w:r>
      <w:r w:rsidR="00E37D09" w:rsidRPr="005F4D1A">
        <w:rPr>
          <w:rFonts w:eastAsia="Courier New" w:cs="Arial"/>
          <w:sz w:val="24"/>
          <w:szCs w:val="24"/>
          <w:lang w:val="pt-PT"/>
        </w:rPr>
        <w:t xml:space="preserve"> contra</w:t>
      </w:r>
      <w:r w:rsidR="008F3E27" w:rsidRPr="005F4D1A">
        <w:rPr>
          <w:rFonts w:eastAsia="Courier New" w:cs="Arial"/>
          <w:sz w:val="24"/>
          <w:szCs w:val="24"/>
          <w:lang w:val="pt-PT"/>
        </w:rPr>
        <w:t xml:space="preserve"> a </w:t>
      </w:r>
      <w:r w:rsidR="00505C98" w:rsidRPr="005F4D1A">
        <w:rPr>
          <w:rFonts w:eastAsia="Courier New" w:cs="Arial"/>
          <w:sz w:val="24"/>
          <w:szCs w:val="24"/>
          <w:lang w:val="pt-PT"/>
        </w:rPr>
        <w:t>Ilha</w:t>
      </w:r>
      <w:r w:rsidR="00E37D09" w:rsidRPr="005F4D1A">
        <w:rPr>
          <w:rFonts w:eastAsia="Courier New" w:cs="Arial"/>
          <w:sz w:val="24"/>
          <w:szCs w:val="24"/>
          <w:lang w:val="pt-PT"/>
        </w:rPr>
        <w:t>.</w:t>
      </w:r>
    </w:p>
    <w:p w:rsidR="008C054E" w:rsidRPr="005F4D1A" w:rsidRDefault="008C054E" w:rsidP="002F4D36">
      <w:pPr>
        <w:rPr>
          <w:rFonts w:eastAsia="Courier New" w:cs="Arial"/>
          <w:sz w:val="24"/>
          <w:szCs w:val="24"/>
          <w:lang w:val="pt-PT"/>
        </w:rPr>
      </w:pPr>
      <w:r w:rsidRPr="005F4D1A">
        <w:rPr>
          <w:rFonts w:eastAsia="Courier New" w:cs="Arial"/>
          <w:sz w:val="24"/>
          <w:szCs w:val="24"/>
          <w:lang w:val="pt-PT"/>
        </w:rPr>
        <w:t>Representantes</w:t>
      </w:r>
      <w:r w:rsidR="001B3F11" w:rsidRPr="005F4D1A">
        <w:rPr>
          <w:rFonts w:eastAsia="Courier New" w:cs="Arial"/>
          <w:sz w:val="24"/>
          <w:szCs w:val="24"/>
          <w:lang w:val="pt-PT"/>
        </w:rPr>
        <w:t xml:space="preserve"> dos </w:t>
      </w:r>
      <w:r w:rsidRPr="005F4D1A">
        <w:rPr>
          <w:rFonts w:eastAsia="Courier New" w:cs="Arial"/>
          <w:sz w:val="24"/>
          <w:szCs w:val="24"/>
          <w:lang w:val="pt-PT"/>
        </w:rPr>
        <w:t>sectores agrícola, cultural, académico</w:t>
      </w:r>
      <w:r w:rsidR="00955B53" w:rsidRPr="005F4D1A">
        <w:rPr>
          <w:rFonts w:eastAsia="Courier New" w:cs="Arial"/>
          <w:sz w:val="24"/>
          <w:szCs w:val="24"/>
          <w:lang w:val="pt-PT"/>
        </w:rPr>
        <w:t xml:space="preserve"> e </w:t>
      </w:r>
      <w:r w:rsidRPr="005F4D1A">
        <w:rPr>
          <w:rFonts w:eastAsia="Courier New" w:cs="Arial"/>
          <w:sz w:val="24"/>
          <w:szCs w:val="24"/>
          <w:lang w:val="pt-PT"/>
        </w:rPr>
        <w:t xml:space="preserve">de </w:t>
      </w:r>
      <w:r w:rsidR="00E422E7" w:rsidRPr="005F4D1A">
        <w:rPr>
          <w:rFonts w:eastAsia="Courier New" w:cs="Arial"/>
          <w:sz w:val="24"/>
          <w:szCs w:val="24"/>
          <w:lang w:val="pt-PT"/>
        </w:rPr>
        <w:t>negócio</w:t>
      </w:r>
      <w:r w:rsidRPr="005F4D1A">
        <w:rPr>
          <w:rFonts w:eastAsia="Courier New" w:cs="Arial"/>
          <w:sz w:val="24"/>
          <w:szCs w:val="24"/>
          <w:lang w:val="pt-PT"/>
        </w:rPr>
        <w:t>s</w:t>
      </w:r>
      <w:r w:rsidR="002D2BB3" w:rsidRPr="005F4D1A">
        <w:rPr>
          <w:rFonts w:eastAsia="Courier New" w:cs="Arial"/>
          <w:sz w:val="24"/>
          <w:szCs w:val="24"/>
          <w:lang w:val="pt-PT"/>
        </w:rPr>
        <w:t xml:space="preserve"> não</w:t>
      </w:r>
      <w:r w:rsidR="00660F8E" w:rsidRPr="005F4D1A">
        <w:rPr>
          <w:rFonts w:eastAsia="Courier New" w:cs="Arial"/>
          <w:sz w:val="24"/>
          <w:szCs w:val="24"/>
          <w:lang w:val="pt-PT"/>
        </w:rPr>
        <w:t xml:space="preserve"> só </w:t>
      </w:r>
      <w:r w:rsidR="000551F7" w:rsidRPr="005F4D1A">
        <w:rPr>
          <w:rFonts w:eastAsia="Courier New" w:cs="Arial"/>
          <w:sz w:val="24"/>
          <w:szCs w:val="24"/>
          <w:lang w:val="pt-PT"/>
        </w:rPr>
        <w:t>têm rejeitado esta política violató</w:t>
      </w:r>
      <w:r w:rsidRPr="005F4D1A">
        <w:rPr>
          <w:rFonts w:eastAsia="Courier New" w:cs="Arial"/>
          <w:sz w:val="24"/>
          <w:szCs w:val="24"/>
          <w:lang w:val="pt-PT"/>
        </w:rPr>
        <w:t>ria</w:t>
      </w:r>
      <w:r w:rsidR="00EE58EB" w:rsidRPr="005F4D1A">
        <w:rPr>
          <w:rFonts w:eastAsia="Courier New" w:cs="Arial"/>
          <w:sz w:val="24"/>
          <w:szCs w:val="24"/>
          <w:lang w:val="pt-PT"/>
        </w:rPr>
        <w:t xml:space="preserve"> do </w:t>
      </w:r>
      <w:r w:rsidR="00955B53" w:rsidRPr="005F4D1A">
        <w:rPr>
          <w:rFonts w:eastAsia="Courier New" w:cs="Arial"/>
          <w:sz w:val="24"/>
          <w:szCs w:val="24"/>
          <w:lang w:val="pt-PT"/>
        </w:rPr>
        <w:t>Direito</w:t>
      </w:r>
      <w:r w:rsidRPr="005F4D1A">
        <w:rPr>
          <w:rFonts w:eastAsia="Courier New" w:cs="Arial"/>
          <w:sz w:val="24"/>
          <w:szCs w:val="24"/>
          <w:lang w:val="pt-PT"/>
        </w:rPr>
        <w:t xml:space="preserve"> Internacional, </w:t>
      </w:r>
      <w:r w:rsidR="000551F7" w:rsidRPr="005F4D1A">
        <w:rPr>
          <w:rFonts w:eastAsia="Courier New" w:cs="Arial"/>
          <w:sz w:val="24"/>
          <w:szCs w:val="24"/>
          <w:lang w:val="pt-PT"/>
        </w:rPr>
        <w:t>mas</w:t>
      </w:r>
      <w:r w:rsidRPr="005F4D1A">
        <w:rPr>
          <w:rFonts w:eastAsia="Courier New" w:cs="Arial"/>
          <w:sz w:val="24"/>
          <w:szCs w:val="24"/>
          <w:lang w:val="pt-PT"/>
        </w:rPr>
        <w:t xml:space="preserve"> </w:t>
      </w:r>
      <w:r w:rsidR="000551F7" w:rsidRPr="005F4D1A">
        <w:rPr>
          <w:rFonts w:eastAsia="Courier New" w:cs="Arial"/>
          <w:sz w:val="24"/>
          <w:szCs w:val="24"/>
          <w:lang w:val="pt-PT"/>
        </w:rPr>
        <w:t xml:space="preserve">têm </w:t>
      </w:r>
      <w:r w:rsidRPr="005F4D1A">
        <w:rPr>
          <w:rFonts w:eastAsia="Courier New" w:cs="Arial"/>
          <w:sz w:val="24"/>
          <w:szCs w:val="24"/>
          <w:lang w:val="pt-PT"/>
        </w:rPr>
        <w:t>sido activos</w:t>
      </w:r>
      <w:r w:rsidR="001B3F11" w:rsidRPr="005F4D1A">
        <w:rPr>
          <w:rFonts w:eastAsia="Courier New" w:cs="Arial"/>
          <w:sz w:val="24"/>
          <w:szCs w:val="24"/>
          <w:lang w:val="pt-PT"/>
        </w:rPr>
        <w:t xml:space="preserve"> </w:t>
      </w:r>
      <w:r w:rsidR="000551F7" w:rsidRPr="005F4D1A">
        <w:rPr>
          <w:rFonts w:eastAsia="Courier New" w:cs="Arial"/>
          <w:sz w:val="24"/>
          <w:szCs w:val="24"/>
          <w:lang w:val="pt-PT"/>
        </w:rPr>
        <w:t>nas suas tentativas por influir poli</w:t>
      </w:r>
      <w:r w:rsidRPr="005F4D1A">
        <w:rPr>
          <w:rFonts w:eastAsia="Courier New" w:cs="Arial"/>
          <w:sz w:val="24"/>
          <w:szCs w:val="24"/>
          <w:lang w:val="pt-PT"/>
        </w:rPr>
        <w:t>ticamente</w:t>
      </w:r>
      <w:r w:rsidR="000551F7" w:rsidRPr="005F4D1A">
        <w:rPr>
          <w:rFonts w:eastAsia="Courier New" w:cs="Arial"/>
          <w:sz w:val="24"/>
          <w:szCs w:val="24"/>
          <w:lang w:val="pt-PT"/>
        </w:rPr>
        <w:t xml:space="preserve"> no</w:t>
      </w:r>
      <w:r w:rsidR="000B3E2E" w:rsidRPr="005F4D1A">
        <w:rPr>
          <w:rFonts w:eastAsia="Courier New" w:cs="Arial"/>
          <w:sz w:val="24"/>
          <w:szCs w:val="24"/>
          <w:lang w:val="pt-PT"/>
        </w:rPr>
        <w:t xml:space="preserve">s </w:t>
      </w:r>
      <w:r w:rsidR="000551F7" w:rsidRPr="005F4D1A">
        <w:rPr>
          <w:rFonts w:eastAsia="Courier New" w:cs="Arial"/>
          <w:sz w:val="24"/>
          <w:szCs w:val="24"/>
          <w:lang w:val="pt-PT"/>
        </w:rPr>
        <w:t>ramo</w:t>
      </w:r>
      <w:r w:rsidRPr="005F4D1A">
        <w:rPr>
          <w:rFonts w:eastAsia="Courier New" w:cs="Arial"/>
          <w:sz w:val="24"/>
          <w:szCs w:val="24"/>
          <w:lang w:val="pt-PT"/>
        </w:rPr>
        <w:t xml:space="preserve">s </w:t>
      </w:r>
      <w:r w:rsidR="000551F7" w:rsidRPr="005F4D1A">
        <w:rPr>
          <w:rFonts w:eastAsia="Courier New" w:cs="Arial"/>
          <w:sz w:val="24"/>
          <w:szCs w:val="24"/>
          <w:lang w:val="pt-PT"/>
        </w:rPr>
        <w:t>executivo</w:t>
      </w:r>
      <w:r w:rsidR="00955B53" w:rsidRPr="005F4D1A">
        <w:rPr>
          <w:rFonts w:eastAsia="Courier New" w:cs="Arial"/>
          <w:sz w:val="24"/>
          <w:szCs w:val="24"/>
          <w:lang w:val="pt-PT"/>
        </w:rPr>
        <w:t xml:space="preserve"> e </w:t>
      </w:r>
      <w:r w:rsidR="000551F7" w:rsidRPr="005F4D1A">
        <w:rPr>
          <w:rFonts w:eastAsia="Courier New" w:cs="Arial"/>
          <w:sz w:val="24"/>
          <w:szCs w:val="24"/>
          <w:lang w:val="pt-PT"/>
        </w:rPr>
        <w:t>legislativo a ní</w:t>
      </w:r>
      <w:r w:rsidRPr="005F4D1A">
        <w:rPr>
          <w:rFonts w:eastAsia="Courier New" w:cs="Arial"/>
          <w:sz w:val="24"/>
          <w:szCs w:val="24"/>
          <w:lang w:val="pt-PT"/>
        </w:rPr>
        <w:t>vel estadual</w:t>
      </w:r>
      <w:r w:rsidR="00955B53" w:rsidRPr="005F4D1A">
        <w:rPr>
          <w:rFonts w:eastAsia="Courier New" w:cs="Arial"/>
          <w:sz w:val="24"/>
          <w:szCs w:val="24"/>
          <w:lang w:val="pt-PT"/>
        </w:rPr>
        <w:t xml:space="preserve"> e </w:t>
      </w:r>
      <w:r w:rsidRPr="005F4D1A">
        <w:rPr>
          <w:rFonts w:eastAsia="Courier New" w:cs="Arial"/>
          <w:sz w:val="24"/>
          <w:szCs w:val="24"/>
          <w:lang w:val="pt-PT"/>
        </w:rPr>
        <w:t xml:space="preserve">federal. </w:t>
      </w:r>
      <w:r w:rsidR="002D6E04" w:rsidRPr="005F4D1A">
        <w:rPr>
          <w:rFonts w:eastAsia="Courier New" w:cs="Arial"/>
          <w:sz w:val="24"/>
          <w:szCs w:val="24"/>
          <w:lang w:val="pt-PT"/>
        </w:rPr>
        <w:t>Grupos como Engage Cuba, por exemplo, têm</w:t>
      </w:r>
      <w:r w:rsidR="000551F7" w:rsidRPr="005F4D1A">
        <w:rPr>
          <w:rFonts w:eastAsia="Courier New" w:cs="Arial"/>
          <w:sz w:val="24"/>
          <w:szCs w:val="24"/>
          <w:lang w:val="pt-PT"/>
        </w:rPr>
        <w:t xml:space="preserve"> alargado o seu</w:t>
      </w:r>
      <w:r w:rsidRPr="005F4D1A">
        <w:rPr>
          <w:rFonts w:eastAsia="Courier New" w:cs="Arial"/>
          <w:sz w:val="24"/>
          <w:szCs w:val="24"/>
          <w:lang w:val="pt-PT"/>
        </w:rPr>
        <w:t xml:space="preserve"> alcance</w:t>
      </w:r>
      <w:r w:rsidR="00955B53" w:rsidRPr="005F4D1A">
        <w:rPr>
          <w:rFonts w:eastAsia="Courier New" w:cs="Arial"/>
          <w:sz w:val="24"/>
          <w:szCs w:val="24"/>
          <w:lang w:val="pt-PT"/>
        </w:rPr>
        <w:t xml:space="preserve"> e </w:t>
      </w:r>
      <w:r w:rsidRPr="005F4D1A">
        <w:rPr>
          <w:rFonts w:eastAsia="Courier New" w:cs="Arial"/>
          <w:sz w:val="24"/>
          <w:szCs w:val="24"/>
          <w:lang w:val="pt-PT"/>
        </w:rPr>
        <w:t xml:space="preserve">se </w:t>
      </w:r>
      <w:r w:rsidR="000551F7" w:rsidRPr="005F4D1A">
        <w:rPr>
          <w:rFonts w:eastAsia="Courier New" w:cs="Arial"/>
          <w:sz w:val="24"/>
          <w:szCs w:val="24"/>
          <w:lang w:val="pt-PT"/>
        </w:rPr>
        <w:t>diversificaram</w:t>
      </w:r>
      <w:r w:rsidRPr="005F4D1A">
        <w:rPr>
          <w:rFonts w:eastAsia="Courier New" w:cs="Arial"/>
          <w:sz w:val="24"/>
          <w:szCs w:val="24"/>
          <w:lang w:val="pt-PT"/>
        </w:rPr>
        <w:t xml:space="preserve"> a partir</w:t>
      </w:r>
      <w:r w:rsidR="00EE58EB" w:rsidRPr="005F4D1A">
        <w:rPr>
          <w:rFonts w:eastAsia="Courier New" w:cs="Arial"/>
          <w:sz w:val="24"/>
          <w:szCs w:val="24"/>
          <w:lang w:val="pt-PT"/>
        </w:rPr>
        <w:t xml:space="preserve"> do </w:t>
      </w:r>
      <w:r w:rsidRPr="005F4D1A">
        <w:rPr>
          <w:rFonts w:eastAsia="Courier New" w:cs="Arial"/>
          <w:sz w:val="24"/>
          <w:szCs w:val="24"/>
          <w:lang w:val="pt-PT"/>
        </w:rPr>
        <w:t>estab</w:t>
      </w:r>
      <w:r w:rsidR="000551F7" w:rsidRPr="005F4D1A">
        <w:rPr>
          <w:rFonts w:eastAsia="Courier New" w:cs="Arial"/>
          <w:sz w:val="24"/>
          <w:szCs w:val="24"/>
          <w:lang w:val="pt-PT"/>
        </w:rPr>
        <w:t>e</w:t>
      </w:r>
      <w:r w:rsidRPr="005F4D1A">
        <w:rPr>
          <w:rFonts w:eastAsia="Courier New" w:cs="Arial"/>
          <w:sz w:val="24"/>
          <w:szCs w:val="24"/>
          <w:lang w:val="pt-PT"/>
        </w:rPr>
        <w:t>leci</w:t>
      </w:r>
      <w:r w:rsidR="00C04E3F" w:rsidRPr="005F4D1A">
        <w:rPr>
          <w:rFonts w:eastAsia="Courier New" w:cs="Arial"/>
          <w:sz w:val="24"/>
          <w:szCs w:val="24"/>
          <w:lang w:val="pt-PT"/>
        </w:rPr>
        <w:t>mento</w:t>
      </w:r>
      <w:r w:rsidRPr="005F4D1A">
        <w:rPr>
          <w:rFonts w:eastAsia="Courier New" w:cs="Arial"/>
          <w:sz w:val="24"/>
          <w:szCs w:val="24"/>
          <w:lang w:val="pt-PT"/>
        </w:rPr>
        <w:t xml:space="preserve"> de </w:t>
      </w:r>
      <w:r w:rsidR="00B3469E" w:rsidRPr="005F4D1A">
        <w:rPr>
          <w:rFonts w:eastAsia="Courier New" w:cs="Arial"/>
          <w:sz w:val="24"/>
          <w:szCs w:val="24"/>
          <w:lang w:val="pt-PT"/>
        </w:rPr>
        <w:t>nov</w:t>
      </w:r>
      <w:r w:rsidRPr="005F4D1A">
        <w:rPr>
          <w:rFonts w:eastAsia="Courier New" w:cs="Arial"/>
          <w:sz w:val="24"/>
          <w:szCs w:val="24"/>
          <w:lang w:val="pt-PT"/>
        </w:rPr>
        <w:t xml:space="preserve">os </w:t>
      </w:r>
      <w:r w:rsidR="000551F7" w:rsidRPr="005F4D1A">
        <w:rPr>
          <w:rFonts w:eastAsia="Courier New" w:cs="Arial"/>
          <w:sz w:val="24"/>
          <w:szCs w:val="24"/>
          <w:lang w:val="pt-PT"/>
        </w:rPr>
        <w:t>conselhos</w:t>
      </w:r>
      <w:r w:rsidRPr="005F4D1A">
        <w:rPr>
          <w:rFonts w:eastAsia="Courier New" w:cs="Arial"/>
          <w:sz w:val="24"/>
          <w:szCs w:val="24"/>
          <w:lang w:val="pt-PT"/>
        </w:rPr>
        <w:t xml:space="preserve"> estadu</w:t>
      </w:r>
      <w:r w:rsidR="002D2BB3" w:rsidRPr="005F4D1A">
        <w:rPr>
          <w:rFonts w:eastAsia="Courier New" w:cs="Arial"/>
          <w:sz w:val="24"/>
          <w:szCs w:val="24"/>
          <w:lang w:val="pt-PT"/>
        </w:rPr>
        <w:t>ais</w:t>
      </w:r>
      <w:r w:rsidR="001B3F11" w:rsidRPr="005F4D1A">
        <w:rPr>
          <w:rFonts w:eastAsia="Courier New" w:cs="Arial"/>
          <w:sz w:val="24"/>
          <w:szCs w:val="24"/>
          <w:lang w:val="pt-PT"/>
        </w:rPr>
        <w:t xml:space="preserve"> em </w:t>
      </w:r>
      <w:r w:rsidR="00C95F32" w:rsidRPr="005F4D1A">
        <w:rPr>
          <w:rFonts w:eastAsia="Courier New" w:cs="Arial"/>
          <w:sz w:val="24"/>
          <w:szCs w:val="24"/>
          <w:lang w:val="pt-PT"/>
        </w:rPr>
        <w:t>território</w:t>
      </w:r>
      <w:r w:rsidRPr="005F4D1A">
        <w:rPr>
          <w:rFonts w:eastAsia="Courier New" w:cs="Arial"/>
          <w:sz w:val="24"/>
          <w:szCs w:val="24"/>
          <w:lang w:val="pt-PT"/>
        </w:rPr>
        <w:t xml:space="preserve"> </w:t>
      </w:r>
      <w:r w:rsidR="007166D6" w:rsidRPr="005F4D1A">
        <w:rPr>
          <w:rFonts w:eastAsia="Courier New" w:cs="Arial"/>
          <w:sz w:val="24"/>
          <w:szCs w:val="24"/>
          <w:lang w:val="pt-PT"/>
        </w:rPr>
        <w:t>estadunidense</w:t>
      </w:r>
      <w:r w:rsidRPr="005F4D1A">
        <w:rPr>
          <w:rFonts w:eastAsia="Courier New" w:cs="Arial"/>
          <w:sz w:val="24"/>
          <w:szCs w:val="24"/>
          <w:lang w:val="pt-PT"/>
        </w:rPr>
        <w:t>.</w:t>
      </w:r>
      <w:r w:rsidR="000551F7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0551F7" w:rsidP="002F4D36">
      <w:pPr>
        <w:rPr>
          <w:rFonts w:eastAsia="Courier New" w:cs="Arial"/>
          <w:sz w:val="24"/>
          <w:szCs w:val="24"/>
          <w:lang w:val="pt-PT"/>
        </w:rPr>
      </w:pPr>
      <w:r w:rsidRPr="005F4D1A">
        <w:rPr>
          <w:rFonts w:eastAsia="Courier New" w:cs="Arial"/>
          <w:sz w:val="24"/>
          <w:szCs w:val="24"/>
          <w:lang w:val="pt-PT"/>
        </w:rPr>
        <w:t>A concretização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 d</w:t>
      </w:r>
      <w:r w:rsidR="00764A11" w:rsidRPr="005F4D1A">
        <w:rPr>
          <w:rFonts w:eastAsia="Courier New" w:cs="Arial"/>
          <w:sz w:val="24"/>
          <w:szCs w:val="24"/>
          <w:lang w:val="pt-PT"/>
        </w:rPr>
        <w:t>alguns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 </w:t>
      </w:r>
      <w:r w:rsidR="003674A7" w:rsidRPr="005F4D1A">
        <w:rPr>
          <w:rFonts w:eastAsia="Courier New" w:cs="Arial"/>
          <w:sz w:val="24"/>
          <w:szCs w:val="24"/>
          <w:lang w:val="pt-PT"/>
        </w:rPr>
        <w:t>acordo</w:t>
      </w:r>
      <w:r w:rsidR="008C054E" w:rsidRPr="005F4D1A">
        <w:rPr>
          <w:rFonts w:eastAsia="Courier New" w:cs="Arial"/>
          <w:sz w:val="24"/>
          <w:szCs w:val="24"/>
          <w:lang w:val="pt-PT"/>
        </w:rPr>
        <w:t>s</w:t>
      </w:r>
      <w:r w:rsidR="00955B53" w:rsidRPr="005F4D1A">
        <w:rPr>
          <w:rFonts w:eastAsia="Courier New" w:cs="Arial"/>
          <w:sz w:val="24"/>
          <w:szCs w:val="24"/>
          <w:lang w:val="pt-PT"/>
        </w:rPr>
        <w:t xml:space="preserve"> e </w:t>
      </w:r>
      <w:r w:rsidR="00E422E7" w:rsidRPr="005F4D1A">
        <w:rPr>
          <w:rFonts w:eastAsia="Courier New" w:cs="Arial"/>
          <w:sz w:val="24"/>
          <w:szCs w:val="24"/>
          <w:lang w:val="pt-PT"/>
        </w:rPr>
        <w:t>negócio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s </w:t>
      </w:r>
      <w:r w:rsidRPr="005F4D1A">
        <w:rPr>
          <w:rFonts w:eastAsia="Courier New" w:cs="Arial"/>
          <w:sz w:val="24"/>
          <w:szCs w:val="24"/>
          <w:lang w:val="pt-PT"/>
        </w:rPr>
        <w:t>pôs de manif</w:t>
      </w:r>
      <w:r w:rsidR="008C054E" w:rsidRPr="005F4D1A">
        <w:rPr>
          <w:rFonts w:eastAsia="Courier New" w:cs="Arial"/>
          <w:sz w:val="24"/>
          <w:szCs w:val="24"/>
          <w:lang w:val="pt-PT"/>
        </w:rPr>
        <w:t>esto</w:t>
      </w:r>
      <w:r w:rsidR="008F3E27" w:rsidRPr="005F4D1A">
        <w:rPr>
          <w:rFonts w:eastAsia="Courier New" w:cs="Arial"/>
          <w:sz w:val="24"/>
          <w:szCs w:val="24"/>
          <w:lang w:val="pt-PT"/>
        </w:rPr>
        <w:t xml:space="preserve"> o </w:t>
      </w:r>
      <w:r w:rsidRPr="005F4D1A">
        <w:rPr>
          <w:rFonts w:eastAsia="Courier New" w:cs="Arial"/>
          <w:sz w:val="24"/>
          <w:szCs w:val="24"/>
          <w:lang w:val="pt-PT"/>
        </w:rPr>
        <w:t>interesse dess</w:t>
      </w:r>
      <w:r w:rsidR="000B3E2E" w:rsidRPr="005F4D1A">
        <w:rPr>
          <w:rFonts w:eastAsia="Courier New" w:cs="Arial"/>
          <w:sz w:val="24"/>
          <w:szCs w:val="24"/>
          <w:lang w:val="pt-PT"/>
        </w:rPr>
        <w:t xml:space="preserve">es </w:t>
      </w:r>
      <w:r w:rsidR="008C054E" w:rsidRPr="005F4D1A">
        <w:rPr>
          <w:rFonts w:eastAsia="Courier New" w:cs="Arial"/>
          <w:sz w:val="24"/>
          <w:szCs w:val="24"/>
          <w:lang w:val="pt-PT"/>
        </w:rPr>
        <w:t>sectores</w:t>
      </w:r>
      <w:r w:rsidR="001B3F11" w:rsidRPr="005F4D1A">
        <w:rPr>
          <w:rFonts w:eastAsia="Courier New" w:cs="Arial"/>
          <w:sz w:val="24"/>
          <w:szCs w:val="24"/>
          <w:lang w:val="pt-PT"/>
        </w:rPr>
        <w:t xml:space="preserve"> em </w:t>
      </w:r>
      <w:r w:rsidR="008C054E" w:rsidRPr="005F4D1A">
        <w:rPr>
          <w:rFonts w:eastAsia="Courier New" w:cs="Arial"/>
          <w:sz w:val="24"/>
          <w:szCs w:val="24"/>
          <w:lang w:val="pt-PT"/>
        </w:rPr>
        <w:t>favorecer vínculos bilater</w:t>
      </w:r>
      <w:r w:rsidR="002D2BB3" w:rsidRPr="005F4D1A">
        <w:rPr>
          <w:rFonts w:eastAsia="Courier New" w:cs="Arial"/>
          <w:sz w:val="24"/>
          <w:szCs w:val="24"/>
          <w:lang w:val="pt-PT"/>
        </w:rPr>
        <w:t>ais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 </w:t>
      </w:r>
      <w:r w:rsidRPr="005F4D1A">
        <w:rPr>
          <w:rFonts w:eastAsia="Courier New" w:cs="Arial"/>
          <w:sz w:val="24"/>
          <w:szCs w:val="24"/>
          <w:lang w:val="pt-PT"/>
        </w:rPr>
        <w:t>saudáveis</w:t>
      </w:r>
      <w:r w:rsidR="00955B53" w:rsidRPr="005F4D1A">
        <w:rPr>
          <w:rFonts w:eastAsia="Courier New" w:cs="Arial"/>
          <w:sz w:val="24"/>
          <w:szCs w:val="24"/>
          <w:lang w:val="pt-PT"/>
        </w:rPr>
        <w:t xml:space="preserve"> e 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de </w:t>
      </w:r>
      <w:r w:rsidRPr="005F4D1A">
        <w:rPr>
          <w:rFonts w:eastAsia="Courier New" w:cs="Arial"/>
          <w:sz w:val="24"/>
          <w:szCs w:val="24"/>
          <w:lang w:val="pt-PT"/>
        </w:rPr>
        <w:t>benefí</w:t>
      </w:r>
      <w:r w:rsidR="00F3441B" w:rsidRPr="005F4D1A">
        <w:rPr>
          <w:rFonts w:eastAsia="Courier New" w:cs="Arial"/>
          <w:sz w:val="24"/>
          <w:szCs w:val="24"/>
          <w:lang w:val="pt-PT"/>
        </w:rPr>
        <w:t>cio</w:t>
      </w:r>
      <w:r w:rsidRPr="005F4D1A">
        <w:rPr>
          <w:rFonts w:eastAsia="Courier New" w:cs="Arial"/>
          <w:sz w:val="24"/>
          <w:szCs w:val="24"/>
          <w:lang w:val="pt-PT"/>
        </w:rPr>
        <w:t xml:space="preserve"> mú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tuo. </w:t>
      </w:r>
      <w:r w:rsidRPr="005F4D1A">
        <w:rPr>
          <w:rFonts w:eastAsia="Courier New" w:cs="Arial"/>
          <w:sz w:val="24"/>
          <w:szCs w:val="24"/>
          <w:lang w:val="pt-PT"/>
        </w:rPr>
        <w:t>Foi confirmada</w:t>
      </w:r>
      <w:r w:rsidR="008F3E27" w:rsidRPr="005F4D1A">
        <w:rPr>
          <w:rFonts w:eastAsia="Courier New" w:cs="Arial"/>
          <w:sz w:val="24"/>
          <w:szCs w:val="24"/>
          <w:lang w:val="pt-PT"/>
        </w:rPr>
        <w:t xml:space="preserve"> a </w:t>
      </w:r>
      <w:r w:rsidR="008C054E" w:rsidRPr="005F4D1A">
        <w:rPr>
          <w:rFonts w:eastAsia="Courier New" w:cs="Arial"/>
          <w:sz w:val="24"/>
          <w:szCs w:val="24"/>
          <w:lang w:val="pt-PT"/>
        </w:rPr>
        <w:t>disposi</w:t>
      </w:r>
      <w:r w:rsidR="00955B53" w:rsidRPr="005F4D1A">
        <w:rPr>
          <w:rFonts w:eastAsia="Courier New" w:cs="Arial"/>
          <w:sz w:val="24"/>
          <w:szCs w:val="24"/>
          <w:lang w:val="pt-PT"/>
        </w:rPr>
        <w:t>ção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 de </w:t>
      </w:r>
      <w:r w:rsidRPr="005F4D1A">
        <w:rPr>
          <w:rFonts w:eastAsia="Courier New" w:cs="Arial"/>
          <w:sz w:val="24"/>
          <w:szCs w:val="24"/>
          <w:lang w:val="pt-PT"/>
        </w:rPr>
        <w:t>muitos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 </w:t>
      </w:r>
      <w:r w:rsidR="007166D6" w:rsidRPr="005F4D1A">
        <w:rPr>
          <w:rFonts w:eastAsia="Courier New" w:cs="Arial"/>
          <w:sz w:val="24"/>
          <w:szCs w:val="24"/>
          <w:lang w:val="pt-PT"/>
        </w:rPr>
        <w:t>estadunidense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s </w:t>
      </w:r>
      <w:r w:rsidR="0032573A" w:rsidRPr="005F4D1A">
        <w:rPr>
          <w:rFonts w:eastAsia="Courier New" w:cs="Arial"/>
          <w:sz w:val="24"/>
          <w:szCs w:val="24"/>
          <w:lang w:val="pt-PT"/>
        </w:rPr>
        <w:t>a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 contribuir</w:t>
      </w:r>
      <w:r w:rsidR="008F3E27" w:rsidRPr="005F4D1A">
        <w:rPr>
          <w:rFonts w:eastAsia="Courier New" w:cs="Arial"/>
          <w:sz w:val="24"/>
          <w:szCs w:val="24"/>
          <w:lang w:val="pt-PT"/>
        </w:rPr>
        <w:t xml:space="preserve"> ao </w:t>
      </w:r>
      <w:r w:rsidRPr="005F4D1A">
        <w:rPr>
          <w:rFonts w:eastAsia="Courier New" w:cs="Arial"/>
          <w:sz w:val="24"/>
          <w:szCs w:val="24"/>
          <w:lang w:val="pt-PT"/>
        </w:rPr>
        <w:t>melh</w:t>
      </w:r>
      <w:r w:rsidR="008C054E" w:rsidRPr="005F4D1A">
        <w:rPr>
          <w:rFonts w:eastAsia="Courier New" w:cs="Arial"/>
          <w:sz w:val="24"/>
          <w:szCs w:val="24"/>
          <w:lang w:val="pt-PT"/>
        </w:rPr>
        <w:t>ora</w:t>
      </w:r>
      <w:r w:rsidR="00C04E3F" w:rsidRPr="005F4D1A">
        <w:rPr>
          <w:rFonts w:eastAsia="Courier New" w:cs="Arial"/>
          <w:sz w:val="24"/>
          <w:szCs w:val="24"/>
          <w:lang w:val="pt-PT"/>
        </w:rPr>
        <w:t>mento</w:t>
      </w:r>
      <w:r w:rsidR="00C95F32" w:rsidRPr="005F4D1A">
        <w:rPr>
          <w:rFonts w:eastAsia="Courier New" w:cs="Arial"/>
          <w:sz w:val="24"/>
          <w:szCs w:val="24"/>
          <w:lang w:val="pt-PT"/>
        </w:rPr>
        <w:t xml:space="preserve"> das </w:t>
      </w:r>
      <w:r w:rsidR="008C054E" w:rsidRPr="005F4D1A">
        <w:rPr>
          <w:rFonts w:eastAsia="Courier New" w:cs="Arial"/>
          <w:sz w:val="24"/>
          <w:szCs w:val="24"/>
          <w:lang w:val="pt-PT"/>
        </w:rPr>
        <w:t>rela</w:t>
      </w:r>
      <w:r w:rsidR="00955B53" w:rsidRPr="005F4D1A">
        <w:rPr>
          <w:rFonts w:eastAsia="Courier New" w:cs="Arial"/>
          <w:sz w:val="24"/>
          <w:szCs w:val="24"/>
          <w:lang w:val="pt-PT"/>
        </w:rPr>
        <w:t>ções e</w:t>
      </w:r>
      <w:r w:rsidR="008F3E27" w:rsidRPr="005F4D1A">
        <w:rPr>
          <w:rFonts w:eastAsia="Courier New" w:cs="Arial"/>
          <w:sz w:val="24"/>
          <w:szCs w:val="24"/>
          <w:lang w:val="pt-PT"/>
        </w:rPr>
        <w:t xml:space="preserve"> ao </w:t>
      </w:r>
      <w:r w:rsidR="008C054E" w:rsidRPr="005F4D1A">
        <w:rPr>
          <w:rFonts w:eastAsia="Courier New" w:cs="Arial"/>
          <w:sz w:val="24"/>
          <w:szCs w:val="24"/>
          <w:lang w:val="pt-PT"/>
        </w:rPr>
        <w:t>levanta</w:t>
      </w:r>
      <w:r w:rsidR="00C04E3F" w:rsidRPr="005F4D1A">
        <w:rPr>
          <w:rFonts w:eastAsia="Courier New" w:cs="Arial"/>
          <w:sz w:val="24"/>
          <w:szCs w:val="24"/>
          <w:lang w:val="pt-PT"/>
        </w:rPr>
        <w:t>mento</w:t>
      </w:r>
      <w:r w:rsidR="00EE58EB" w:rsidRPr="005F4D1A">
        <w:rPr>
          <w:rFonts w:eastAsia="Courier New" w:cs="Arial"/>
          <w:sz w:val="24"/>
          <w:szCs w:val="24"/>
          <w:lang w:val="pt-PT"/>
        </w:rPr>
        <w:t xml:space="preserve"> do </w:t>
      </w:r>
      <w:r w:rsidR="00955B53" w:rsidRPr="005F4D1A">
        <w:rPr>
          <w:rFonts w:eastAsia="Courier New" w:cs="Arial"/>
          <w:sz w:val="24"/>
          <w:szCs w:val="24"/>
          <w:lang w:val="pt-PT"/>
        </w:rPr>
        <w:t>bloqueio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 </w:t>
      </w:r>
      <w:r w:rsidR="00C95F32" w:rsidRPr="005F4D1A">
        <w:rPr>
          <w:rFonts w:eastAsia="Courier New" w:cs="Arial"/>
          <w:sz w:val="24"/>
          <w:szCs w:val="24"/>
          <w:lang w:val="pt-PT"/>
        </w:rPr>
        <w:t>impost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o </w:t>
      </w:r>
      <w:r w:rsidR="0032573A" w:rsidRPr="005F4D1A">
        <w:rPr>
          <w:rFonts w:eastAsia="Courier New" w:cs="Arial"/>
          <w:sz w:val="24"/>
          <w:szCs w:val="24"/>
          <w:lang w:val="pt-PT"/>
        </w:rPr>
        <w:t>contra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 Cuba.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 </w:t>
      </w:r>
    </w:p>
    <w:p w:rsidR="008C054E" w:rsidRPr="005F4D1A" w:rsidRDefault="00764A11" w:rsidP="002F4D36">
      <w:pPr>
        <w:rPr>
          <w:rFonts w:eastAsia="Courier New" w:cs="Arial"/>
          <w:sz w:val="24"/>
          <w:szCs w:val="24"/>
          <w:lang w:val="pt-PT"/>
        </w:rPr>
      </w:pPr>
      <w:r w:rsidRPr="005F4D1A">
        <w:rPr>
          <w:rFonts w:eastAsia="Courier New" w:cs="Arial"/>
          <w:sz w:val="24"/>
          <w:szCs w:val="24"/>
          <w:lang w:val="pt-PT"/>
        </w:rPr>
        <w:t>Alguns</w:t>
      </w:r>
      <w:r w:rsidR="008C054E" w:rsidRPr="005F4D1A">
        <w:rPr>
          <w:rFonts w:eastAsia="Courier New" w:cs="Arial"/>
          <w:sz w:val="24"/>
          <w:szCs w:val="24"/>
          <w:lang w:val="pt-PT"/>
        </w:rPr>
        <w:t xml:space="preserve"> </w:t>
      </w:r>
      <w:r w:rsidR="00955B53" w:rsidRPr="005F4D1A">
        <w:rPr>
          <w:rFonts w:eastAsia="Courier New" w:cs="Arial"/>
          <w:sz w:val="24"/>
          <w:szCs w:val="24"/>
          <w:lang w:val="pt-PT"/>
        </w:rPr>
        <w:t>exemplo</w:t>
      </w:r>
      <w:r w:rsidR="008C054E" w:rsidRPr="005F4D1A">
        <w:rPr>
          <w:rFonts w:eastAsia="Courier New" w:cs="Arial"/>
          <w:sz w:val="24"/>
          <w:szCs w:val="24"/>
          <w:lang w:val="pt-PT"/>
        </w:rPr>
        <w:t>s</w:t>
      </w:r>
      <w:r w:rsidR="0047752A" w:rsidRPr="005F4D1A">
        <w:rPr>
          <w:rFonts w:eastAsia="Courier New" w:cs="Arial"/>
          <w:sz w:val="24"/>
          <w:szCs w:val="24"/>
          <w:lang w:val="pt-PT"/>
        </w:rPr>
        <w:t xml:space="preserve"> da </w:t>
      </w:r>
      <w:r w:rsidR="008C054E" w:rsidRPr="005F4D1A">
        <w:rPr>
          <w:rFonts w:eastAsia="Courier New" w:cs="Arial"/>
          <w:sz w:val="24"/>
          <w:szCs w:val="24"/>
          <w:lang w:val="pt-PT"/>
        </w:rPr>
        <w:t>oposi</w:t>
      </w:r>
      <w:r w:rsidR="00955B53" w:rsidRPr="005F4D1A">
        <w:rPr>
          <w:rFonts w:eastAsia="Courier New" w:cs="Arial"/>
          <w:sz w:val="24"/>
          <w:szCs w:val="24"/>
          <w:lang w:val="pt-PT"/>
        </w:rPr>
        <w:t>ção</w:t>
      </w:r>
      <w:r w:rsidR="008F3E27" w:rsidRPr="005F4D1A">
        <w:rPr>
          <w:rFonts w:eastAsia="Courier New" w:cs="Arial"/>
          <w:sz w:val="24"/>
          <w:szCs w:val="24"/>
          <w:lang w:val="pt-PT"/>
        </w:rPr>
        <w:t xml:space="preserve"> ao </w:t>
      </w:r>
      <w:r w:rsidR="00955B53" w:rsidRPr="005F4D1A">
        <w:rPr>
          <w:rFonts w:eastAsia="Courier New" w:cs="Arial"/>
          <w:sz w:val="24"/>
          <w:szCs w:val="24"/>
          <w:lang w:val="pt-PT"/>
        </w:rPr>
        <w:t>bloqueio</w:t>
      </w:r>
      <w:r w:rsidR="000B3E2E" w:rsidRPr="005F4D1A">
        <w:rPr>
          <w:rFonts w:eastAsia="Courier New" w:cs="Arial"/>
          <w:sz w:val="24"/>
          <w:szCs w:val="24"/>
          <w:lang w:val="pt-PT"/>
        </w:rPr>
        <w:t xml:space="preserve"> nos E.U.A.</w:t>
      </w:r>
      <w:r w:rsidR="00E37D09" w:rsidRPr="005F4D1A">
        <w:rPr>
          <w:rFonts w:eastAsia="Courier New" w:cs="Arial"/>
          <w:sz w:val="24"/>
          <w:szCs w:val="24"/>
          <w:lang w:val="pt-PT"/>
        </w:rPr>
        <w:t xml:space="preserve"> </w:t>
      </w:r>
      <w:r w:rsidR="00F351D7" w:rsidRPr="005F4D1A">
        <w:rPr>
          <w:rFonts w:eastAsia="Courier New" w:cs="Arial"/>
          <w:sz w:val="24"/>
          <w:szCs w:val="24"/>
          <w:lang w:val="pt-PT"/>
        </w:rPr>
        <w:t>são</w:t>
      </w:r>
      <w:r w:rsidR="008C054E" w:rsidRPr="005F4D1A">
        <w:rPr>
          <w:rFonts w:eastAsia="Courier New" w:cs="Arial"/>
          <w:sz w:val="24"/>
          <w:szCs w:val="24"/>
          <w:lang w:val="pt-PT"/>
        </w:rPr>
        <w:t>:</w:t>
      </w:r>
      <w:r w:rsidR="000551F7"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0551F7" w:rsidP="002F4D36">
      <w:pPr>
        <w:pStyle w:val="Prrafodelista"/>
        <w:numPr>
          <w:ilvl w:val="0"/>
          <w:numId w:val="25"/>
        </w:numPr>
        <w:spacing w:after="0"/>
        <w:rPr>
          <w:rFonts w:ascii="Arial" w:eastAsia="Courier New" w:hAnsi="Arial" w:cs="Arial"/>
          <w:sz w:val="24"/>
          <w:szCs w:val="24"/>
          <w:lang w:val="pt-PT"/>
        </w:rPr>
      </w:pPr>
      <w:r w:rsidRPr="005F4D1A">
        <w:rPr>
          <w:rFonts w:ascii="Arial" w:eastAsia="Courier New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eastAsia="Courier New" w:hAnsi="Arial" w:cs="Arial"/>
          <w:b/>
          <w:sz w:val="24"/>
          <w:szCs w:val="24"/>
          <w:lang w:val="pt-PT"/>
        </w:rPr>
        <w:t xml:space="preserve"> 5 de </w:t>
      </w:r>
      <w:r w:rsidR="000B3E2E" w:rsidRPr="005F4D1A">
        <w:rPr>
          <w:rFonts w:ascii="Arial" w:eastAsia="Courier New" w:hAnsi="Arial" w:cs="Arial"/>
          <w:b/>
          <w:sz w:val="24"/>
          <w:szCs w:val="24"/>
          <w:lang w:val="pt-PT"/>
        </w:rPr>
        <w:t>Abril</w:t>
      </w:r>
      <w:r w:rsidR="008C054E" w:rsidRPr="005F4D1A">
        <w:rPr>
          <w:rFonts w:ascii="Arial" w:eastAsia="Courier New" w:hAnsi="Arial" w:cs="Arial"/>
          <w:b/>
          <w:sz w:val="24"/>
          <w:szCs w:val="24"/>
          <w:lang w:val="pt-PT"/>
        </w:rPr>
        <w:t xml:space="preserve"> de 2018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eastAsia="Courier New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 xml:space="preserve">senador republicano por Arkansas, John Boozman, </w:t>
      </w:r>
      <w:r w:rsidR="00C3671C" w:rsidRPr="005F4D1A">
        <w:rPr>
          <w:rFonts w:ascii="Arial" w:eastAsia="Courier New" w:hAnsi="Arial" w:cs="Arial"/>
          <w:sz w:val="24"/>
          <w:szCs w:val="24"/>
          <w:lang w:val="pt-PT"/>
        </w:rPr>
        <w:t>Chefe</w:t>
      </w:r>
      <w:r w:rsidR="00EE58EB" w:rsidRPr="005F4D1A">
        <w:rPr>
          <w:rFonts w:ascii="Arial" w:eastAsia="Courier New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 xml:space="preserve">Subcomité de </w:t>
      </w:r>
      <w:r w:rsidR="006A49C0" w:rsidRPr="005F4D1A">
        <w:rPr>
          <w:rFonts w:ascii="Arial" w:eastAsia="Courier New" w:hAnsi="Arial" w:cs="Arial"/>
          <w:sz w:val="24"/>
          <w:szCs w:val="24"/>
          <w:lang w:val="pt-PT"/>
        </w:rPr>
        <w:t>Matérias-primas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 xml:space="preserve">, Manejo de </w:t>
      </w:r>
      <w:r w:rsidR="00505C98" w:rsidRPr="005F4D1A">
        <w:rPr>
          <w:rFonts w:ascii="Arial" w:eastAsia="Courier New" w:hAnsi="Arial" w:cs="Arial"/>
          <w:sz w:val="24"/>
          <w:szCs w:val="24"/>
          <w:lang w:val="pt-PT"/>
        </w:rPr>
        <w:t>Risco</w:t>
      </w:r>
      <w:r w:rsidR="00955B53" w:rsidRPr="005F4D1A">
        <w:rPr>
          <w:rFonts w:ascii="Arial" w:eastAsia="Courier New" w:hAnsi="Arial" w:cs="Arial"/>
          <w:sz w:val="24"/>
          <w:szCs w:val="24"/>
          <w:lang w:val="pt-PT"/>
        </w:rPr>
        <w:t xml:space="preserve"> e Comércio</w:t>
      </w:r>
      <w:r w:rsidR="00EE58EB" w:rsidRPr="005F4D1A">
        <w:rPr>
          <w:rFonts w:ascii="Arial" w:eastAsia="Courier New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>Comité de Agricultura</w:t>
      </w:r>
      <w:r w:rsidR="00097281" w:rsidRPr="005F4D1A">
        <w:rPr>
          <w:rFonts w:ascii="Arial" w:eastAsia="Courier New" w:hAnsi="Arial" w:cs="Arial"/>
          <w:sz w:val="24"/>
          <w:szCs w:val="24"/>
          <w:lang w:val="pt-PT"/>
        </w:rPr>
        <w:t>,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 xml:space="preserve"> Nutri</w:t>
      </w:r>
      <w:r w:rsidR="00955B53" w:rsidRPr="005F4D1A">
        <w:rPr>
          <w:rFonts w:ascii="Arial" w:eastAsia="Courier New" w:hAnsi="Arial" w:cs="Arial"/>
          <w:sz w:val="24"/>
          <w:szCs w:val="24"/>
          <w:lang w:val="pt-PT"/>
        </w:rPr>
        <w:t xml:space="preserve">ção e 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>Silvicultura</w:t>
      </w:r>
      <w:r w:rsidR="00EE58EB" w:rsidRPr="005F4D1A">
        <w:rPr>
          <w:rFonts w:ascii="Arial" w:eastAsia="Courier New" w:hAnsi="Arial" w:cs="Arial"/>
          <w:sz w:val="24"/>
          <w:szCs w:val="24"/>
          <w:lang w:val="pt-PT"/>
        </w:rPr>
        <w:t xml:space="preserve"> do </w:t>
      </w:r>
      <w:r w:rsidRPr="005F4D1A">
        <w:rPr>
          <w:rFonts w:ascii="Arial" w:eastAsia="Courier New" w:hAnsi="Arial" w:cs="Arial"/>
          <w:sz w:val="24"/>
          <w:szCs w:val="24"/>
          <w:lang w:val="pt-PT"/>
        </w:rPr>
        <w:t>Senado, publicou</w:t>
      </w:r>
      <w:r w:rsidR="000B3E2E" w:rsidRPr="005F4D1A">
        <w:rPr>
          <w:rFonts w:ascii="Arial" w:eastAsia="Courier New" w:hAnsi="Arial" w:cs="Arial"/>
          <w:sz w:val="24"/>
          <w:szCs w:val="24"/>
          <w:lang w:val="pt-PT"/>
        </w:rPr>
        <w:t xml:space="preserve"> um </w:t>
      </w:r>
      <w:r w:rsidR="006A49C0" w:rsidRPr="005F4D1A">
        <w:rPr>
          <w:rFonts w:ascii="Arial" w:eastAsia="Courier New" w:hAnsi="Arial" w:cs="Arial"/>
          <w:sz w:val="24"/>
          <w:szCs w:val="24"/>
          <w:lang w:val="pt-PT"/>
        </w:rPr>
        <w:t>artigo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 xml:space="preserve"> titulado “</w:t>
      </w:r>
      <w:r w:rsidRPr="005F4D1A">
        <w:rPr>
          <w:rFonts w:ascii="Arial" w:eastAsia="Courier New" w:hAnsi="Arial" w:cs="Arial"/>
          <w:sz w:val="24"/>
          <w:szCs w:val="24"/>
          <w:lang w:val="pt-PT"/>
        </w:rPr>
        <w:t>É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 xml:space="preserve"> hora de expandir</w:t>
      </w:r>
      <w:r w:rsidR="000B3E2E" w:rsidRPr="005F4D1A">
        <w:rPr>
          <w:rFonts w:ascii="Arial" w:eastAsia="Courier New" w:hAnsi="Arial" w:cs="Arial"/>
          <w:sz w:val="24"/>
          <w:szCs w:val="24"/>
          <w:lang w:val="pt-PT"/>
        </w:rPr>
        <w:t xml:space="preserve"> as 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>exporta</w:t>
      </w:r>
      <w:r w:rsidR="00955B53" w:rsidRPr="005F4D1A">
        <w:rPr>
          <w:rFonts w:ascii="Arial" w:eastAsia="Courier New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 xml:space="preserve"> agrícolas </w:t>
      </w:r>
      <w:r w:rsidRPr="005F4D1A">
        <w:rPr>
          <w:rFonts w:ascii="Arial" w:eastAsia="Courier New" w:hAnsi="Arial" w:cs="Arial"/>
          <w:sz w:val="24"/>
          <w:szCs w:val="24"/>
          <w:lang w:val="pt-PT"/>
        </w:rPr>
        <w:t>dos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 xml:space="preserve"> </w:t>
      </w:r>
      <w:r w:rsidR="000B3E2E" w:rsidRPr="005F4D1A">
        <w:rPr>
          <w:rFonts w:ascii="Arial" w:eastAsia="Courier New" w:hAnsi="Arial" w:cs="Arial"/>
          <w:sz w:val="24"/>
          <w:szCs w:val="24"/>
          <w:lang w:val="pt-PT"/>
        </w:rPr>
        <w:t>E.U.A.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 xml:space="preserve"> a Cuba”</w:t>
      </w:r>
      <w:r w:rsidR="002D2BB3" w:rsidRPr="005F4D1A">
        <w:rPr>
          <w:rFonts w:ascii="Arial" w:eastAsia="Courier New" w:hAnsi="Arial" w:cs="Arial"/>
          <w:sz w:val="24"/>
          <w:szCs w:val="24"/>
          <w:lang w:val="pt-PT"/>
        </w:rPr>
        <w:t xml:space="preserve"> no 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>s</w:t>
      </w:r>
      <w:r w:rsidRPr="005F4D1A">
        <w:rPr>
          <w:rFonts w:ascii="Arial" w:eastAsia="Courier New" w:hAnsi="Arial" w:cs="Arial"/>
          <w:sz w:val="24"/>
          <w:szCs w:val="24"/>
          <w:lang w:val="pt-PT"/>
        </w:rPr>
        <w:t>í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>tio web</w:t>
      </w:r>
      <w:r w:rsidR="00EE58EB" w:rsidRPr="005F4D1A">
        <w:rPr>
          <w:rFonts w:ascii="Arial" w:eastAsia="Courier New" w:hAnsi="Arial" w:cs="Arial"/>
          <w:sz w:val="24"/>
          <w:szCs w:val="24"/>
          <w:lang w:val="pt-PT"/>
        </w:rPr>
        <w:t xml:space="preserve"> do </w:t>
      </w:r>
      <w:r w:rsidRPr="005F4D1A">
        <w:rPr>
          <w:rFonts w:ascii="Arial" w:eastAsia="Courier New" w:hAnsi="Arial" w:cs="Arial"/>
          <w:sz w:val="24"/>
          <w:szCs w:val="24"/>
          <w:lang w:val="pt-PT"/>
        </w:rPr>
        <w:t>projecto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eastAsia="Courier New" w:hAnsi="Arial" w:cs="Arial"/>
          <w:i/>
          <w:sz w:val="24"/>
          <w:szCs w:val="24"/>
          <w:lang w:val="pt-PT"/>
        </w:rPr>
        <w:t>Washington DC 100</w:t>
      </w:r>
      <w:r w:rsidR="0047752A" w:rsidRPr="005F4D1A">
        <w:rPr>
          <w:rFonts w:ascii="Arial" w:eastAsia="Courier New" w:hAnsi="Arial" w:cs="Arial"/>
          <w:i/>
          <w:sz w:val="24"/>
          <w:szCs w:val="24"/>
          <w:lang w:val="pt-PT"/>
        </w:rPr>
        <w:t xml:space="preserve"> da 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>firma de rela</w:t>
      </w:r>
      <w:r w:rsidR="00955B53" w:rsidRPr="005F4D1A">
        <w:rPr>
          <w:rFonts w:ascii="Arial" w:eastAsia="Courier New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 xml:space="preserve"> públicas </w:t>
      </w:r>
      <w:r w:rsidR="008C054E" w:rsidRPr="005F4D1A">
        <w:rPr>
          <w:rFonts w:ascii="Arial" w:eastAsia="Courier New" w:hAnsi="Arial" w:cs="Arial"/>
          <w:i/>
          <w:sz w:val="24"/>
          <w:szCs w:val="24"/>
          <w:lang w:val="pt-PT"/>
        </w:rPr>
        <w:t>Story Partners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 xml:space="preserve">. Bozzman </w:t>
      </w:r>
      <w:r w:rsidRPr="005F4D1A">
        <w:rPr>
          <w:rFonts w:ascii="Arial" w:eastAsia="Courier New" w:hAnsi="Arial" w:cs="Arial"/>
          <w:sz w:val="24"/>
          <w:szCs w:val="24"/>
          <w:lang w:val="pt-PT"/>
        </w:rPr>
        <w:t>criticou</w:t>
      </w:r>
      <w:r w:rsidR="008F3E27" w:rsidRPr="005F4D1A">
        <w:rPr>
          <w:rFonts w:ascii="Arial" w:eastAsia="Courier New" w:hAnsi="Arial" w:cs="Arial"/>
          <w:sz w:val="24"/>
          <w:szCs w:val="24"/>
          <w:lang w:val="pt-PT"/>
        </w:rPr>
        <w:t xml:space="preserve"> a </w:t>
      </w:r>
      <w:r w:rsidRPr="005F4D1A">
        <w:rPr>
          <w:rFonts w:ascii="Arial" w:eastAsia="Courier New" w:hAnsi="Arial" w:cs="Arial"/>
          <w:sz w:val="24"/>
          <w:szCs w:val="24"/>
          <w:lang w:val="pt-PT"/>
        </w:rPr>
        <w:t>pro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>ibi</w:t>
      </w:r>
      <w:r w:rsidR="00955B53" w:rsidRPr="005F4D1A">
        <w:rPr>
          <w:rFonts w:ascii="Arial" w:eastAsia="Courier New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 xml:space="preserve"> de of</w:t>
      </w:r>
      <w:r w:rsidRPr="005F4D1A">
        <w:rPr>
          <w:rFonts w:ascii="Arial" w:eastAsia="Courier New" w:hAnsi="Arial" w:cs="Arial"/>
          <w:sz w:val="24"/>
          <w:szCs w:val="24"/>
          <w:lang w:val="pt-PT"/>
        </w:rPr>
        <w:t>e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>recer créditos privados</w:t>
      </w:r>
      <w:r w:rsidR="00C95F32" w:rsidRPr="005F4D1A">
        <w:rPr>
          <w:rFonts w:ascii="Arial" w:eastAsia="Courier New" w:hAnsi="Arial" w:cs="Arial"/>
          <w:sz w:val="24"/>
          <w:szCs w:val="24"/>
          <w:lang w:val="pt-PT"/>
        </w:rPr>
        <w:t xml:space="preserve"> às 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>exporta</w:t>
      </w:r>
      <w:r w:rsidR="00955B53" w:rsidRPr="005F4D1A">
        <w:rPr>
          <w:rFonts w:ascii="Arial" w:eastAsia="Courier New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 xml:space="preserve"> agrícolas</w:t>
      </w:r>
      <w:r w:rsidR="001B3F11" w:rsidRPr="005F4D1A">
        <w:rPr>
          <w:rFonts w:ascii="Arial" w:eastAsia="Courier New" w:hAnsi="Arial" w:cs="Arial"/>
          <w:sz w:val="24"/>
          <w:szCs w:val="24"/>
          <w:lang w:val="pt-PT"/>
        </w:rPr>
        <w:t xml:space="preserve"> dos </w:t>
      </w:r>
      <w:r w:rsidR="000B3E2E" w:rsidRPr="005F4D1A">
        <w:rPr>
          <w:rFonts w:ascii="Arial" w:eastAsia="Courier New" w:hAnsi="Arial" w:cs="Arial"/>
          <w:sz w:val="24"/>
          <w:szCs w:val="24"/>
          <w:lang w:val="pt-PT"/>
        </w:rPr>
        <w:t>E.U.A.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 xml:space="preserve"> a Cuba</w:t>
      </w:r>
      <w:r w:rsidR="00955B53" w:rsidRPr="005F4D1A">
        <w:rPr>
          <w:rFonts w:ascii="Arial" w:eastAsia="Courier New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 xml:space="preserve">se </w:t>
      </w:r>
      <w:r w:rsidR="00505C98" w:rsidRPr="005F4D1A">
        <w:rPr>
          <w:rFonts w:ascii="Arial" w:eastAsia="Courier New" w:hAnsi="Arial" w:cs="Arial"/>
          <w:sz w:val="24"/>
          <w:szCs w:val="24"/>
          <w:lang w:val="pt-PT"/>
        </w:rPr>
        <w:t>referiu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 xml:space="preserve"> de </w:t>
      </w:r>
      <w:r w:rsidR="006A49C0" w:rsidRPr="005F4D1A">
        <w:rPr>
          <w:rFonts w:ascii="Arial" w:eastAsia="Courier New" w:hAnsi="Arial" w:cs="Arial"/>
          <w:sz w:val="24"/>
          <w:szCs w:val="24"/>
          <w:lang w:val="pt-PT"/>
        </w:rPr>
        <w:t>maneira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 xml:space="preserve"> positiva</w:t>
      </w:r>
      <w:r w:rsidR="008F3E27" w:rsidRPr="005F4D1A">
        <w:rPr>
          <w:rFonts w:ascii="Arial" w:eastAsia="Courier New" w:hAnsi="Arial" w:cs="Arial"/>
          <w:sz w:val="24"/>
          <w:szCs w:val="24"/>
          <w:lang w:val="pt-PT"/>
        </w:rPr>
        <w:t xml:space="preserve"> ao </w:t>
      </w:r>
      <w:r w:rsidRPr="005F4D1A">
        <w:rPr>
          <w:rFonts w:ascii="Arial" w:eastAsia="Courier New" w:hAnsi="Arial" w:cs="Arial"/>
          <w:sz w:val="24"/>
          <w:szCs w:val="24"/>
          <w:lang w:val="pt-PT"/>
        </w:rPr>
        <w:t>projecto</w:t>
      </w:r>
      <w:r w:rsidR="0047752A" w:rsidRPr="005F4D1A">
        <w:rPr>
          <w:rFonts w:ascii="Arial" w:eastAsia="Courier New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Fonts w:ascii="Arial" w:eastAsia="Courier New" w:hAnsi="Arial" w:cs="Arial"/>
          <w:sz w:val="24"/>
          <w:szCs w:val="24"/>
          <w:lang w:val="pt-PT"/>
        </w:rPr>
        <w:t>Lei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 xml:space="preserve"> de </w:t>
      </w:r>
      <w:r w:rsidR="0032573A" w:rsidRPr="005F4D1A">
        <w:rPr>
          <w:rFonts w:ascii="Arial" w:eastAsia="Courier New" w:hAnsi="Arial" w:cs="Arial"/>
          <w:sz w:val="24"/>
          <w:szCs w:val="24"/>
          <w:lang w:val="pt-PT"/>
        </w:rPr>
        <w:t>Expans</w:t>
      </w:r>
      <w:r w:rsidRPr="005F4D1A">
        <w:rPr>
          <w:rFonts w:ascii="Arial" w:eastAsia="Courier New" w:hAnsi="Arial" w:cs="Arial"/>
          <w:sz w:val="24"/>
          <w:szCs w:val="24"/>
          <w:lang w:val="pt-PT"/>
        </w:rPr>
        <w:t>ão</w:t>
      </w:r>
      <w:r w:rsidR="00C95F32" w:rsidRPr="005F4D1A">
        <w:rPr>
          <w:rFonts w:ascii="Arial" w:eastAsia="Courier New" w:hAnsi="Arial" w:cs="Arial"/>
          <w:sz w:val="24"/>
          <w:szCs w:val="24"/>
          <w:lang w:val="pt-PT"/>
        </w:rPr>
        <w:t xml:space="preserve"> das </w:t>
      </w:r>
      <w:r w:rsidR="0032573A" w:rsidRPr="005F4D1A">
        <w:rPr>
          <w:rFonts w:ascii="Arial" w:eastAsia="Courier New" w:hAnsi="Arial" w:cs="Arial"/>
          <w:sz w:val="24"/>
          <w:szCs w:val="24"/>
          <w:lang w:val="pt-PT"/>
        </w:rPr>
        <w:t>Exporta</w:t>
      </w:r>
      <w:r w:rsidR="00955B53" w:rsidRPr="005F4D1A">
        <w:rPr>
          <w:rFonts w:ascii="Arial" w:eastAsia="Courier New" w:hAnsi="Arial" w:cs="Arial"/>
          <w:sz w:val="24"/>
          <w:szCs w:val="24"/>
          <w:lang w:val="pt-PT"/>
        </w:rPr>
        <w:t>ções</w:t>
      </w:r>
      <w:r w:rsidR="0032573A" w:rsidRPr="005F4D1A">
        <w:rPr>
          <w:rFonts w:ascii="Arial" w:eastAsia="Courier New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>Agrícolas, introdu</w:t>
      </w:r>
      <w:r w:rsidRPr="005F4D1A">
        <w:rPr>
          <w:rFonts w:ascii="Arial" w:eastAsia="Courier New" w:hAnsi="Arial" w:cs="Arial"/>
          <w:sz w:val="24"/>
          <w:szCs w:val="24"/>
          <w:lang w:val="pt-PT"/>
        </w:rPr>
        <w:t>z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>ido</w:t>
      </w:r>
      <w:r w:rsidR="002D2BB3" w:rsidRPr="005F4D1A">
        <w:rPr>
          <w:rFonts w:ascii="Arial" w:eastAsia="Courier New" w:hAnsi="Arial" w:cs="Arial"/>
          <w:sz w:val="24"/>
          <w:szCs w:val="24"/>
          <w:lang w:val="pt-PT"/>
        </w:rPr>
        <w:t xml:space="preserve"> no 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 xml:space="preserve">Senado por </w:t>
      </w:r>
      <w:r w:rsidRPr="005F4D1A">
        <w:rPr>
          <w:rFonts w:ascii="Arial" w:eastAsia="Courier New" w:hAnsi="Arial" w:cs="Arial"/>
          <w:sz w:val="24"/>
          <w:szCs w:val="24"/>
          <w:lang w:val="pt-PT"/>
        </w:rPr>
        <w:t>ele</w:t>
      </w:r>
      <w:r w:rsidR="00955B53" w:rsidRPr="005F4D1A">
        <w:rPr>
          <w:rFonts w:ascii="Arial" w:eastAsia="Courier New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eastAsia="Courier New" w:hAnsi="Arial" w:cs="Arial"/>
          <w:sz w:val="24"/>
          <w:szCs w:val="24"/>
          <w:lang w:val="pt-PT"/>
        </w:rPr>
        <w:t xml:space="preserve"> a </w:t>
      </w:r>
      <w:r w:rsidR="003174F7" w:rsidRPr="005F4D1A">
        <w:rPr>
          <w:rFonts w:ascii="Arial" w:eastAsia="Courier New" w:hAnsi="Arial" w:cs="Arial"/>
          <w:sz w:val="24"/>
          <w:szCs w:val="24"/>
          <w:lang w:val="pt-PT"/>
        </w:rPr>
        <w:t>então</w:t>
      </w:r>
      <w:r w:rsidRPr="005F4D1A">
        <w:rPr>
          <w:rFonts w:ascii="Arial" w:eastAsia="Courier New" w:hAnsi="Arial" w:cs="Arial"/>
          <w:sz w:val="24"/>
          <w:szCs w:val="24"/>
          <w:lang w:val="pt-PT"/>
        </w:rPr>
        <w:t xml:space="preserve"> senadora demo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>crata de Dakota</w:t>
      </w:r>
      <w:r w:rsidR="00EE58EB" w:rsidRPr="005F4D1A">
        <w:rPr>
          <w:rFonts w:ascii="Arial" w:eastAsia="Courier New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eastAsia="Courier New" w:hAnsi="Arial" w:cs="Arial"/>
          <w:sz w:val="24"/>
          <w:szCs w:val="24"/>
          <w:lang w:val="pt-PT"/>
        </w:rPr>
        <w:t>Norte, Heidi Heitkamp.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spacing w:after="0"/>
        <w:ind w:left="360"/>
        <w:rPr>
          <w:rFonts w:ascii="Arial" w:eastAsia="Courier New" w:hAnsi="Arial" w:cs="Arial"/>
          <w:sz w:val="24"/>
          <w:szCs w:val="24"/>
          <w:lang w:val="pt-PT"/>
        </w:rPr>
      </w:pPr>
    </w:p>
    <w:p w:rsidR="008C054E" w:rsidRPr="005F4D1A" w:rsidRDefault="000551F7" w:rsidP="002F4D36">
      <w:pPr>
        <w:pStyle w:val="Prrafodelista"/>
        <w:numPr>
          <w:ilvl w:val="0"/>
          <w:numId w:val="25"/>
        </w:numPr>
        <w:spacing w:after="0"/>
        <w:rPr>
          <w:rFonts w:ascii="Arial" w:eastAsia="Courier New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color w:val="000000"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 19 de </w:t>
      </w:r>
      <w:r w:rsidR="000B3E2E" w:rsidRPr="005F4D1A">
        <w:rPr>
          <w:rFonts w:ascii="Arial" w:hAnsi="Arial" w:cs="Arial"/>
          <w:b/>
          <w:color w:val="000000"/>
          <w:sz w:val="24"/>
          <w:szCs w:val="24"/>
          <w:lang w:val="pt-PT"/>
        </w:rPr>
        <w:t>Abril</w:t>
      </w:r>
      <w:r w:rsidR="008C054E" w:rsidRPr="005F4D1A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 de 2018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congre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ssista demo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crata 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pela Fló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rida, Kathy Castor, 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escreveu</w:t>
      </w:r>
      <w:r w:rsidR="00D93F3F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na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red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e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social twitter que 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a sua esperanç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a para</w:t>
      </w:r>
      <w:r w:rsidR="008F3E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futuro</w:t>
      </w:r>
      <w:r w:rsidR="001B3F11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em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Cuba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e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os E.U.A.</w:t>
      </w:r>
      <w:r w:rsidR="001B3F11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é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que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os 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>governo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s 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escutem a</w:t>
      </w:r>
      <w:r w:rsidR="00C95F32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s </w:t>
      </w:r>
      <w:r w:rsidR="00764A11" w:rsidRPr="005F4D1A">
        <w:rPr>
          <w:rFonts w:ascii="Arial" w:hAnsi="Arial" w:cs="Arial"/>
          <w:color w:val="000000"/>
          <w:sz w:val="24"/>
          <w:szCs w:val="24"/>
          <w:lang w:val="pt-PT"/>
        </w:rPr>
        <w:t>pessoa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s de ambas 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as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na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que 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desejam mudanças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, compromi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so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e maior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1D4A25" w:rsidRPr="005F4D1A">
        <w:rPr>
          <w:rFonts w:ascii="Arial" w:hAnsi="Arial" w:cs="Arial"/>
          <w:color w:val="000000"/>
          <w:sz w:val="24"/>
          <w:szCs w:val="24"/>
          <w:lang w:val="pt-PT"/>
        </w:rPr>
        <w:t>liberdade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.</w:t>
      </w:r>
      <w:r w:rsidR="008F3E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A legisladora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acrescentou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que</w:t>
      </w:r>
      <w:r w:rsidR="001B3F11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é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vital que ambas 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as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partes participe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m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e 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falem</w:t>
      </w:r>
      <w:r w:rsidR="001B3F11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em 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um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mundo complicado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moderno, 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enquanto sublinhou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: “Somos 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>vizinho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s </w:t>
      </w:r>
      <w:r w:rsidR="00660F8E" w:rsidRPr="005F4D1A">
        <w:rPr>
          <w:rFonts w:ascii="Arial" w:hAnsi="Arial" w:cs="Arial"/>
          <w:color w:val="000000"/>
          <w:sz w:val="24"/>
          <w:szCs w:val="24"/>
          <w:lang w:val="pt-PT"/>
        </w:rPr>
        <w:t>depois</w:t>
      </w:r>
      <w:r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de tu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do”.</w:t>
      </w:r>
      <w:r w:rsidRPr="005F4D1A">
        <w:rPr>
          <w:rFonts w:cs="Arial"/>
          <w:sz w:val="24"/>
          <w:szCs w:val="24"/>
          <w:highlight w:val="green"/>
          <w:lang w:val="pt-PT"/>
        </w:rPr>
        <w:t xml:space="preserve"> </w:t>
      </w:r>
    </w:p>
    <w:p w:rsidR="0032573A" w:rsidRPr="005F4D1A" w:rsidRDefault="0032573A" w:rsidP="002F4D36">
      <w:pPr>
        <w:pStyle w:val="HTMLconformatoprevio"/>
        <w:tabs>
          <w:tab w:val="clear" w:pos="916"/>
          <w:tab w:val="left" w:pos="426"/>
        </w:tabs>
        <w:spacing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8E35C1" w:rsidRPr="005F4D1A" w:rsidRDefault="000551F7" w:rsidP="002F4D36">
      <w:pPr>
        <w:pStyle w:val="HTMLconformatoprevio"/>
        <w:numPr>
          <w:ilvl w:val="0"/>
          <w:numId w:val="25"/>
        </w:numPr>
        <w:tabs>
          <w:tab w:val="clear" w:pos="916"/>
          <w:tab w:val="left" w:pos="426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5F4D1A">
        <w:rPr>
          <w:rFonts w:ascii="Arial" w:hAnsi="Arial" w:cs="Arial"/>
          <w:b/>
          <w:color w:val="000000"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 19 de </w:t>
      </w:r>
      <w:r w:rsidR="000B3E2E" w:rsidRPr="005F4D1A">
        <w:rPr>
          <w:rFonts w:ascii="Arial" w:hAnsi="Arial" w:cs="Arial"/>
          <w:b/>
          <w:color w:val="000000"/>
          <w:sz w:val="24"/>
          <w:szCs w:val="24"/>
          <w:lang w:val="pt-PT"/>
        </w:rPr>
        <w:t>Abril</w:t>
      </w:r>
      <w:r w:rsidR="008C054E" w:rsidRPr="005F4D1A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 de 2018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presidente</w:t>
      </w:r>
      <w:r w:rsidR="0047752A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organiza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Cuba Educational Travel, Collin Laverty, </w:t>
      </w:r>
      <w:r w:rsidR="00C3671C" w:rsidRPr="005F4D1A">
        <w:rPr>
          <w:rFonts w:ascii="Arial" w:hAnsi="Arial" w:cs="Arial"/>
          <w:color w:val="000000"/>
          <w:sz w:val="24"/>
          <w:szCs w:val="24"/>
          <w:lang w:val="pt-PT"/>
        </w:rPr>
        <w:t>emitiu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um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comunicado</w:t>
      </w:r>
      <w:r w:rsidR="002D2BB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2F1E87" w:rsidRPr="005F4D1A">
        <w:rPr>
          <w:rFonts w:ascii="Arial" w:hAnsi="Arial" w:cs="Arial"/>
          <w:color w:val="000000"/>
          <w:sz w:val="24"/>
          <w:szCs w:val="24"/>
          <w:lang w:val="pt-PT"/>
        </w:rPr>
        <w:t>em</w:t>
      </w:r>
      <w:r w:rsidR="002D2BB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que </w:t>
      </w:r>
      <w:r w:rsidR="002F1E87" w:rsidRPr="005F4D1A">
        <w:rPr>
          <w:rFonts w:ascii="Arial" w:hAnsi="Arial" w:cs="Arial"/>
          <w:color w:val="000000"/>
          <w:sz w:val="24"/>
          <w:szCs w:val="24"/>
          <w:lang w:val="pt-PT"/>
        </w:rPr>
        <w:t>pôs em causa</w:t>
      </w:r>
      <w:r w:rsidR="008F3E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política de 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distancia</w:t>
      </w:r>
      <w:r w:rsidR="00C04E3F" w:rsidRPr="005F4D1A">
        <w:rPr>
          <w:rFonts w:ascii="Arial" w:hAnsi="Arial" w:cs="Arial"/>
          <w:color w:val="000000"/>
          <w:sz w:val="24"/>
          <w:szCs w:val="24"/>
          <w:lang w:val="pt-PT"/>
        </w:rPr>
        <w:t>mento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hostili</w:t>
      </w:r>
      <w:r w:rsidR="00D93F3F" w:rsidRPr="005F4D1A">
        <w:rPr>
          <w:rFonts w:ascii="Arial" w:hAnsi="Arial" w:cs="Arial"/>
          <w:color w:val="000000"/>
          <w:sz w:val="24"/>
          <w:szCs w:val="24"/>
          <w:lang w:val="pt-PT"/>
        </w:rPr>
        <w:t>dade</w:t>
      </w:r>
      <w:r w:rsidR="00EE58EB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presidente Donald Trump </w:t>
      </w:r>
      <w:r w:rsidR="002F1E87" w:rsidRPr="005F4D1A">
        <w:rPr>
          <w:rFonts w:ascii="Arial" w:hAnsi="Arial" w:cs="Arial"/>
          <w:color w:val="000000"/>
          <w:sz w:val="24"/>
          <w:szCs w:val="24"/>
          <w:lang w:val="pt-PT"/>
        </w:rPr>
        <w:t>para com Cuba. Expressou que Trump estav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a </w:t>
      </w:r>
      <w:r w:rsidR="002F1E87" w:rsidRPr="005F4D1A">
        <w:rPr>
          <w:rFonts w:ascii="Arial" w:hAnsi="Arial" w:cs="Arial"/>
          <w:color w:val="000000"/>
          <w:sz w:val="24"/>
          <w:szCs w:val="24"/>
          <w:lang w:val="pt-PT"/>
        </w:rPr>
        <w:t>colocando</w:t>
      </w:r>
      <w:r w:rsidR="008F3E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ao 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>povo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7166D6" w:rsidRPr="005F4D1A">
        <w:rPr>
          <w:rFonts w:ascii="Arial" w:hAnsi="Arial" w:cs="Arial"/>
          <w:color w:val="000000"/>
          <w:sz w:val="24"/>
          <w:szCs w:val="24"/>
          <w:lang w:val="pt-PT"/>
        </w:rPr>
        <w:t>estadunidense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e </w:t>
      </w:r>
      <w:r w:rsidR="002F1E87" w:rsidRPr="005F4D1A">
        <w:rPr>
          <w:rFonts w:ascii="Arial" w:hAnsi="Arial" w:cs="Arial"/>
          <w:color w:val="000000"/>
          <w:sz w:val="24"/>
          <w:szCs w:val="24"/>
          <w:lang w:val="pt-PT"/>
        </w:rPr>
        <w:t>às suas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822784" w:rsidRPr="005F4D1A">
        <w:rPr>
          <w:rFonts w:ascii="Arial" w:hAnsi="Arial" w:cs="Arial"/>
          <w:color w:val="000000"/>
          <w:sz w:val="24"/>
          <w:szCs w:val="24"/>
          <w:lang w:val="pt-PT"/>
        </w:rPr>
        <w:t>instituições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2F1E87" w:rsidRPr="005F4D1A">
        <w:rPr>
          <w:rFonts w:ascii="Arial" w:hAnsi="Arial" w:cs="Arial"/>
          <w:color w:val="000000"/>
          <w:sz w:val="24"/>
          <w:szCs w:val="24"/>
          <w:lang w:val="pt-PT"/>
        </w:rPr>
        <w:t>fora</w:t>
      </w:r>
      <w:r w:rsidR="00EE58EB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do </w:t>
      </w:r>
      <w:r w:rsidR="002F1E87" w:rsidRPr="005F4D1A">
        <w:rPr>
          <w:rFonts w:ascii="Arial" w:hAnsi="Arial" w:cs="Arial"/>
          <w:color w:val="000000"/>
          <w:sz w:val="24"/>
          <w:szCs w:val="24"/>
          <w:lang w:val="pt-PT"/>
        </w:rPr>
        <w:t>jogo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que</w:t>
      </w:r>
      <w:r w:rsidR="001B3F11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em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aus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>ência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de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uma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política inteligente</w:t>
      </w:r>
      <w:r w:rsidR="001B3F11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dos 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>E.U.A.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era </w:t>
      </w:r>
      <w:r w:rsidR="002F1E87" w:rsidRPr="005F4D1A">
        <w:rPr>
          <w:rFonts w:ascii="Arial" w:hAnsi="Arial" w:cs="Arial"/>
          <w:color w:val="000000"/>
          <w:sz w:val="24"/>
          <w:szCs w:val="24"/>
          <w:lang w:val="pt-PT"/>
        </w:rPr>
        <w:t>essencial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que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os 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>povo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s de ambos </w:t>
      </w:r>
      <w:r w:rsidR="002F1E8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os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países </w:t>
      </w:r>
      <w:r w:rsidR="002F1E87" w:rsidRPr="005F4D1A">
        <w:rPr>
          <w:rFonts w:ascii="Arial" w:hAnsi="Arial" w:cs="Arial"/>
          <w:color w:val="000000"/>
          <w:sz w:val="24"/>
          <w:szCs w:val="24"/>
          <w:lang w:val="pt-PT"/>
        </w:rPr>
        <w:t>continuassem construindo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vínculos. Laverty </w:t>
      </w:r>
      <w:r w:rsidR="002F1E87" w:rsidRPr="005F4D1A">
        <w:rPr>
          <w:rFonts w:ascii="Arial" w:hAnsi="Arial" w:cs="Arial"/>
          <w:color w:val="000000"/>
          <w:sz w:val="24"/>
          <w:szCs w:val="24"/>
          <w:lang w:val="pt-PT"/>
        </w:rPr>
        <w:t>assinalou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que </w:t>
      </w:r>
      <w:r w:rsidR="002F1E87" w:rsidRPr="005F4D1A">
        <w:rPr>
          <w:rFonts w:ascii="Arial" w:hAnsi="Arial" w:cs="Arial"/>
          <w:color w:val="000000"/>
          <w:sz w:val="24"/>
          <w:szCs w:val="24"/>
          <w:lang w:val="pt-PT"/>
        </w:rPr>
        <w:t>a sua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organiza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836AC3" w:rsidRPr="005F4D1A">
        <w:rPr>
          <w:rFonts w:ascii="Arial" w:hAnsi="Arial" w:cs="Arial"/>
          <w:color w:val="000000"/>
          <w:sz w:val="24"/>
          <w:szCs w:val="24"/>
          <w:lang w:val="pt-PT"/>
        </w:rPr>
        <w:t>continuar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>ia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2F1E87" w:rsidRPr="005F4D1A">
        <w:rPr>
          <w:rFonts w:ascii="Arial" w:hAnsi="Arial" w:cs="Arial"/>
          <w:color w:val="000000"/>
          <w:sz w:val="24"/>
          <w:szCs w:val="24"/>
          <w:lang w:val="pt-PT"/>
        </w:rPr>
        <w:t>a trabalhar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2F1E87" w:rsidRPr="005F4D1A">
        <w:rPr>
          <w:rFonts w:ascii="Arial" w:hAnsi="Arial" w:cs="Arial"/>
          <w:color w:val="000000"/>
          <w:sz w:val="24"/>
          <w:szCs w:val="24"/>
          <w:lang w:val="pt-PT"/>
        </w:rPr>
        <w:t>incansavelmente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para </w:t>
      </w:r>
      <w:r w:rsidR="002F1E8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juntar </w:t>
      </w:r>
      <w:r w:rsidR="001B3F11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os </w:t>
      </w:r>
      <w:r w:rsidR="007166D6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dois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países</w:t>
      </w:r>
      <w:r w:rsidR="005B6FB4" w:rsidRPr="005F4D1A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2F1E87" w:rsidRPr="005F4D1A">
        <w:rPr>
          <w:rFonts w:ascii="Arial" w:hAnsi="Arial" w:cs="Arial"/>
          <w:color w:val="000000"/>
          <w:sz w:val="24"/>
          <w:szCs w:val="24"/>
          <w:lang w:val="pt-PT"/>
        </w:rPr>
        <w:t>ao passo que esperava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um 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melh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ora</w:t>
      </w:r>
      <w:r w:rsidR="00C04E3F" w:rsidRPr="005F4D1A">
        <w:rPr>
          <w:rFonts w:ascii="Arial" w:hAnsi="Arial" w:cs="Arial"/>
          <w:color w:val="000000"/>
          <w:sz w:val="24"/>
          <w:szCs w:val="24"/>
          <w:lang w:val="pt-PT"/>
        </w:rPr>
        <w:t>mento</w:t>
      </w:r>
      <w:r w:rsidR="00C95F32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das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rela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bilater</w:t>
      </w:r>
      <w:r w:rsidR="002D2BB3" w:rsidRPr="005F4D1A">
        <w:rPr>
          <w:rFonts w:ascii="Arial" w:hAnsi="Arial" w:cs="Arial"/>
          <w:color w:val="000000"/>
          <w:sz w:val="24"/>
          <w:szCs w:val="24"/>
          <w:lang w:val="pt-PT"/>
        </w:rPr>
        <w:t>ais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.</w:t>
      </w:r>
      <w:r w:rsidR="007D4322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:rsidR="008E35C1" w:rsidRPr="005F4D1A" w:rsidRDefault="008E35C1" w:rsidP="002F4D36">
      <w:pPr>
        <w:pStyle w:val="Prrafodelista"/>
        <w:spacing w:after="0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="008C054E" w:rsidRPr="005F4D1A" w:rsidRDefault="000551F7" w:rsidP="002F4D36">
      <w:pPr>
        <w:pStyle w:val="HTMLconformatoprevio"/>
        <w:numPr>
          <w:ilvl w:val="0"/>
          <w:numId w:val="25"/>
        </w:numPr>
        <w:tabs>
          <w:tab w:val="clear" w:pos="916"/>
          <w:tab w:val="left" w:pos="426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5F4D1A">
        <w:rPr>
          <w:rFonts w:ascii="Arial" w:hAnsi="Arial" w:cs="Arial"/>
          <w:b/>
          <w:color w:val="000000"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 23 de </w:t>
      </w:r>
      <w:r w:rsidR="000B3E2E" w:rsidRPr="005F4D1A">
        <w:rPr>
          <w:rFonts w:ascii="Arial" w:hAnsi="Arial" w:cs="Arial"/>
          <w:b/>
          <w:color w:val="000000"/>
          <w:sz w:val="24"/>
          <w:szCs w:val="24"/>
          <w:lang w:val="pt-PT"/>
        </w:rPr>
        <w:t>Abril</w:t>
      </w:r>
      <w:r w:rsidR="008C054E" w:rsidRPr="005F4D1A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 de 2018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os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congre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sistas republicanos Roger Marshall, Rick Crawford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Tom Emmer -de Kansas, Arkansas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Minnesota</w:t>
      </w:r>
      <w:r w:rsidR="003D0763" w:rsidRPr="005F4D1A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respectivamente- publicaram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um </w:t>
      </w:r>
      <w:r w:rsidR="006A49C0" w:rsidRPr="005F4D1A">
        <w:rPr>
          <w:rFonts w:ascii="Arial" w:hAnsi="Arial" w:cs="Arial"/>
          <w:color w:val="000000"/>
          <w:sz w:val="24"/>
          <w:szCs w:val="24"/>
          <w:lang w:val="pt-PT"/>
        </w:rPr>
        <w:t>artigo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para</w:t>
      </w:r>
      <w:r w:rsidR="008F3E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o 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me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io digital especializado</w:t>
      </w:r>
      <w:r w:rsidR="001B3F11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em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agricultura Feedstuffs</w:t>
      </w:r>
      <w:r w:rsidR="00C850EF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sob </w:t>
      </w:r>
      <w:r w:rsidR="008F3E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o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título “</w:t>
      </w:r>
      <w:r w:rsidR="007D4322" w:rsidRPr="005F4D1A">
        <w:rPr>
          <w:rFonts w:ascii="Arial" w:hAnsi="Arial" w:cs="Arial"/>
          <w:i/>
          <w:color w:val="000000"/>
          <w:sz w:val="24"/>
          <w:szCs w:val="24"/>
          <w:lang w:val="pt-PT"/>
        </w:rPr>
        <w:t>Um</w:t>
      </w:r>
      <w:r w:rsidR="008C054E" w:rsidRPr="005F4D1A">
        <w:rPr>
          <w:rFonts w:ascii="Arial" w:hAnsi="Arial" w:cs="Arial"/>
          <w:i/>
          <w:color w:val="000000"/>
          <w:sz w:val="24"/>
          <w:szCs w:val="24"/>
          <w:lang w:val="pt-PT"/>
        </w:rPr>
        <w:t>a solu</w:t>
      </w:r>
      <w:r w:rsidR="00955B53" w:rsidRPr="005F4D1A">
        <w:rPr>
          <w:rFonts w:ascii="Arial" w:hAnsi="Arial" w:cs="Arial"/>
          <w:i/>
          <w:color w:val="000000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 simple</w:t>
      </w:r>
      <w:r w:rsidR="007D4322" w:rsidRPr="005F4D1A">
        <w:rPr>
          <w:rFonts w:ascii="Arial" w:hAnsi="Arial" w:cs="Arial"/>
          <w:i/>
          <w:color w:val="000000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 pod</w:t>
      </w:r>
      <w:r w:rsidR="007D4322" w:rsidRPr="005F4D1A">
        <w:rPr>
          <w:rFonts w:ascii="Arial" w:hAnsi="Arial" w:cs="Arial"/>
          <w:i/>
          <w:color w:val="000000"/>
          <w:sz w:val="24"/>
          <w:szCs w:val="24"/>
          <w:lang w:val="pt-PT"/>
        </w:rPr>
        <w:t>e</w:t>
      </w:r>
      <w:r w:rsidR="008C054E" w:rsidRPr="005F4D1A">
        <w:rPr>
          <w:rFonts w:ascii="Arial" w:hAnsi="Arial" w:cs="Arial"/>
          <w:i/>
          <w:color w:val="000000"/>
          <w:sz w:val="24"/>
          <w:szCs w:val="24"/>
          <w:lang w:val="pt-PT"/>
        </w:rPr>
        <w:t>r</w:t>
      </w:r>
      <w:r w:rsidR="00955B53" w:rsidRPr="005F4D1A">
        <w:rPr>
          <w:rFonts w:ascii="Arial" w:hAnsi="Arial" w:cs="Arial"/>
          <w:i/>
          <w:color w:val="000000"/>
          <w:sz w:val="24"/>
          <w:szCs w:val="24"/>
          <w:lang w:val="pt-PT"/>
        </w:rPr>
        <w:t>ia</w:t>
      </w:r>
      <w:r w:rsidR="008C054E" w:rsidRPr="005F4D1A"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 abrir</w:t>
      </w:r>
      <w:r w:rsidR="000B3E2E" w:rsidRPr="005F4D1A"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 um </w:t>
      </w:r>
      <w:r w:rsidR="008C054E" w:rsidRPr="005F4D1A"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mercado de 2 mil </w:t>
      </w:r>
      <w:r w:rsidR="002D2BB3" w:rsidRPr="005F4D1A">
        <w:rPr>
          <w:rFonts w:ascii="Arial" w:hAnsi="Arial" w:cs="Arial"/>
          <w:i/>
          <w:color w:val="000000"/>
          <w:sz w:val="24"/>
          <w:szCs w:val="24"/>
          <w:lang w:val="pt-PT"/>
        </w:rPr>
        <w:t>milhões</w:t>
      </w:r>
      <w:r w:rsidR="008C054E" w:rsidRPr="005F4D1A"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 de dólares para</w:t>
      </w:r>
      <w:r w:rsidR="000B3E2E" w:rsidRPr="005F4D1A"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 os </w:t>
      </w:r>
      <w:r w:rsidR="008C054E" w:rsidRPr="005F4D1A"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agricultores </w:t>
      </w:r>
      <w:r w:rsidR="007D4322" w:rsidRPr="005F4D1A">
        <w:rPr>
          <w:rFonts w:ascii="Arial" w:hAnsi="Arial" w:cs="Arial"/>
          <w:i/>
          <w:color w:val="000000"/>
          <w:sz w:val="24"/>
          <w:szCs w:val="24"/>
          <w:lang w:val="pt-PT"/>
        </w:rPr>
        <w:t>dos</w:t>
      </w:r>
      <w:r w:rsidR="008C054E" w:rsidRPr="005F4D1A"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 </w:t>
      </w:r>
      <w:r w:rsidR="000B3E2E" w:rsidRPr="005F4D1A">
        <w:rPr>
          <w:rFonts w:ascii="Arial" w:hAnsi="Arial" w:cs="Arial"/>
          <w:i/>
          <w:color w:val="000000"/>
          <w:sz w:val="24"/>
          <w:szCs w:val="24"/>
          <w:lang w:val="pt-PT"/>
        </w:rPr>
        <w:t>E.U.A.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”.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A</w:t>
      </w:r>
      <w:r w:rsidR="008F3E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publica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fez um apelo</w:t>
      </w:r>
      <w:r w:rsidR="008F3E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ao 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>governo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de Donald Trump 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par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a maximizar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os lucros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para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os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agricultores</w:t>
      </w:r>
      <w:r w:rsidR="001B3F11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dos 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>E.U.A.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e </w:t>
      </w:r>
      <w:r w:rsidR="006B5704" w:rsidRPr="005F4D1A">
        <w:rPr>
          <w:rFonts w:ascii="Arial" w:hAnsi="Arial" w:cs="Arial"/>
          <w:color w:val="000000"/>
          <w:sz w:val="24"/>
          <w:szCs w:val="24"/>
          <w:lang w:val="pt-PT"/>
        </w:rPr>
        <w:t>demonstrou</w:t>
      </w:r>
      <w:r w:rsidR="008F3E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compromis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o</w:t>
      </w:r>
      <w:r w:rsidR="001B3F11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dos 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legisladores de apoi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ar</w:t>
      </w:r>
      <w:r w:rsidR="008F3E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sector privado de Cuba mediante</w:t>
      </w:r>
      <w:r w:rsidR="008F3E27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uso 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da sua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autori</w:t>
      </w:r>
      <w:r w:rsidR="00D93F3F" w:rsidRPr="005F4D1A">
        <w:rPr>
          <w:rFonts w:ascii="Arial" w:hAnsi="Arial" w:cs="Arial"/>
          <w:color w:val="000000"/>
          <w:sz w:val="24"/>
          <w:szCs w:val="24"/>
          <w:lang w:val="pt-PT"/>
        </w:rPr>
        <w:t>dade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para abrir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as 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portas do seu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país de forma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mais 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ampl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a</w:t>
      </w:r>
      <w:r w:rsidR="006A49C0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à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agro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-</w:t>
      </w:r>
      <w:r w:rsidR="007C0C53" w:rsidRPr="005F4D1A">
        <w:rPr>
          <w:rFonts w:ascii="Arial" w:hAnsi="Arial" w:cs="Arial"/>
          <w:color w:val="000000"/>
          <w:sz w:val="24"/>
          <w:szCs w:val="24"/>
          <w:lang w:val="pt-PT"/>
        </w:rPr>
        <w:t>indústria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cubana. Argumentaram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que 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se os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>E.U.A.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pudessem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vender 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os seus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B3469E" w:rsidRPr="005F4D1A">
        <w:rPr>
          <w:rFonts w:ascii="Arial" w:hAnsi="Arial" w:cs="Arial"/>
          <w:color w:val="000000"/>
          <w:sz w:val="24"/>
          <w:szCs w:val="24"/>
          <w:lang w:val="pt-PT"/>
        </w:rPr>
        <w:t>produto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s a Cuba,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as 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vend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as agrícolas de Arkansas 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poderiam chegar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a 52 </w:t>
      </w:r>
      <w:r w:rsidR="002D2BB3" w:rsidRPr="005F4D1A">
        <w:rPr>
          <w:rFonts w:ascii="Arial" w:hAnsi="Arial" w:cs="Arial"/>
          <w:color w:val="000000"/>
          <w:sz w:val="24"/>
          <w:szCs w:val="24"/>
          <w:lang w:val="pt-PT"/>
        </w:rPr>
        <w:t>milhões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836AC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de </w:t>
      </w:r>
      <w:r w:rsidR="00742157" w:rsidRPr="005F4D1A">
        <w:rPr>
          <w:rFonts w:ascii="Arial" w:hAnsi="Arial" w:cs="Arial"/>
          <w:color w:val="000000"/>
          <w:sz w:val="24"/>
          <w:szCs w:val="24"/>
          <w:lang w:val="pt-PT"/>
        </w:rPr>
        <w:t>dólares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; Kansas pod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e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r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>ia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superar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os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55 </w:t>
      </w:r>
      <w:r w:rsidR="002D2BB3" w:rsidRPr="005F4D1A">
        <w:rPr>
          <w:rFonts w:ascii="Arial" w:hAnsi="Arial" w:cs="Arial"/>
          <w:color w:val="000000"/>
          <w:sz w:val="24"/>
          <w:szCs w:val="24"/>
          <w:lang w:val="pt-PT"/>
        </w:rPr>
        <w:t>milhões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47752A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com 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um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aumento</w:t>
      </w:r>
      <w:r w:rsidR="00EE58EB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de</w:t>
      </w:r>
      <w:r w:rsidR="00EE58EB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25%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nas 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vend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as de trigo</w:t>
      </w:r>
      <w:r w:rsidR="003D0763" w:rsidRPr="005F4D1A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Minnesota pod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e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>r</w:t>
      </w:r>
      <w:r w:rsidR="00955B53" w:rsidRPr="005F4D1A">
        <w:rPr>
          <w:rFonts w:ascii="Arial" w:hAnsi="Arial" w:cs="Arial"/>
          <w:color w:val="000000"/>
          <w:sz w:val="24"/>
          <w:szCs w:val="24"/>
          <w:lang w:val="pt-PT"/>
        </w:rPr>
        <w:t>ia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ver</w:t>
      </w:r>
      <w:r w:rsidR="000B3E2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um 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incremento nas vendas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7D4322" w:rsidRPr="005F4D1A">
        <w:rPr>
          <w:rFonts w:ascii="Arial" w:hAnsi="Arial" w:cs="Arial"/>
          <w:color w:val="000000"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50 </w:t>
      </w:r>
      <w:r w:rsidR="002D2BB3" w:rsidRPr="005F4D1A">
        <w:rPr>
          <w:rFonts w:ascii="Arial" w:hAnsi="Arial" w:cs="Arial"/>
          <w:color w:val="000000"/>
          <w:sz w:val="24"/>
          <w:szCs w:val="24"/>
          <w:lang w:val="pt-PT"/>
        </w:rPr>
        <w:t>milhões</w:t>
      </w:r>
      <w:r w:rsidR="008C054E" w:rsidRPr="005F4D1A">
        <w:rPr>
          <w:rFonts w:ascii="Arial" w:hAnsi="Arial" w:cs="Arial"/>
          <w:color w:val="000000"/>
          <w:sz w:val="24"/>
          <w:szCs w:val="24"/>
          <w:lang w:val="pt-PT"/>
        </w:rPr>
        <w:t xml:space="preserve"> de dólares. </w:t>
      </w:r>
    </w:p>
    <w:p w:rsidR="008C054E" w:rsidRPr="005F4D1A" w:rsidRDefault="008C054E" w:rsidP="002F4D36">
      <w:pPr>
        <w:pStyle w:val="Prrafodelista"/>
        <w:spacing w:after="0"/>
        <w:ind w:left="360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4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Junho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2018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3174F7" w:rsidRPr="005F4D1A">
        <w:rPr>
          <w:rFonts w:ascii="Arial" w:hAnsi="Arial" w:cs="Arial"/>
          <w:sz w:val="24"/>
          <w:szCs w:val="24"/>
          <w:lang w:val="pt-PT"/>
        </w:rPr>
        <w:t>então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senador republicano por Arizona, Jeff Flake,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assinalou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confer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ência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im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prensa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em Havana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 nunca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fora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 favor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mas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normaliza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das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entre Cuba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E.U.A.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Acrescentou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lhe comprazia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observar aumentos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nas viagens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7166D6" w:rsidRPr="005F4D1A">
        <w:rPr>
          <w:rFonts w:ascii="Arial" w:hAnsi="Arial" w:cs="Arial"/>
          <w:sz w:val="24"/>
          <w:szCs w:val="24"/>
          <w:lang w:val="pt-PT"/>
        </w:rPr>
        <w:t>estadunidense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a Cuba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="00B011B5" w:rsidRPr="005F4D1A">
        <w:rPr>
          <w:rFonts w:ascii="Arial" w:hAnsi="Arial" w:cs="Arial"/>
          <w:sz w:val="24"/>
          <w:szCs w:val="24"/>
          <w:lang w:val="pt-PT"/>
        </w:rPr>
        <w:t>período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2014-2016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que, a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pesar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reveses,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a sua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visita pretend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garantir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7166D6" w:rsidRPr="005F4D1A">
        <w:rPr>
          <w:rFonts w:ascii="Arial" w:hAnsi="Arial" w:cs="Arial"/>
          <w:sz w:val="24"/>
          <w:szCs w:val="24"/>
          <w:lang w:val="pt-PT"/>
        </w:rPr>
        <w:t>estadunidense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soubessem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é </w:t>
      </w:r>
      <w:r w:rsidR="006A5342" w:rsidRPr="005F4D1A">
        <w:rPr>
          <w:rFonts w:ascii="Arial" w:hAnsi="Arial" w:cs="Arial"/>
          <w:sz w:val="24"/>
          <w:szCs w:val="24"/>
          <w:lang w:val="pt-PT"/>
        </w:rPr>
        <w:t>seguro viajar a Cuba.</w:t>
      </w:r>
    </w:p>
    <w:p w:rsidR="008C054E" w:rsidRPr="005F4D1A" w:rsidRDefault="008C054E" w:rsidP="002F4D36">
      <w:pPr>
        <w:pStyle w:val="Prrafodelista"/>
        <w:spacing w:after="0"/>
        <w:ind w:left="360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7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Junho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2018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foi realizada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Mesa Redonda Congre</w:t>
      </w:r>
      <w:r w:rsidR="00D8279D"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sional sobre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comerci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Cuba,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a </w:t>
      </w:r>
      <w:r w:rsidR="002321E1" w:rsidRPr="005F4D1A">
        <w:rPr>
          <w:rFonts w:ascii="Arial" w:hAnsi="Arial" w:cs="Arial"/>
          <w:sz w:val="24"/>
          <w:szCs w:val="24"/>
          <w:lang w:val="pt-PT"/>
        </w:rPr>
        <w:t>participa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2321E1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legisladores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7166D6" w:rsidRPr="005F4D1A">
        <w:rPr>
          <w:rFonts w:ascii="Arial" w:hAnsi="Arial" w:cs="Arial"/>
          <w:sz w:val="24"/>
          <w:szCs w:val="24"/>
          <w:lang w:val="pt-PT"/>
        </w:rPr>
        <w:t>estadunidense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executivo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grupo de </w:t>
      </w:r>
      <w:r w:rsidR="00607F3F" w:rsidRPr="005F4D1A">
        <w:rPr>
          <w:rFonts w:ascii="Arial" w:hAnsi="Arial" w:cs="Arial"/>
          <w:sz w:val="24"/>
          <w:szCs w:val="24"/>
          <w:lang w:val="pt-PT"/>
        </w:rPr>
        <w:t>lobistas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Engage Cuba.</w:t>
      </w:r>
      <w:r w:rsidR="00607F3F" w:rsidRPr="005F4D1A">
        <w:rPr>
          <w:rFonts w:ascii="Arial" w:hAnsi="Arial" w:cs="Arial"/>
          <w:sz w:val="24"/>
          <w:szCs w:val="24"/>
          <w:lang w:val="pt-PT"/>
        </w:rPr>
        <w:t xml:space="preserve"> 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senador por Arkansas</w:t>
      </w:r>
      <w:r w:rsidR="005B6FB4" w:rsidRPr="005F4D1A">
        <w:rPr>
          <w:rFonts w:ascii="Arial" w:hAnsi="Arial" w:cs="Arial"/>
          <w:sz w:val="24"/>
          <w:szCs w:val="24"/>
          <w:lang w:val="pt-PT"/>
        </w:rPr>
        <w:t>,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John Boozman</w:t>
      </w:r>
      <w:r w:rsidR="005B6FB4" w:rsidRPr="005F4D1A">
        <w:rPr>
          <w:rFonts w:ascii="Arial" w:hAnsi="Arial" w:cs="Arial"/>
          <w:sz w:val="24"/>
          <w:szCs w:val="24"/>
          <w:lang w:val="pt-PT"/>
        </w:rPr>
        <w:t>,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607F3F" w:rsidRPr="005F4D1A">
        <w:rPr>
          <w:rFonts w:ascii="Arial" w:hAnsi="Arial" w:cs="Arial"/>
          <w:sz w:val="24"/>
          <w:szCs w:val="24"/>
          <w:lang w:val="pt-PT"/>
        </w:rPr>
        <w:t>assinalou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agri</w:t>
      </w:r>
      <w:r w:rsidR="003D0763" w:rsidRPr="005F4D1A">
        <w:rPr>
          <w:rFonts w:ascii="Arial" w:hAnsi="Arial" w:cs="Arial"/>
          <w:sz w:val="24"/>
          <w:szCs w:val="24"/>
          <w:lang w:val="pt-PT"/>
        </w:rPr>
        <w:t xml:space="preserve">cultores </w:t>
      </w:r>
      <w:r w:rsidR="007166D6" w:rsidRPr="005F4D1A">
        <w:rPr>
          <w:rFonts w:ascii="Arial" w:hAnsi="Arial" w:cs="Arial"/>
          <w:sz w:val="24"/>
          <w:szCs w:val="24"/>
          <w:lang w:val="pt-PT"/>
        </w:rPr>
        <w:t>estadunidense</w:t>
      </w:r>
      <w:r w:rsidR="003D0763" w:rsidRPr="005F4D1A">
        <w:rPr>
          <w:rFonts w:ascii="Arial" w:hAnsi="Arial" w:cs="Arial"/>
          <w:sz w:val="24"/>
          <w:szCs w:val="24"/>
          <w:lang w:val="pt-PT"/>
        </w:rPr>
        <w:t xml:space="preserve">s se </w:t>
      </w:r>
      <w:r w:rsidR="00607F3F" w:rsidRPr="005F4D1A">
        <w:rPr>
          <w:rFonts w:ascii="Arial" w:hAnsi="Arial" w:cs="Arial"/>
          <w:sz w:val="24"/>
          <w:szCs w:val="24"/>
          <w:lang w:val="pt-PT"/>
        </w:rPr>
        <w:t>encontravam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situa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607F3F" w:rsidRPr="005F4D1A">
        <w:rPr>
          <w:rFonts w:ascii="Arial" w:hAnsi="Arial" w:cs="Arial"/>
          <w:sz w:val="24"/>
          <w:szCs w:val="24"/>
          <w:lang w:val="pt-PT"/>
        </w:rPr>
        <w:t>em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que </w:t>
      </w:r>
      <w:r w:rsidR="007166D6" w:rsidRPr="005F4D1A">
        <w:rPr>
          <w:rFonts w:ascii="Arial" w:hAnsi="Arial" w:cs="Arial"/>
          <w:sz w:val="24"/>
          <w:szCs w:val="24"/>
          <w:lang w:val="pt-PT"/>
        </w:rPr>
        <w:t>quase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todos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7166D6" w:rsidRPr="005F4D1A">
        <w:rPr>
          <w:rFonts w:ascii="Arial" w:hAnsi="Arial" w:cs="Arial"/>
          <w:sz w:val="24"/>
          <w:szCs w:val="24"/>
          <w:lang w:val="pt-PT"/>
        </w:rPr>
        <w:t>preço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produto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 básicos </w:t>
      </w:r>
      <w:r w:rsidR="00607F3F" w:rsidRPr="005F4D1A">
        <w:rPr>
          <w:rFonts w:ascii="Arial" w:hAnsi="Arial" w:cs="Arial"/>
          <w:sz w:val="24"/>
          <w:szCs w:val="24"/>
          <w:lang w:val="pt-PT"/>
        </w:rPr>
        <w:t>eram baixos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607F3F" w:rsidRPr="005F4D1A">
        <w:rPr>
          <w:rFonts w:ascii="Arial" w:hAnsi="Arial" w:cs="Arial"/>
          <w:sz w:val="24"/>
          <w:szCs w:val="24"/>
          <w:lang w:val="pt-PT"/>
        </w:rPr>
        <w:t>pelo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 abrir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comércio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bilateral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Cuba ser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beneficioso para todos.</w:t>
      </w:r>
      <w:r w:rsidR="00607F3F" w:rsidRPr="005F4D1A">
        <w:rPr>
          <w:rFonts w:ascii="Arial" w:hAnsi="Arial" w:cs="Arial"/>
          <w:sz w:val="24"/>
          <w:szCs w:val="24"/>
          <w:lang w:val="pt-PT"/>
        </w:rPr>
        <w:t xml:space="preserve"> 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representante de Minnesota</w:t>
      </w:r>
      <w:r w:rsidR="003D0763" w:rsidRPr="005F4D1A">
        <w:rPr>
          <w:rFonts w:ascii="Arial" w:hAnsi="Arial" w:cs="Arial"/>
          <w:sz w:val="24"/>
          <w:szCs w:val="24"/>
          <w:lang w:val="pt-PT"/>
        </w:rPr>
        <w:t>,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Tom Emmer</w:t>
      </w:r>
      <w:r w:rsidR="003D0763" w:rsidRPr="005F4D1A">
        <w:rPr>
          <w:rFonts w:ascii="Arial" w:hAnsi="Arial" w:cs="Arial"/>
          <w:sz w:val="24"/>
          <w:szCs w:val="24"/>
          <w:lang w:val="pt-PT"/>
        </w:rPr>
        <w:t>,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6B5704" w:rsidRPr="005F4D1A">
        <w:rPr>
          <w:rFonts w:ascii="Arial" w:hAnsi="Arial" w:cs="Arial"/>
          <w:sz w:val="24"/>
          <w:szCs w:val="24"/>
          <w:lang w:val="pt-PT"/>
        </w:rPr>
        <w:t>também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se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referiu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às </w:t>
      </w:r>
      <w:r w:rsidR="001D4A25" w:rsidRPr="005F4D1A">
        <w:rPr>
          <w:rFonts w:ascii="Arial" w:hAnsi="Arial" w:cs="Arial"/>
          <w:sz w:val="24"/>
          <w:szCs w:val="24"/>
          <w:lang w:val="pt-PT"/>
        </w:rPr>
        <w:t>possibilidade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de fomentar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47752A" w:rsidRPr="005F4D1A">
        <w:rPr>
          <w:rFonts w:ascii="Arial" w:hAnsi="Arial" w:cs="Arial"/>
          <w:sz w:val="24"/>
          <w:szCs w:val="24"/>
          <w:lang w:val="pt-PT"/>
        </w:rPr>
        <w:t>capacidade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agrícolas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económicas bilater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à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necessári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a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abertura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mais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mercados de exporta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. </w:t>
      </w:r>
      <w:r w:rsidR="00607F3F" w:rsidRPr="005F4D1A">
        <w:rPr>
          <w:rFonts w:ascii="Arial" w:hAnsi="Arial" w:cs="Arial"/>
          <w:sz w:val="24"/>
          <w:szCs w:val="24"/>
          <w:lang w:val="pt-PT"/>
        </w:rPr>
        <w:t>Acrescentou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embargo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é 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política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falida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 por</w:t>
      </w:r>
      <w:r w:rsidR="00607F3F" w:rsidRPr="005F4D1A">
        <w:rPr>
          <w:rFonts w:ascii="Arial" w:hAnsi="Arial" w:cs="Arial"/>
          <w:sz w:val="24"/>
          <w:szCs w:val="24"/>
          <w:lang w:val="pt-PT"/>
        </w:rPr>
        <w:t>tanto,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607F3F" w:rsidRPr="005F4D1A">
        <w:rPr>
          <w:rFonts w:ascii="Arial" w:hAnsi="Arial" w:cs="Arial"/>
          <w:sz w:val="24"/>
          <w:szCs w:val="24"/>
          <w:lang w:val="pt-PT"/>
        </w:rPr>
        <w:t>continuaria pressiona</w:t>
      </w:r>
      <w:r w:rsidR="006A5342" w:rsidRPr="005F4D1A">
        <w:rPr>
          <w:rFonts w:ascii="Arial" w:hAnsi="Arial" w:cs="Arial"/>
          <w:sz w:val="24"/>
          <w:szCs w:val="24"/>
          <w:lang w:val="pt-PT"/>
        </w:rPr>
        <w:t>n</w:t>
      </w:r>
      <w:r w:rsidR="00607F3F" w:rsidRPr="005F4D1A">
        <w:rPr>
          <w:rFonts w:ascii="Arial" w:hAnsi="Arial" w:cs="Arial"/>
          <w:sz w:val="24"/>
          <w:szCs w:val="24"/>
          <w:lang w:val="pt-PT"/>
        </w:rPr>
        <w:t>do para o seu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levanta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.</w:t>
      </w:r>
      <w:r w:rsidR="00607F3F" w:rsidRPr="005F4D1A">
        <w:rPr>
          <w:rFonts w:ascii="Arial" w:hAnsi="Arial" w:cs="Arial"/>
          <w:sz w:val="24"/>
          <w:szCs w:val="24"/>
          <w:lang w:val="pt-PT"/>
        </w:rPr>
        <w:t xml:space="preserve"> N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a </w:t>
      </w:r>
      <w:r w:rsidR="00607F3F" w:rsidRPr="005F4D1A">
        <w:rPr>
          <w:rFonts w:ascii="Arial" w:hAnsi="Arial" w:cs="Arial"/>
          <w:sz w:val="24"/>
          <w:szCs w:val="24"/>
          <w:lang w:val="pt-PT"/>
        </w:rPr>
        <w:t>própria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Mesa Redonda Congre</w:t>
      </w:r>
      <w:r w:rsidR="00607F3F"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sional,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representante Rick Crawford</w:t>
      </w:r>
      <w:r w:rsidR="003D0763" w:rsidRPr="005F4D1A">
        <w:rPr>
          <w:rFonts w:ascii="Arial" w:hAnsi="Arial" w:cs="Arial"/>
          <w:sz w:val="24"/>
          <w:szCs w:val="24"/>
          <w:lang w:val="pt-PT"/>
        </w:rPr>
        <w:t>,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Arkansas</w:t>
      </w:r>
      <w:r w:rsidR="003D0763" w:rsidRPr="005F4D1A">
        <w:rPr>
          <w:rFonts w:ascii="Arial" w:hAnsi="Arial" w:cs="Arial"/>
          <w:sz w:val="24"/>
          <w:szCs w:val="24"/>
          <w:lang w:val="pt-PT"/>
        </w:rPr>
        <w:t>,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referiu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abertura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comercial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Cuba </w:t>
      </w:r>
      <w:r w:rsidR="007C0C53" w:rsidRPr="005F4D1A">
        <w:rPr>
          <w:rFonts w:ascii="Arial" w:hAnsi="Arial" w:cs="Arial"/>
          <w:sz w:val="24"/>
          <w:szCs w:val="24"/>
          <w:lang w:val="pt-PT"/>
        </w:rPr>
        <w:t>possibilita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607F3F" w:rsidRPr="005F4D1A">
        <w:rPr>
          <w:rFonts w:ascii="Arial" w:hAnsi="Arial" w:cs="Arial"/>
          <w:sz w:val="24"/>
          <w:szCs w:val="24"/>
          <w:lang w:val="pt-PT"/>
        </w:rPr>
        <w:t>melhor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rela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entre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7166D6" w:rsidRPr="005F4D1A">
        <w:rPr>
          <w:rFonts w:ascii="Arial" w:hAnsi="Arial" w:cs="Arial"/>
          <w:sz w:val="24"/>
          <w:szCs w:val="24"/>
          <w:lang w:val="pt-PT"/>
        </w:rPr>
        <w:t xml:space="preserve">dois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países. </w:t>
      </w:r>
    </w:p>
    <w:p w:rsidR="008C054E" w:rsidRPr="005F4D1A" w:rsidRDefault="008C054E" w:rsidP="002F4D36">
      <w:pPr>
        <w:pStyle w:val="Prrafodelista"/>
        <w:spacing w:after="0"/>
        <w:ind w:left="360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7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Junho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2018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grupo de </w:t>
      </w:r>
      <w:r w:rsidR="00607F3F" w:rsidRPr="005F4D1A">
        <w:rPr>
          <w:rFonts w:ascii="Arial" w:hAnsi="Arial" w:cs="Arial"/>
          <w:sz w:val="24"/>
          <w:szCs w:val="24"/>
          <w:lang w:val="pt-PT"/>
        </w:rPr>
        <w:t>lobistas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Engage Cuba </w:t>
      </w:r>
      <w:r w:rsidR="00906062" w:rsidRPr="005F4D1A">
        <w:rPr>
          <w:rFonts w:ascii="Arial" w:hAnsi="Arial" w:cs="Arial"/>
          <w:sz w:val="24"/>
          <w:szCs w:val="24"/>
          <w:lang w:val="pt-PT"/>
        </w:rPr>
        <w:t>sublinhou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uma</w:t>
      </w:r>
      <w:r w:rsidR="00906062" w:rsidRPr="005F4D1A">
        <w:rPr>
          <w:rFonts w:ascii="Arial" w:hAnsi="Arial" w:cs="Arial"/>
          <w:sz w:val="24"/>
          <w:szCs w:val="24"/>
          <w:lang w:val="pt-PT"/>
        </w:rPr>
        <w:t xml:space="preserve"> mensagem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red</w:t>
      </w:r>
      <w:r w:rsidR="00906062" w:rsidRPr="005F4D1A">
        <w:rPr>
          <w:rFonts w:ascii="Arial" w:hAnsi="Arial" w:cs="Arial"/>
          <w:sz w:val="24"/>
          <w:szCs w:val="24"/>
          <w:lang w:val="pt-PT"/>
        </w:rPr>
        <w:t>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social </w:t>
      </w:r>
      <w:r w:rsidR="002321E1" w:rsidRPr="005F4D1A">
        <w:rPr>
          <w:rFonts w:ascii="Arial" w:hAnsi="Arial" w:cs="Arial"/>
          <w:sz w:val="24"/>
          <w:szCs w:val="24"/>
          <w:lang w:val="pt-PT"/>
        </w:rPr>
        <w:t>T</w:t>
      </w:r>
      <w:r w:rsidR="008C054E" w:rsidRPr="005F4D1A">
        <w:rPr>
          <w:rFonts w:ascii="Arial" w:hAnsi="Arial" w:cs="Arial"/>
          <w:sz w:val="24"/>
          <w:szCs w:val="24"/>
          <w:lang w:val="pt-PT"/>
        </w:rPr>
        <w:t>witter que “</w:t>
      </w:r>
      <w:r w:rsidR="00906062" w:rsidRPr="005F4D1A">
        <w:rPr>
          <w:rFonts w:ascii="Arial" w:hAnsi="Arial" w:cs="Arial"/>
          <w:sz w:val="24"/>
          <w:szCs w:val="24"/>
          <w:lang w:val="pt-PT"/>
        </w:rPr>
        <w:t>é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hora de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deixar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lado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política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fazer</w:t>
      </w:r>
      <w:r w:rsidR="00906062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o correcto: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apoiar</w:t>
      </w:r>
      <w:r w:rsidR="00906062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Congresso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comércio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entre Cuba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906062" w:rsidRPr="005F4D1A">
        <w:rPr>
          <w:rFonts w:ascii="Arial" w:hAnsi="Arial" w:cs="Arial"/>
          <w:sz w:val="24"/>
          <w:szCs w:val="24"/>
          <w:lang w:val="pt-PT"/>
        </w:rPr>
        <w:t xml:space="preserve">os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E.U.A.</w:t>
      </w:r>
      <w:r w:rsidR="00906062" w:rsidRPr="005F4D1A">
        <w:rPr>
          <w:rFonts w:ascii="Arial" w:hAnsi="Arial" w:cs="Arial"/>
          <w:sz w:val="24"/>
          <w:szCs w:val="24"/>
          <w:lang w:val="pt-PT"/>
        </w:rPr>
        <w:t>”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tabs>
          <w:tab w:val="left" w:pos="4710"/>
        </w:tabs>
        <w:ind w:left="0"/>
        <w:rPr>
          <w:rFonts w:ascii="Arial" w:hAnsi="Arial" w:cs="Arial"/>
          <w:b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ab/>
      </w:r>
    </w:p>
    <w:p w:rsidR="008C054E" w:rsidRPr="005F4D1A" w:rsidRDefault="00C3671C" w:rsidP="002F4D36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10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Junho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</w:t>
      </w:r>
      <w:r w:rsidR="002D6E04" w:rsidRPr="005F4D1A">
        <w:rPr>
          <w:rFonts w:ascii="Arial" w:hAnsi="Arial" w:cs="Arial"/>
          <w:b/>
          <w:sz w:val="24"/>
          <w:szCs w:val="24"/>
          <w:lang w:val="pt-PT"/>
        </w:rPr>
        <w:t xml:space="preserve">2018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foi</w:t>
      </w:r>
      <w:r w:rsidR="00906062" w:rsidRPr="005F4D1A">
        <w:rPr>
          <w:rFonts w:ascii="Arial" w:hAnsi="Arial" w:cs="Arial"/>
          <w:sz w:val="24"/>
          <w:szCs w:val="24"/>
          <w:lang w:val="pt-PT"/>
        </w:rPr>
        <w:t xml:space="preserve"> criado 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18º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Conselho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Estadual de Engage Cuba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906062" w:rsidRPr="005F4D1A">
        <w:rPr>
          <w:rFonts w:ascii="Arial" w:hAnsi="Arial" w:cs="Arial"/>
          <w:sz w:val="24"/>
          <w:szCs w:val="24"/>
          <w:lang w:val="pt-PT"/>
        </w:rPr>
        <w:t>Pensilvâ</w:t>
      </w:r>
      <w:r w:rsidR="008C054E" w:rsidRPr="005F4D1A">
        <w:rPr>
          <w:rFonts w:ascii="Arial" w:hAnsi="Arial" w:cs="Arial"/>
          <w:sz w:val="24"/>
          <w:szCs w:val="24"/>
          <w:lang w:val="pt-PT"/>
        </w:rPr>
        <w:t>nia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participa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grupo </w:t>
      </w:r>
      <w:r w:rsidR="00906062" w:rsidRPr="005F4D1A">
        <w:rPr>
          <w:rFonts w:ascii="Arial" w:hAnsi="Arial" w:cs="Arial"/>
          <w:sz w:val="24"/>
          <w:szCs w:val="24"/>
          <w:lang w:val="pt-PT"/>
        </w:rPr>
        <w:t>bipartidário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funcionário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esta</w:t>
      </w:r>
      <w:r w:rsidR="005B6FB4" w:rsidRPr="005F4D1A">
        <w:rPr>
          <w:rFonts w:ascii="Arial" w:hAnsi="Arial" w:cs="Arial"/>
          <w:sz w:val="24"/>
          <w:szCs w:val="24"/>
          <w:lang w:val="pt-PT"/>
        </w:rPr>
        <w:t>du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líderes de </w:t>
      </w:r>
      <w:r w:rsidR="00E422E7" w:rsidRPr="005F4D1A">
        <w:rPr>
          <w:rFonts w:ascii="Arial" w:hAnsi="Arial" w:cs="Arial"/>
          <w:sz w:val="24"/>
          <w:szCs w:val="24"/>
          <w:lang w:val="pt-PT"/>
        </w:rPr>
        <w:t>negócio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agrícolas. Durante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acto, </w:t>
      </w:r>
      <w:r w:rsidR="002321E1" w:rsidRPr="005F4D1A">
        <w:rPr>
          <w:rFonts w:ascii="Arial" w:hAnsi="Arial" w:cs="Arial"/>
          <w:sz w:val="24"/>
          <w:szCs w:val="24"/>
          <w:lang w:val="pt-PT"/>
        </w:rPr>
        <w:t>James Williams</w:t>
      </w:r>
      <w:r w:rsidR="00B2110C" w:rsidRPr="005F4D1A">
        <w:rPr>
          <w:rFonts w:ascii="Arial" w:hAnsi="Arial" w:cs="Arial"/>
          <w:sz w:val="24"/>
          <w:szCs w:val="24"/>
          <w:lang w:val="pt-PT"/>
        </w:rPr>
        <w:t>,</w:t>
      </w:r>
      <w:r w:rsidR="002321E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presidente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Grupo</w:t>
      </w:r>
      <w:r w:rsidR="00B2110C" w:rsidRPr="005F4D1A">
        <w:rPr>
          <w:rFonts w:ascii="Arial" w:hAnsi="Arial" w:cs="Arial"/>
          <w:sz w:val="24"/>
          <w:szCs w:val="24"/>
          <w:lang w:val="pt-PT"/>
        </w:rPr>
        <w:t>,</w:t>
      </w:r>
      <w:r w:rsidR="00906062" w:rsidRPr="005F4D1A">
        <w:rPr>
          <w:rFonts w:ascii="Arial" w:hAnsi="Arial" w:cs="Arial"/>
          <w:sz w:val="24"/>
          <w:szCs w:val="24"/>
          <w:lang w:val="pt-PT"/>
        </w:rPr>
        <w:t xml:space="preserve"> instou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Congresso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 que levanta</w:t>
      </w:r>
      <w:r w:rsidR="00906062" w:rsidRPr="005F4D1A">
        <w:rPr>
          <w:rFonts w:ascii="Arial" w:hAnsi="Arial" w:cs="Arial"/>
          <w:sz w:val="24"/>
          <w:szCs w:val="24"/>
          <w:lang w:val="pt-PT"/>
        </w:rPr>
        <w:t>sse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1B3F11" w:rsidRPr="005F4D1A">
        <w:rPr>
          <w:rFonts w:ascii="Arial" w:hAnsi="Arial" w:cs="Arial"/>
          <w:sz w:val="24"/>
          <w:szCs w:val="24"/>
          <w:lang w:val="pt-PT"/>
        </w:rPr>
        <w:t>restrições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 Cuba, </w:t>
      </w:r>
      <w:r w:rsidR="00906062" w:rsidRPr="005F4D1A">
        <w:rPr>
          <w:rFonts w:ascii="Arial" w:hAnsi="Arial" w:cs="Arial"/>
          <w:sz w:val="24"/>
          <w:szCs w:val="24"/>
          <w:lang w:val="pt-PT"/>
        </w:rPr>
        <w:t>prejudiciais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tanto para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906062" w:rsidRPr="005F4D1A">
        <w:rPr>
          <w:rFonts w:ascii="Arial" w:hAnsi="Arial" w:cs="Arial"/>
          <w:sz w:val="24"/>
          <w:szCs w:val="24"/>
          <w:lang w:val="pt-PT"/>
        </w:rPr>
        <w:t>habitantes de Pensilvâ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nia </w:t>
      </w:r>
      <w:r w:rsidR="00906062" w:rsidRPr="005F4D1A">
        <w:rPr>
          <w:rFonts w:ascii="Arial" w:hAnsi="Arial" w:cs="Arial"/>
          <w:sz w:val="24"/>
          <w:szCs w:val="24"/>
          <w:lang w:val="pt-PT"/>
        </w:rPr>
        <w:t>quanto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para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906062" w:rsidRPr="005F4D1A">
        <w:rPr>
          <w:rFonts w:ascii="Arial" w:hAnsi="Arial" w:cs="Arial"/>
          <w:sz w:val="24"/>
          <w:szCs w:val="24"/>
          <w:lang w:val="pt-PT"/>
        </w:rPr>
        <w:t>cubanos.</w:t>
      </w:r>
    </w:p>
    <w:p w:rsidR="008C054E" w:rsidRPr="005F4D1A" w:rsidRDefault="008C054E" w:rsidP="002F4D36">
      <w:pPr>
        <w:pStyle w:val="Prrafodelista"/>
        <w:ind w:left="0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bCs/>
          <w:sz w:val="24"/>
          <w:szCs w:val="24"/>
          <w:lang w:val="pt-PT"/>
        </w:rPr>
      </w:pPr>
      <w:r w:rsidRPr="005F4D1A">
        <w:rPr>
          <w:rFonts w:ascii="Arial" w:hAnsi="Arial" w:cs="Arial"/>
          <w:b/>
          <w:bCs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bCs/>
          <w:sz w:val="24"/>
          <w:szCs w:val="24"/>
          <w:lang w:val="pt-PT"/>
        </w:rPr>
        <w:t xml:space="preserve"> 11 de </w:t>
      </w:r>
      <w:r w:rsidR="000B3E2E" w:rsidRPr="005F4D1A">
        <w:rPr>
          <w:rFonts w:ascii="Arial" w:hAnsi="Arial" w:cs="Arial"/>
          <w:b/>
          <w:bCs/>
          <w:sz w:val="24"/>
          <w:szCs w:val="24"/>
          <w:lang w:val="pt-PT"/>
        </w:rPr>
        <w:t>Junho</w:t>
      </w:r>
      <w:r w:rsidR="008C054E" w:rsidRPr="005F4D1A">
        <w:rPr>
          <w:rFonts w:ascii="Arial" w:hAnsi="Arial" w:cs="Arial"/>
          <w:b/>
          <w:bCs/>
          <w:sz w:val="24"/>
          <w:szCs w:val="24"/>
          <w:lang w:val="pt-PT"/>
        </w:rPr>
        <w:t xml:space="preserve"> de 2018, 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>representantes</w:t>
      </w:r>
      <w:r w:rsidR="00EE58EB" w:rsidRPr="005F4D1A">
        <w:rPr>
          <w:rFonts w:ascii="Arial" w:hAnsi="Arial" w:cs="Arial"/>
          <w:bCs/>
          <w:sz w:val="24"/>
          <w:szCs w:val="24"/>
          <w:lang w:val="pt-PT"/>
        </w:rPr>
        <w:t xml:space="preserve"> do </w:t>
      </w:r>
      <w:r w:rsidR="00D8279D" w:rsidRPr="005F4D1A">
        <w:rPr>
          <w:rFonts w:ascii="Arial" w:hAnsi="Arial" w:cs="Arial"/>
          <w:bCs/>
          <w:sz w:val="24"/>
          <w:szCs w:val="24"/>
          <w:lang w:val="pt-PT"/>
        </w:rPr>
        <w:t>Congresso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 estadual de</w:t>
      </w:r>
      <w:r w:rsidR="00836AC3" w:rsidRPr="005F4D1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="00E50B11" w:rsidRPr="005F4D1A">
        <w:rPr>
          <w:rFonts w:ascii="Arial" w:hAnsi="Arial" w:cs="Arial"/>
          <w:bCs/>
          <w:sz w:val="24"/>
          <w:szCs w:val="24"/>
          <w:lang w:val="pt-PT"/>
        </w:rPr>
        <w:t>Pensilvâ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>nia</w:t>
      </w:r>
      <w:r w:rsidR="00955B53" w:rsidRPr="005F4D1A">
        <w:rPr>
          <w:rFonts w:ascii="Arial" w:hAnsi="Arial" w:cs="Arial"/>
          <w:bCs/>
          <w:sz w:val="24"/>
          <w:szCs w:val="24"/>
          <w:lang w:val="pt-PT"/>
        </w:rPr>
        <w:t xml:space="preserve"> e </w:t>
      </w:r>
      <w:r w:rsidR="00822784" w:rsidRPr="005F4D1A">
        <w:rPr>
          <w:rFonts w:ascii="Arial" w:hAnsi="Arial" w:cs="Arial"/>
          <w:bCs/>
          <w:sz w:val="24"/>
          <w:szCs w:val="24"/>
          <w:lang w:val="pt-PT"/>
        </w:rPr>
        <w:t>associad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>os</w:t>
      </w:r>
      <w:r w:rsidR="00EE58EB" w:rsidRPr="005F4D1A">
        <w:rPr>
          <w:rFonts w:ascii="Arial" w:hAnsi="Arial" w:cs="Arial"/>
          <w:bCs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comité </w:t>
      </w:r>
      <w:r w:rsidR="00D8279D" w:rsidRPr="005F4D1A">
        <w:rPr>
          <w:rFonts w:ascii="Arial" w:hAnsi="Arial" w:cs="Arial"/>
          <w:bCs/>
          <w:sz w:val="24"/>
          <w:szCs w:val="24"/>
          <w:lang w:val="pt-PT"/>
        </w:rPr>
        <w:t>executivo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 de Engage Cuba </w:t>
      </w:r>
      <w:r w:rsidR="00D8279D" w:rsidRPr="005F4D1A">
        <w:rPr>
          <w:rFonts w:ascii="Arial" w:hAnsi="Arial" w:cs="Arial"/>
          <w:bCs/>
          <w:sz w:val="24"/>
          <w:szCs w:val="24"/>
          <w:lang w:val="pt-PT"/>
        </w:rPr>
        <w:t>instaram</w:t>
      </w:r>
      <w:r w:rsidR="00E50B11" w:rsidRPr="005F4D1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="008F3E27" w:rsidRPr="005F4D1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="00D8279D" w:rsidRPr="005F4D1A">
        <w:rPr>
          <w:rFonts w:ascii="Arial" w:hAnsi="Arial" w:cs="Arial"/>
          <w:bCs/>
          <w:sz w:val="24"/>
          <w:szCs w:val="24"/>
          <w:lang w:val="pt-PT"/>
        </w:rPr>
        <w:t xml:space="preserve">Congresso dos E.U.A. 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>a levantar</w:t>
      </w:r>
      <w:r w:rsidR="000B3E2E" w:rsidRPr="005F4D1A">
        <w:rPr>
          <w:rFonts w:ascii="Arial" w:hAnsi="Arial" w:cs="Arial"/>
          <w:bCs/>
          <w:sz w:val="24"/>
          <w:szCs w:val="24"/>
          <w:lang w:val="pt-PT"/>
        </w:rPr>
        <w:t xml:space="preserve"> as </w:t>
      </w:r>
      <w:r w:rsidR="001B3F11" w:rsidRPr="005F4D1A">
        <w:rPr>
          <w:rFonts w:ascii="Arial" w:hAnsi="Arial" w:cs="Arial"/>
          <w:bCs/>
          <w:sz w:val="24"/>
          <w:szCs w:val="24"/>
          <w:lang w:val="pt-PT"/>
        </w:rPr>
        <w:t>restrições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 sobre Cuba, alegando que </w:t>
      </w:r>
      <w:r w:rsidR="00E50B11" w:rsidRPr="005F4D1A">
        <w:rPr>
          <w:rFonts w:ascii="Arial" w:hAnsi="Arial" w:cs="Arial"/>
          <w:bCs/>
          <w:sz w:val="24"/>
          <w:szCs w:val="24"/>
          <w:lang w:val="pt-PT"/>
        </w:rPr>
        <w:t>prejudicam</w:t>
      </w:r>
      <w:r w:rsidR="001B3F11" w:rsidRPr="005F4D1A">
        <w:rPr>
          <w:rFonts w:ascii="Arial" w:hAnsi="Arial" w:cs="Arial"/>
          <w:bCs/>
          <w:sz w:val="24"/>
          <w:szCs w:val="24"/>
          <w:lang w:val="pt-PT"/>
        </w:rPr>
        <w:t xml:space="preserve"> aos 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residentes </w:t>
      </w:r>
      <w:r w:rsidR="00E50B11" w:rsidRPr="005F4D1A">
        <w:rPr>
          <w:rFonts w:ascii="Arial" w:hAnsi="Arial" w:cs="Arial"/>
          <w:bCs/>
          <w:sz w:val="24"/>
          <w:szCs w:val="24"/>
          <w:lang w:val="pt-PT"/>
        </w:rPr>
        <w:t>desse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 Estado</w:t>
      </w:r>
      <w:r w:rsidR="00955B53" w:rsidRPr="005F4D1A">
        <w:rPr>
          <w:rFonts w:ascii="Arial" w:hAnsi="Arial" w:cs="Arial"/>
          <w:bCs/>
          <w:sz w:val="24"/>
          <w:szCs w:val="24"/>
          <w:lang w:val="pt-PT"/>
        </w:rPr>
        <w:t xml:space="preserve"> e</w:t>
      </w:r>
      <w:r w:rsidR="001B3F11" w:rsidRPr="005F4D1A">
        <w:rPr>
          <w:rFonts w:ascii="Arial" w:hAnsi="Arial" w:cs="Arial"/>
          <w:bCs/>
          <w:sz w:val="24"/>
          <w:szCs w:val="24"/>
          <w:lang w:val="pt-PT"/>
        </w:rPr>
        <w:t xml:space="preserve"> aos 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>cubanos por igual.</w:t>
      </w:r>
      <w:r w:rsidR="00E50B11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spacing w:after="0"/>
        <w:ind w:left="360"/>
        <w:rPr>
          <w:rFonts w:ascii="Arial" w:hAnsi="Arial" w:cs="Arial"/>
          <w:bCs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bCs/>
          <w:sz w:val="24"/>
          <w:szCs w:val="24"/>
          <w:lang w:val="pt-PT"/>
        </w:rPr>
      </w:pPr>
      <w:r w:rsidRPr="005F4D1A">
        <w:rPr>
          <w:rFonts w:ascii="Arial" w:hAnsi="Arial" w:cs="Arial"/>
          <w:b/>
          <w:bCs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bCs/>
          <w:sz w:val="24"/>
          <w:szCs w:val="24"/>
          <w:lang w:val="pt-PT"/>
        </w:rPr>
        <w:t xml:space="preserve"> 13 de </w:t>
      </w:r>
      <w:r w:rsidR="000B3E2E" w:rsidRPr="005F4D1A">
        <w:rPr>
          <w:rFonts w:ascii="Arial" w:hAnsi="Arial" w:cs="Arial"/>
          <w:b/>
          <w:bCs/>
          <w:sz w:val="24"/>
          <w:szCs w:val="24"/>
          <w:lang w:val="pt-PT"/>
        </w:rPr>
        <w:t>Junho</w:t>
      </w:r>
      <w:r w:rsidR="008C054E" w:rsidRPr="005F4D1A">
        <w:rPr>
          <w:rFonts w:ascii="Arial" w:hAnsi="Arial" w:cs="Arial"/>
          <w:b/>
          <w:bCs/>
          <w:sz w:val="24"/>
          <w:szCs w:val="24"/>
          <w:lang w:val="pt-PT"/>
        </w:rPr>
        <w:t xml:space="preserve"> de 2018,</w:t>
      </w:r>
      <w:r w:rsidR="008F3E27" w:rsidRPr="005F4D1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="008F3E27" w:rsidRPr="005F4D1A">
        <w:rPr>
          <w:rFonts w:ascii="Arial" w:hAnsi="Arial" w:cs="Arial"/>
          <w:bCs/>
          <w:sz w:val="24"/>
          <w:szCs w:val="24"/>
          <w:lang w:val="pt-PT"/>
        </w:rPr>
        <w:t>a</w:t>
      </w:r>
      <w:r w:rsidR="008F3E27" w:rsidRPr="005F4D1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bCs/>
          <w:sz w:val="24"/>
          <w:szCs w:val="24"/>
          <w:lang w:val="pt-PT"/>
        </w:rPr>
        <w:t>Associação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 Nacional de Departamentos Esta</w:t>
      </w:r>
      <w:r w:rsidR="005B6FB4" w:rsidRPr="005F4D1A">
        <w:rPr>
          <w:rFonts w:ascii="Arial" w:hAnsi="Arial" w:cs="Arial"/>
          <w:bCs/>
          <w:sz w:val="24"/>
          <w:szCs w:val="24"/>
          <w:lang w:val="pt-PT"/>
        </w:rPr>
        <w:t>du</w:t>
      </w:r>
      <w:r w:rsidR="002D2BB3" w:rsidRPr="005F4D1A">
        <w:rPr>
          <w:rFonts w:ascii="Arial" w:hAnsi="Arial" w:cs="Arial"/>
          <w:bCs/>
          <w:sz w:val="24"/>
          <w:szCs w:val="24"/>
          <w:lang w:val="pt-PT"/>
        </w:rPr>
        <w:t>ais</w:t>
      </w:r>
      <w:r w:rsidR="005B6FB4" w:rsidRPr="005F4D1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>de Agricultura</w:t>
      </w:r>
      <w:r w:rsidR="00D8279D" w:rsidRPr="005F4D1A">
        <w:rPr>
          <w:rFonts w:ascii="Arial" w:hAnsi="Arial" w:cs="Arial"/>
          <w:bCs/>
          <w:sz w:val="24"/>
          <w:szCs w:val="24"/>
          <w:lang w:val="pt-PT"/>
        </w:rPr>
        <w:t xml:space="preserve"> dos E.U.A. 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(NASDA) </w:t>
      </w:r>
      <w:r w:rsidR="00E50B11" w:rsidRPr="005F4D1A">
        <w:rPr>
          <w:rFonts w:ascii="Arial" w:hAnsi="Arial" w:cs="Arial"/>
          <w:bCs/>
          <w:sz w:val="24"/>
          <w:szCs w:val="24"/>
          <w:lang w:val="pt-PT"/>
        </w:rPr>
        <w:t>exigiu</w:t>
      </w:r>
      <w:r w:rsidR="008F3E27" w:rsidRPr="005F4D1A">
        <w:rPr>
          <w:rFonts w:ascii="Arial" w:hAnsi="Arial" w:cs="Arial"/>
          <w:bCs/>
          <w:sz w:val="24"/>
          <w:szCs w:val="24"/>
          <w:lang w:val="pt-PT"/>
        </w:rPr>
        <w:t xml:space="preserve"> ao </w:t>
      </w:r>
      <w:r w:rsidR="00955B53" w:rsidRPr="005F4D1A">
        <w:rPr>
          <w:rFonts w:ascii="Arial" w:hAnsi="Arial" w:cs="Arial"/>
          <w:bCs/>
          <w:sz w:val="24"/>
          <w:szCs w:val="24"/>
          <w:lang w:val="pt-PT"/>
        </w:rPr>
        <w:t>governo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 de Donald Trump</w:t>
      </w:r>
      <w:r w:rsidR="008F3E27" w:rsidRPr="005F4D1A">
        <w:rPr>
          <w:rFonts w:ascii="Arial" w:hAnsi="Arial" w:cs="Arial"/>
          <w:bCs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>levanta</w:t>
      </w:r>
      <w:r w:rsidR="00C04E3F" w:rsidRPr="005F4D1A">
        <w:rPr>
          <w:rFonts w:ascii="Arial" w:hAnsi="Arial" w:cs="Arial"/>
          <w:bCs/>
          <w:sz w:val="24"/>
          <w:szCs w:val="24"/>
          <w:lang w:val="pt-PT"/>
        </w:rPr>
        <w:t>mento</w:t>
      </w:r>
      <w:r w:rsidR="00EE58EB" w:rsidRPr="005F4D1A">
        <w:rPr>
          <w:rFonts w:ascii="Arial" w:hAnsi="Arial" w:cs="Arial"/>
          <w:bCs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bCs/>
          <w:sz w:val="24"/>
          <w:szCs w:val="24"/>
          <w:lang w:val="pt-PT"/>
        </w:rPr>
        <w:t>bloqueio e</w:t>
      </w:r>
      <w:r w:rsidR="008F3E27" w:rsidRPr="005F4D1A">
        <w:rPr>
          <w:rFonts w:ascii="Arial" w:hAnsi="Arial" w:cs="Arial"/>
          <w:bCs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>normaliza</w:t>
      </w:r>
      <w:r w:rsidR="00955B53" w:rsidRPr="005F4D1A">
        <w:rPr>
          <w:rFonts w:ascii="Arial" w:hAnsi="Arial" w:cs="Arial"/>
          <w:bCs/>
          <w:sz w:val="24"/>
          <w:szCs w:val="24"/>
          <w:lang w:val="pt-PT"/>
        </w:rPr>
        <w:t>ção</w:t>
      </w:r>
      <w:r w:rsidR="00C95F32" w:rsidRPr="005F4D1A">
        <w:rPr>
          <w:rFonts w:ascii="Arial" w:hAnsi="Arial" w:cs="Arial"/>
          <w:bCs/>
          <w:sz w:val="24"/>
          <w:szCs w:val="24"/>
          <w:lang w:val="pt-PT"/>
        </w:rPr>
        <w:t xml:space="preserve"> das 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>rela</w:t>
      </w:r>
      <w:r w:rsidR="00955B53" w:rsidRPr="005F4D1A">
        <w:rPr>
          <w:rFonts w:ascii="Arial" w:hAnsi="Arial" w:cs="Arial"/>
          <w:bCs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 comerci</w:t>
      </w:r>
      <w:r w:rsidR="002D2BB3" w:rsidRPr="005F4D1A">
        <w:rPr>
          <w:rFonts w:ascii="Arial" w:hAnsi="Arial" w:cs="Arial"/>
          <w:bCs/>
          <w:sz w:val="24"/>
          <w:szCs w:val="24"/>
          <w:lang w:val="pt-PT"/>
        </w:rPr>
        <w:t>ais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 bilater</w:t>
      </w:r>
      <w:r w:rsidR="002D2BB3" w:rsidRPr="005F4D1A">
        <w:rPr>
          <w:rFonts w:ascii="Arial" w:hAnsi="Arial" w:cs="Arial"/>
          <w:bCs/>
          <w:sz w:val="24"/>
          <w:szCs w:val="24"/>
          <w:lang w:val="pt-PT"/>
        </w:rPr>
        <w:t>ais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>.</w:t>
      </w:r>
      <w:r w:rsidR="00E50B11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spacing w:after="0"/>
        <w:ind w:left="360"/>
        <w:rPr>
          <w:rFonts w:ascii="Arial" w:hAnsi="Arial" w:cs="Arial"/>
          <w:sz w:val="24"/>
          <w:szCs w:val="24"/>
          <w:lang w:val="pt-PT"/>
        </w:rPr>
      </w:pPr>
    </w:p>
    <w:p w:rsidR="00C3671C" w:rsidRPr="005F4D1A" w:rsidRDefault="00C3671C">
      <w:pPr>
        <w:spacing w:after="0" w:line="240" w:lineRule="auto"/>
        <w:jc w:val="left"/>
        <w:rPr>
          <w:rFonts w:eastAsia="Calibri" w:cs="Arial"/>
          <w:b/>
          <w:sz w:val="24"/>
          <w:szCs w:val="24"/>
          <w:lang w:val="pt-PT" w:eastAsia="x-none"/>
        </w:rPr>
      </w:pPr>
      <w:r w:rsidRPr="005F4D1A">
        <w:rPr>
          <w:rFonts w:cs="Arial"/>
          <w:b/>
          <w:sz w:val="24"/>
          <w:szCs w:val="24"/>
          <w:lang w:val="pt-PT"/>
        </w:rPr>
        <w:br w:type="page"/>
      </w:r>
    </w:p>
    <w:p w:rsidR="008C054E" w:rsidRPr="005F4D1A" w:rsidRDefault="00C3671C" w:rsidP="002F4D36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13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Junho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2018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50B11" w:rsidRPr="005F4D1A">
        <w:rPr>
          <w:rFonts w:ascii="Arial" w:hAnsi="Arial" w:cs="Arial"/>
          <w:sz w:val="24"/>
          <w:szCs w:val="24"/>
          <w:lang w:val="pt-PT"/>
        </w:rPr>
        <w:t>foi aprovada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Comité de Agricultura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Senado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E50B11" w:rsidRPr="005F4D1A">
        <w:rPr>
          <w:rFonts w:ascii="Arial" w:hAnsi="Arial" w:cs="Arial"/>
          <w:sz w:val="24"/>
          <w:szCs w:val="24"/>
          <w:lang w:val="pt-PT"/>
        </w:rPr>
        <w:t>emenda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à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1D4A25" w:rsidRPr="005F4D1A">
        <w:rPr>
          <w:rFonts w:ascii="Arial" w:hAnsi="Arial" w:cs="Arial"/>
          <w:sz w:val="24"/>
          <w:szCs w:val="24"/>
          <w:lang w:val="pt-PT"/>
        </w:rPr>
        <w:t>Geral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Agricultura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50B11" w:rsidRPr="005F4D1A">
        <w:rPr>
          <w:rFonts w:ascii="Arial" w:hAnsi="Arial" w:cs="Arial"/>
          <w:sz w:val="24"/>
          <w:szCs w:val="24"/>
          <w:lang w:val="pt-PT"/>
        </w:rPr>
        <w:t>de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2018 </w:t>
      </w:r>
      <w:r w:rsidR="00D93F3F" w:rsidRPr="005F4D1A">
        <w:rPr>
          <w:rFonts w:ascii="Arial" w:hAnsi="Arial" w:cs="Arial"/>
          <w:sz w:val="24"/>
          <w:szCs w:val="24"/>
          <w:lang w:val="pt-PT"/>
        </w:rPr>
        <w:t>favorável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 Cuba, </w:t>
      </w:r>
      <w:r w:rsidR="00E50B11" w:rsidRPr="005F4D1A">
        <w:rPr>
          <w:rFonts w:ascii="Arial" w:hAnsi="Arial" w:cs="Arial"/>
          <w:sz w:val="24"/>
          <w:szCs w:val="24"/>
          <w:lang w:val="pt-PT"/>
        </w:rPr>
        <w:t>proposta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pelos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senadores Heidi Heitkamp de Dakota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Norte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John Boozman de Arkansas.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50B11" w:rsidRPr="005F4D1A">
        <w:rPr>
          <w:rFonts w:ascii="Arial" w:hAnsi="Arial" w:cs="Arial"/>
          <w:sz w:val="24"/>
          <w:szCs w:val="24"/>
          <w:lang w:val="pt-PT"/>
        </w:rPr>
        <w:t>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50B11" w:rsidRPr="005F4D1A">
        <w:rPr>
          <w:rFonts w:ascii="Arial" w:hAnsi="Arial" w:cs="Arial"/>
          <w:sz w:val="24"/>
          <w:szCs w:val="24"/>
          <w:lang w:val="pt-PT"/>
        </w:rPr>
        <w:t>emenda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50B11" w:rsidRPr="005F4D1A">
        <w:rPr>
          <w:rFonts w:ascii="Arial" w:hAnsi="Arial" w:cs="Arial"/>
          <w:sz w:val="24"/>
          <w:szCs w:val="24"/>
          <w:lang w:val="pt-PT"/>
        </w:rPr>
        <w:t>procurou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promover </w:t>
      </w:r>
      <w:r w:rsidR="001B3F11" w:rsidRPr="005F4D1A">
        <w:rPr>
          <w:rFonts w:ascii="Arial" w:hAnsi="Arial" w:cs="Arial"/>
          <w:sz w:val="24"/>
          <w:szCs w:val="24"/>
          <w:lang w:val="pt-PT"/>
        </w:rPr>
        <w:t>fundo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para aumentar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acesso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mercado cubano de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produto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agrícolas cultivados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nos E.U.A.</w:t>
      </w:r>
    </w:p>
    <w:p w:rsidR="008C054E" w:rsidRPr="005F4D1A" w:rsidRDefault="008C054E" w:rsidP="002F4D36">
      <w:pPr>
        <w:pStyle w:val="Prrafodelista"/>
        <w:ind w:left="0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13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Junho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2018,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3174F7" w:rsidRPr="005F4D1A">
        <w:rPr>
          <w:rFonts w:ascii="Arial" w:hAnsi="Arial" w:cs="Arial"/>
          <w:sz w:val="24"/>
          <w:szCs w:val="24"/>
          <w:lang w:val="pt-PT"/>
        </w:rPr>
        <w:t>então</w:t>
      </w:r>
      <w:r w:rsidR="00E50B11" w:rsidRPr="005F4D1A">
        <w:rPr>
          <w:rFonts w:ascii="Arial" w:hAnsi="Arial" w:cs="Arial"/>
          <w:sz w:val="24"/>
          <w:szCs w:val="24"/>
          <w:lang w:val="pt-PT"/>
        </w:rPr>
        <w:t xml:space="preserve"> senadora demo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crata por Dakota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Norte, Heidi Heitkamp,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disse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um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comunicado de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imprensa que “em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Dakota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113713" w:rsidRPr="005F4D1A">
        <w:rPr>
          <w:rFonts w:ascii="Arial" w:hAnsi="Arial" w:cs="Arial"/>
          <w:sz w:val="24"/>
          <w:szCs w:val="24"/>
          <w:lang w:val="pt-PT"/>
        </w:rPr>
        <w:t xml:space="preserve">Norte sabemos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o importante que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é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comércio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para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agricultores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criadores de gado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.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O relaxamento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embargo a Cuba</w:t>
      </w:r>
      <w:r w:rsidR="00276EDA" w:rsidRPr="005F4D1A">
        <w:rPr>
          <w:rFonts w:ascii="Arial" w:hAnsi="Arial" w:cs="Arial"/>
          <w:sz w:val="24"/>
          <w:szCs w:val="24"/>
          <w:lang w:val="pt-PT"/>
        </w:rPr>
        <w:t xml:space="preserve"> foi 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um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pas</w:t>
      </w:r>
      <w:r w:rsidR="00113713"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o importante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na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demanda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cri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importa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agrícolas</w:t>
      </w:r>
      <w:r w:rsidR="00D8279D" w:rsidRPr="005F4D1A">
        <w:rPr>
          <w:rFonts w:ascii="Arial" w:hAnsi="Arial" w:cs="Arial"/>
          <w:sz w:val="24"/>
          <w:szCs w:val="24"/>
          <w:lang w:val="pt-PT"/>
        </w:rPr>
        <w:t xml:space="preserve"> dos E.U.A. 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na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Ilha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mas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podemos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fazer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muito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mais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para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apoiar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comércio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agrícola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rentável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Cuba".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Acrescentou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agricultores de Dakota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Norte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vêem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Cuba como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mercado natural para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os seus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produto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loc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como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feijões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ervilhas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lentilhas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comestíveis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ao passo que assinalou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a sua emenda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bipartidária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outorga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Departamento de Agricultura</w:t>
      </w:r>
      <w:r w:rsidR="00D8279D" w:rsidRPr="005F4D1A">
        <w:rPr>
          <w:rFonts w:ascii="Arial" w:hAnsi="Arial" w:cs="Arial"/>
          <w:sz w:val="24"/>
          <w:szCs w:val="24"/>
          <w:lang w:val="pt-PT"/>
        </w:rPr>
        <w:t xml:space="preserve"> dos E.U.A.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(USDA)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47752A" w:rsidRPr="005F4D1A">
        <w:rPr>
          <w:rFonts w:ascii="Arial" w:hAnsi="Arial" w:cs="Arial"/>
          <w:sz w:val="24"/>
          <w:szCs w:val="24"/>
          <w:lang w:val="pt-PT"/>
        </w:rPr>
        <w:t>capacidade</w:t>
      </w:r>
      <w:r w:rsidR="00113713" w:rsidRPr="005F4D1A">
        <w:rPr>
          <w:rFonts w:ascii="Arial" w:hAnsi="Arial" w:cs="Arial"/>
          <w:sz w:val="24"/>
          <w:szCs w:val="24"/>
          <w:lang w:val="pt-PT"/>
        </w:rPr>
        <w:t xml:space="preserve"> de construir alianç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as comerci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confiáveis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entre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produto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res de Dakota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Norte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compradores cubanos,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sem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custo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adicional 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113713" w:rsidRPr="005F4D1A">
        <w:rPr>
          <w:rFonts w:ascii="Arial" w:hAnsi="Arial" w:cs="Arial"/>
          <w:sz w:val="24"/>
          <w:szCs w:val="24"/>
          <w:lang w:val="pt-PT"/>
        </w:rPr>
        <w:t>contribuinte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. </w:t>
      </w:r>
    </w:p>
    <w:p w:rsidR="008C054E" w:rsidRPr="005F4D1A" w:rsidRDefault="008C054E" w:rsidP="002F4D36">
      <w:pPr>
        <w:pStyle w:val="Prrafodelista"/>
        <w:spacing w:after="0"/>
        <w:ind w:left="360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14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Junho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2018,</w:t>
      </w:r>
      <w:r w:rsidR="008F3E27" w:rsidRPr="005F4D1A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8F3E27" w:rsidRPr="005F4D1A">
        <w:rPr>
          <w:rFonts w:ascii="Arial" w:hAnsi="Arial" w:cs="Arial"/>
          <w:sz w:val="24"/>
          <w:szCs w:val="24"/>
          <w:lang w:val="pt-PT"/>
        </w:rPr>
        <w:t>a</w:t>
      </w:r>
      <w:r w:rsidR="008F3E27" w:rsidRPr="005F4D1A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Associação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Nacional de Departamentos Esta</w:t>
      </w:r>
      <w:r w:rsidR="005B6FB4" w:rsidRPr="005F4D1A">
        <w:rPr>
          <w:rFonts w:ascii="Arial" w:hAnsi="Arial" w:cs="Arial"/>
          <w:sz w:val="24"/>
          <w:szCs w:val="24"/>
          <w:lang w:val="pt-PT"/>
        </w:rPr>
        <w:t>du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5B6FB4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de Agricultura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E.U.A.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(NASDA, </w:t>
      </w:r>
      <w:r w:rsidR="003174F7" w:rsidRPr="005F4D1A">
        <w:rPr>
          <w:rFonts w:ascii="Arial" w:hAnsi="Arial" w:cs="Arial"/>
          <w:sz w:val="24"/>
          <w:szCs w:val="24"/>
          <w:lang w:val="pt-PT"/>
        </w:rPr>
        <w:t>pelas suas siglas em inglês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) </w:t>
      </w:r>
      <w:r w:rsidR="00660F8E" w:rsidRPr="005F4D1A">
        <w:rPr>
          <w:rFonts w:ascii="Arial" w:hAnsi="Arial" w:cs="Arial"/>
          <w:sz w:val="24"/>
          <w:szCs w:val="24"/>
          <w:lang w:val="pt-PT"/>
        </w:rPr>
        <w:t>enviou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carta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Presidente Donald Trump,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Senado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à </w:t>
      </w:r>
      <w:r w:rsidR="00B86C0F" w:rsidRPr="005F4D1A">
        <w:rPr>
          <w:rFonts w:ascii="Arial" w:hAnsi="Arial" w:cs="Arial"/>
          <w:sz w:val="24"/>
          <w:szCs w:val="24"/>
          <w:lang w:val="pt-PT"/>
        </w:rPr>
        <w:t>Câ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mara de Representantes </w:t>
      </w:r>
      <w:r w:rsidR="006253CD" w:rsidRPr="005F4D1A">
        <w:rPr>
          <w:rFonts w:ascii="Arial" w:hAnsi="Arial" w:cs="Arial"/>
          <w:sz w:val="24"/>
          <w:szCs w:val="24"/>
          <w:lang w:val="pt-PT"/>
        </w:rPr>
        <w:t>desse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país</w:t>
      </w:r>
      <w:r w:rsidR="005B6FB4" w:rsidRPr="005F4D1A">
        <w:rPr>
          <w:rFonts w:ascii="Arial" w:hAnsi="Arial" w:cs="Arial"/>
          <w:sz w:val="24"/>
          <w:szCs w:val="24"/>
          <w:lang w:val="pt-PT"/>
        </w:rPr>
        <w:t>,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6253CD" w:rsidRPr="005F4D1A">
        <w:rPr>
          <w:rFonts w:ascii="Arial" w:hAnsi="Arial" w:cs="Arial"/>
          <w:sz w:val="24"/>
          <w:szCs w:val="24"/>
          <w:lang w:val="pt-PT"/>
        </w:rPr>
        <w:t>a exigir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6253CD" w:rsidRPr="005F4D1A">
        <w:rPr>
          <w:rFonts w:ascii="Arial" w:hAnsi="Arial" w:cs="Arial"/>
          <w:sz w:val="24"/>
          <w:szCs w:val="24"/>
          <w:lang w:val="pt-PT"/>
        </w:rPr>
        <w:t>fim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contra Cuba.</w:t>
      </w:r>
      <w:r w:rsidR="006253CD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tabs>
          <w:tab w:val="left" w:pos="284"/>
        </w:tabs>
        <w:ind w:left="0"/>
        <w:rPr>
          <w:rFonts w:ascii="Arial" w:hAnsi="Arial" w:cs="Arial"/>
          <w:b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tabs>
          <w:tab w:val="left" w:pos="426"/>
        </w:tabs>
        <w:spacing w:after="0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20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Junho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2018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Dr. William M. LeoGran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 Profes</w:t>
      </w:r>
      <w:r w:rsidR="005413B5"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or de 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Governo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Decano Emérito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na </w:t>
      </w:r>
      <w:r w:rsidR="005413B5" w:rsidRPr="005F4D1A">
        <w:rPr>
          <w:rFonts w:ascii="Arial" w:hAnsi="Arial" w:cs="Arial"/>
          <w:sz w:val="24"/>
          <w:szCs w:val="24"/>
          <w:lang w:val="pt-PT"/>
        </w:rPr>
        <w:t>Faculdade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Rela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Públicas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American University, </w:t>
      </w:r>
      <w:r w:rsidR="005413B5" w:rsidRPr="005F4D1A">
        <w:rPr>
          <w:rFonts w:ascii="Arial" w:hAnsi="Arial" w:cs="Arial"/>
          <w:sz w:val="24"/>
          <w:szCs w:val="24"/>
          <w:lang w:val="pt-PT"/>
        </w:rPr>
        <w:t>ofereceu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5413B5" w:rsidRPr="005F4D1A">
        <w:rPr>
          <w:rFonts w:ascii="Arial" w:hAnsi="Arial" w:cs="Arial"/>
          <w:sz w:val="24"/>
          <w:szCs w:val="24"/>
          <w:lang w:val="pt-PT"/>
        </w:rPr>
        <w:t>o seu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5413B5" w:rsidRPr="005F4D1A">
        <w:rPr>
          <w:rFonts w:ascii="Arial" w:hAnsi="Arial" w:cs="Arial"/>
          <w:sz w:val="24"/>
          <w:szCs w:val="24"/>
          <w:lang w:val="pt-PT"/>
        </w:rPr>
        <w:t>depoimento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durante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audi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ência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B86C0F" w:rsidRPr="005F4D1A">
        <w:rPr>
          <w:rFonts w:ascii="Arial" w:hAnsi="Arial" w:cs="Arial"/>
          <w:sz w:val="24"/>
          <w:szCs w:val="24"/>
          <w:lang w:val="pt-PT"/>
        </w:rPr>
        <w:t>Câ</w:t>
      </w:r>
      <w:r w:rsidR="008C054E" w:rsidRPr="005F4D1A">
        <w:rPr>
          <w:rFonts w:ascii="Arial" w:hAnsi="Arial" w:cs="Arial"/>
          <w:sz w:val="24"/>
          <w:szCs w:val="24"/>
          <w:lang w:val="pt-PT"/>
        </w:rPr>
        <w:t>mara de Representantes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E.U.A.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5413B5" w:rsidRPr="005F4D1A">
        <w:rPr>
          <w:rFonts w:ascii="Arial" w:hAnsi="Arial" w:cs="Arial"/>
          <w:sz w:val="24"/>
          <w:szCs w:val="24"/>
          <w:lang w:val="pt-PT"/>
        </w:rPr>
        <w:t>Reconheceu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san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impost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as a Cuba durante décadas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não </w:t>
      </w:r>
      <w:r w:rsidR="005413B5" w:rsidRPr="005F4D1A">
        <w:rPr>
          <w:rFonts w:ascii="Arial" w:hAnsi="Arial" w:cs="Arial"/>
          <w:sz w:val="24"/>
          <w:szCs w:val="24"/>
          <w:lang w:val="pt-PT"/>
        </w:rPr>
        <w:t>tiveram sucesso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que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não </w:t>
      </w:r>
      <w:r w:rsidR="005413B5" w:rsidRPr="005F4D1A">
        <w:rPr>
          <w:rFonts w:ascii="Arial" w:hAnsi="Arial" w:cs="Arial"/>
          <w:sz w:val="24"/>
          <w:szCs w:val="24"/>
          <w:lang w:val="pt-PT"/>
        </w:rPr>
        <w:t>existia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razão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para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não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relacionar</w:t>
      </w:r>
      <w:r w:rsidR="005413B5" w:rsidRPr="005F4D1A">
        <w:rPr>
          <w:rFonts w:ascii="Arial" w:hAnsi="Arial" w:cs="Arial"/>
          <w:sz w:val="24"/>
          <w:szCs w:val="24"/>
          <w:lang w:val="pt-PT"/>
        </w:rPr>
        <w:t>-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se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Cuba. </w:t>
      </w:r>
      <w:r w:rsidR="005413B5" w:rsidRPr="005F4D1A">
        <w:rPr>
          <w:rFonts w:ascii="Arial" w:hAnsi="Arial" w:cs="Arial"/>
          <w:sz w:val="24"/>
          <w:szCs w:val="24"/>
          <w:lang w:val="pt-PT"/>
        </w:rPr>
        <w:t>Declarou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estar de </w:t>
      </w:r>
      <w:r w:rsidR="003674A7" w:rsidRPr="005F4D1A">
        <w:rPr>
          <w:rFonts w:ascii="Arial" w:hAnsi="Arial" w:cs="Arial"/>
          <w:sz w:val="24"/>
          <w:szCs w:val="24"/>
          <w:lang w:val="pt-PT"/>
        </w:rPr>
        <w:t>acordo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que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8C054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agricultores </w:t>
      </w:r>
      <w:r w:rsidR="007166D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estadunidense</w:t>
      </w:r>
      <w:r w:rsidR="008C054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s </w:t>
      </w:r>
      <w:r w:rsidR="006A49C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dever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ia</w:t>
      </w:r>
      <w:r w:rsidR="005413B5" w:rsidRPr="005F4D1A">
        <w:rPr>
          <w:rFonts w:ascii="Arial" w:eastAsia="Times New Roman" w:hAnsi="Arial" w:cs="Arial"/>
          <w:sz w:val="24"/>
          <w:szCs w:val="24"/>
          <w:lang w:val="pt-PT" w:eastAsia="es-ES"/>
        </w:rPr>
        <w:t>m</w:t>
      </w:r>
      <w:r w:rsidR="008C054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poder financiar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as </w:t>
      </w:r>
      <w:r w:rsidR="005413B5" w:rsidRPr="005F4D1A">
        <w:rPr>
          <w:rFonts w:ascii="Arial" w:eastAsia="Times New Roman" w:hAnsi="Arial" w:cs="Arial"/>
          <w:sz w:val="24"/>
          <w:szCs w:val="24"/>
          <w:lang w:val="pt-PT" w:eastAsia="es-ES"/>
        </w:rPr>
        <w:t>vend</w:t>
      </w:r>
      <w:r w:rsidR="008C054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as agrícolas a Cuba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em </w:t>
      </w:r>
      <w:r w:rsidR="008C054E" w:rsidRPr="005F4D1A">
        <w:rPr>
          <w:rFonts w:ascii="Arial" w:eastAsia="Times New Roman" w:hAnsi="Arial" w:cs="Arial"/>
          <w:sz w:val="24"/>
          <w:szCs w:val="24"/>
          <w:lang w:val="pt-PT" w:eastAsia="es-ES"/>
        </w:rPr>
        <w:t>que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as 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restrições </w:t>
      </w:r>
      <w:r w:rsidR="005413B5" w:rsidRPr="005F4D1A">
        <w:rPr>
          <w:rFonts w:ascii="Arial" w:eastAsia="Times New Roman" w:hAnsi="Arial" w:cs="Arial"/>
          <w:sz w:val="24"/>
          <w:szCs w:val="24"/>
          <w:lang w:val="pt-PT" w:eastAsia="es-ES"/>
        </w:rPr>
        <w:t>às viagens</w:t>
      </w:r>
      <w:r w:rsidR="008C054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 Cuba </w:t>
      </w:r>
      <w:r w:rsidR="006A49C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dever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ia</w:t>
      </w:r>
      <w:r w:rsidR="005413B5" w:rsidRPr="005F4D1A">
        <w:rPr>
          <w:rFonts w:ascii="Arial" w:eastAsia="Times New Roman" w:hAnsi="Arial" w:cs="Arial"/>
          <w:sz w:val="24"/>
          <w:szCs w:val="24"/>
          <w:lang w:val="pt-PT" w:eastAsia="es-ES"/>
        </w:rPr>
        <w:t>m</w:t>
      </w:r>
      <w:r w:rsidR="008C054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</w:t>
      </w:r>
      <w:r w:rsidR="005413B5" w:rsidRPr="005F4D1A">
        <w:rPr>
          <w:rFonts w:ascii="Arial" w:eastAsia="Times New Roman" w:hAnsi="Arial" w:cs="Arial"/>
          <w:sz w:val="24"/>
          <w:szCs w:val="24"/>
          <w:lang w:val="pt-PT" w:eastAsia="es-ES"/>
        </w:rPr>
        <w:t>ser eliminadas</w:t>
      </w:r>
      <w:r w:rsidR="008C054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. </w:t>
      </w:r>
      <w:r w:rsidR="005413B5" w:rsidRPr="005F4D1A">
        <w:rPr>
          <w:rFonts w:ascii="Arial" w:eastAsia="Times New Roman" w:hAnsi="Arial" w:cs="Arial"/>
          <w:sz w:val="24"/>
          <w:szCs w:val="24"/>
          <w:lang w:val="pt-PT" w:eastAsia="es-ES"/>
        </w:rPr>
        <w:t>Acrescentou</w:t>
      </w:r>
      <w:r w:rsidR="008C054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que</w:t>
      </w:r>
      <w:r w:rsidR="000B3E2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as </w:t>
      </w:r>
      <w:r w:rsidR="008C054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empresas </w:t>
      </w:r>
      <w:r w:rsidR="007166D6" w:rsidRPr="005F4D1A">
        <w:rPr>
          <w:rFonts w:ascii="Arial" w:eastAsia="Times New Roman" w:hAnsi="Arial" w:cs="Arial"/>
          <w:sz w:val="24"/>
          <w:szCs w:val="24"/>
          <w:lang w:val="pt-PT" w:eastAsia="es-ES"/>
        </w:rPr>
        <w:t>estadunidense</w:t>
      </w:r>
      <w:r w:rsidR="008C054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s </w:t>
      </w:r>
      <w:r w:rsidR="006A49C0" w:rsidRPr="005F4D1A">
        <w:rPr>
          <w:rFonts w:ascii="Arial" w:eastAsia="Times New Roman" w:hAnsi="Arial" w:cs="Arial"/>
          <w:sz w:val="24"/>
          <w:szCs w:val="24"/>
          <w:lang w:val="pt-PT" w:eastAsia="es-ES"/>
        </w:rPr>
        <w:t>dever</w:t>
      </w:r>
      <w:r w:rsidR="00955B53" w:rsidRPr="005F4D1A">
        <w:rPr>
          <w:rFonts w:ascii="Arial" w:eastAsia="Times New Roman" w:hAnsi="Arial" w:cs="Arial"/>
          <w:sz w:val="24"/>
          <w:szCs w:val="24"/>
          <w:lang w:val="pt-PT" w:eastAsia="es-ES"/>
        </w:rPr>
        <w:t>ia</w:t>
      </w:r>
      <w:r w:rsidR="005413B5" w:rsidRPr="005F4D1A">
        <w:rPr>
          <w:rFonts w:ascii="Arial" w:eastAsia="Times New Roman" w:hAnsi="Arial" w:cs="Arial"/>
          <w:sz w:val="24"/>
          <w:szCs w:val="24"/>
          <w:lang w:val="pt-PT" w:eastAsia="es-ES"/>
        </w:rPr>
        <w:t>m</w:t>
      </w:r>
      <w:r w:rsidR="008C054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poder comerciar e </w:t>
      </w:r>
      <w:r w:rsidR="005413B5" w:rsidRPr="005F4D1A">
        <w:rPr>
          <w:rFonts w:ascii="Arial" w:eastAsia="Times New Roman" w:hAnsi="Arial" w:cs="Arial"/>
          <w:sz w:val="24"/>
          <w:szCs w:val="24"/>
          <w:lang w:val="pt-PT" w:eastAsia="es-ES"/>
        </w:rPr>
        <w:t>investir</w:t>
      </w:r>
      <w:r w:rsidR="001B3F11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em </w:t>
      </w:r>
      <w:r w:rsidR="008C054E" w:rsidRPr="005F4D1A">
        <w:rPr>
          <w:rFonts w:ascii="Arial" w:eastAsia="Times New Roman" w:hAnsi="Arial" w:cs="Arial"/>
          <w:sz w:val="24"/>
          <w:szCs w:val="24"/>
          <w:lang w:val="pt-PT" w:eastAsia="es-ES"/>
        </w:rPr>
        <w:t xml:space="preserve">Cuba. </w:t>
      </w:r>
    </w:p>
    <w:p w:rsidR="00EC3BBC" w:rsidRPr="005F4D1A" w:rsidRDefault="00EC3BBC" w:rsidP="00EC3BBC">
      <w:pPr>
        <w:pStyle w:val="Prrafodelista"/>
        <w:rPr>
          <w:rFonts w:ascii="Arial" w:eastAsia="Times New Roman" w:hAnsi="Arial" w:cs="Arial"/>
          <w:sz w:val="24"/>
          <w:szCs w:val="24"/>
          <w:lang w:val="pt-PT" w:eastAsia="es-ES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spacing w:after="0"/>
        <w:mirrorIndents/>
        <w:rPr>
          <w:rStyle w:val="Textoennegrita"/>
          <w:rFonts w:ascii="Arial" w:hAnsi="Arial" w:cs="Arial"/>
          <w:b w:val="0"/>
          <w:iCs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28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Junho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2018,</w:t>
      </w:r>
      <w:r w:rsidR="008F3E27" w:rsidRPr="005F4D1A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8F3E27" w:rsidRPr="005F4D1A">
        <w:rPr>
          <w:rFonts w:ascii="Arial" w:hAnsi="Arial" w:cs="Arial"/>
          <w:sz w:val="24"/>
          <w:szCs w:val="24"/>
          <w:lang w:val="pt-PT"/>
        </w:rPr>
        <w:t>a</w:t>
      </w:r>
      <w:r w:rsidR="008F3E27" w:rsidRPr="005F4D1A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3174F7" w:rsidRPr="005F4D1A">
        <w:rPr>
          <w:rFonts w:ascii="Arial" w:hAnsi="Arial" w:cs="Arial"/>
          <w:sz w:val="24"/>
          <w:szCs w:val="24"/>
          <w:lang w:val="pt-PT"/>
        </w:rPr>
        <w:t>então</w:t>
      </w:r>
      <w:r w:rsidR="003F763F" w:rsidRPr="005F4D1A">
        <w:rPr>
          <w:rFonts w:ascii="Arial" w:hAnsi="Arial" w:cs="Arial"/>
          <w:sz w:val="24"/>
          <w:szCs w:val="24"/>
          <w:lang w:val="pt-PT"/>
        </w:rPr>
        <w:t xml:space="preserve"> senadora demo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crata por Missouri, </w:t>
      </w:r>
      <w:r w:rsidR="008C054E" w:rsidRPr="005F4D1A">
        <w:rPr>
          <w:rStyle w:val="Textoennegrita"/>
          <w:rFonts w:ascii="Arial" w:hAnsi="Arial" w:cs="Arial"/>
          <w:b w:val="0"/>
          <w:iCs/>
          <w:sz w:val="24"/>
          <w:szCs w:val="24"/>
          <w:lang w:val="pt-PT"/>
        </w:rPr>
        <w:t xml:space="preserve">Claire McCaskill, </w:t>
      </w:r>
      <w:r w:rsidR="003F763F" w:rsidRPr="005F4D1A">
        <w:rPr>
          <w:rStyle w:val="Textoennegrita"/>
          <w:rFonts w:ascii="Arial" w:hAnsi="Arial" w:cs="Arial"/>
          <w:b w:val="0"/>
          <w:iCs/>
          <w:sz w:val="24"/>
          <w:szCs w:val="24"/>
          <w:lang w:val="pt-PT"/>
        </w:rPr>
        <w:t>assinalou</w:t>
      </w:r>
      <w:r w:rsidR="008C054E" w:rsidRPr="005F4D1A">
        <w:rPr>
          <w:rStyle w:val="Textoennegrita"/>
          <w:rFonts w:ascii="Arial" w:hAnsi="Arial" w:cs="Arial"/>
          <w:b w:val="0"/>
          <w:iCs/>
          <w:sz w:val="24"/>
          <w:szCs w:val="24"/>
          <w:lang w:val="pt-PT"/>
        </w:rPr>
        <w:t xml:space="preserve"> que </w:t>
      </w:r>
      <w:r w:rsidR="003F763F" w:rsidRPr="005F4D1A">
        <w:rPr>
          <w:rStyle w:val="Textoennegrita"/>
          <w:rFonts w:ascii="Arial" w:hAnsi="Arial" w:cs="Arial"/>
          <w:b w:val="0"/>
          <w:iCs/>
          <w:sz w:val="24"/>
          <w:szCs w:val="24"/>
          <w:lang w:val="pt-PT"/>
        </w:rPr>
        <w:t>apoiava</w:t>
      </w:r>
      <w:r w:rsidR="008F3E27" w:rsidRPr="005F4D1A">
        <w:rPr>
          <w:rStyle w:val="Textoennegrita"/>
          <w:rFonts w:ascii="Arial" w:hAnsi="Arial" w:cs="Arial"/>
          <w:b w:val="0"/>
          <w:iCs/>
          <w:sz w:val="24"/>
          <w:szCs w:val="24"/>
          <w:lang w:val="pt-PT"/>
        </w:rPr>
        <w:t xml:space="preserve"> o </w:t>
      </w:r>
      <w:r w:rsidR="008C054E" w:rsidRPr="005F4D1A">
        <w:rPr>
          <w:rStyle w:val="Textoennegrita"/>
          <w:rFonts w:ascii="Arial" w:hAnsi="Arial" w:cs="Arial"/>
          <w:b w:val="0"/>
          <w:iCs/>
          <w:sz w:val="24"/>
          <w:szCs w:val="24"/>
          <w:lang w:val="pt-PT"/>
        </w:rPr>
        <w:t>incremento</w:t>
      </w:r>
      <w:r w:rsidR="00EE58EB" w:rsidRPr="005F4D1A">
        <w:rPr>
          <w:rStyle w:val="Textoennegrita"/>
          <w:rFonts w:ascii="Arial" w:hAnsi="Arial" w:cs="Arial"/>
          <w:b w:val="0"/>
          <w:iCs/>
          <w:sz w:val="24"/>
          <w:szCs w:val="24"/>
          <w:lang w:val="pt-PT"/>
        </w:rPr>
        <w:t xml:space="preserve"> do </w:t>
      </w:r>
      <w:r w:rsidR="00955B53" w:rsidRPr="005F4D1A">
        <w:rPr>
          <w:rStyle w:val="Textoennegrita"/>
          <w:rFonts w:ascii="Arial" w:hAnsi="Arial" w:cs="Arial"/>
          <w:b w:val="0"/>
          <w:iCs/>
          <w:sz w:val="24"/>
          <w:szCs w:val="24"/>
          <w:lang w:val="pt-PT"/>
        </w:rPr>
        <w:t>comércio</w:t>
      </w:r>
      <w:r w:rsidR="0047752A" w:rsidRPr="005F4D1A">
        <w:rPr>
          <w:rStyle w:val="Textoennegrita"/>
          <w:rFonts w:ascii="Arial" w:hAnsi="Arial" w:cs="Arial"/>
          <w:b w:val="0"/>
          <w:iCs/>
          <w:sz w:val="24"/>
          <w:szCs w:val="24"/>
          <w:lang w:val="pt-PT"/>
        </w:rPr>
        <w:t xml:space="preserve"> com </w:t>
      </w:r>
      <w:r w:rsidR="008C054E" w:rsidRPr="005F4D1A">
        <w:rPr>
          <w:rStyle w:val="Textoennegrita"/>
          <w:rFonts w:ascii="Arial" w:hAnsi="Arial" w:cs="Arial"/>
          <w:b w:val="0"/>
          <w:iCs/>
          <w:sz w:val="24"/>
          <w:szCs w:val="24"/>
          <w:lang w:val="pt-PT"/>
        </w:rPr>
        <w:t>Cuba durante</w:t>
      </w:r>
      <w:r w:rsidR="000B3E2E" w:rsidRPr="005F4D1A">
        <w:rPr>
          <w:rStyle w:val="Textoennegrita"/>
          <w:rFonts w:ascii="Arial" w:hAnsi="Arial" w:cs="Arial"/>
          <w:b w:val="0"/>
          <w:iCs/>
          <w:sz w:val="24"/>
          <w:szCs w:val="24"/>
          <w:lang w:val="pt-PT"/>
        </w:rPr>
        <w:t xml:space="preserve"> uma </w:t>
      </w:r>
      <w:r w:rsidR="008C054E" w:rsidRPr="005F4D1A">
        <w:rPr>
          <w:rStyle w:val="Textoennegrita"/>
          <w:rFonts w:ascii="Arial" w:hAnsi="Arial" w:cs="Arial"/>
          <w:b w:val="0"/>
          <w:iCs/>
          <w:sz w:val="24"/>
          <w:szCs w:val="24"/>
          <w:lang w:val="pt-PT"/>
        </w:rPr>
        <w:t>entrevista</w:t>
      </w:r>
      <w:r w:rsidR="008F3E27" w:rsidRPr="005F4D1A">
        <w:rPr>
          <w:rStyle w:val="Textoennegrita"/>
          <w:rFonts w:ascii="Arial" w:hAnsi="Arial" w:cs="Arial"/>
          <w:b w:val="0"/>
          <w:iCs/>
          <w:sz w:val="24"/>
          <w:szCs w:val="24"/>
          <w:lang w:val="pt-PT"/>
        </w:rPr>
        <w:t xml:space="preserve"> ao </w:t>
      </w:r>
      <w:r w:rsidR="003F763F" w:rsidRPr="005F4D1A">
        <w:rPr>
          <w:rStyle w:val="Textoennegrita"/>
          <w:rFonts w:ascii="Arial" w:hAnsi="Arial" w:cs="Arial"/>
          <w:b w:val="0"/>
          <w:iCs/>
          <w:sz w:val="24"/>
          <w:szCs w:val="24"/>
          <w:lang w:val="pt-PT"/>
        </w:rPr>
        <w:t>sítio de redes de notí</w:t>
      </w:r>
      <w:r w:rsidR="008C054E" w:rsidRPr="005F4D1A">
        <w:rPr>
          <w:rStyle w:val="Textoennegrita"/>
          <w:rFonts w:ascii="Arial" w:hAnsi="Arial" w:cs="Arial"/>
          <w:b w:val="0"/>
          <w:iCs/>
          <w:sz w:val="24"/>
          <w:szCs w:val="24"/>
          <w:lang w:val="pt-PT"/>
        </w:rPr>
        <w:t>cia</w:t>
      </w:r>
      <w:r w:rsidR="003F763F" w:rsidRPr="005F4D1A">
        <w:rPr>
          <w:rStyle w:val="Textoennegrita"/>
          <w:rFonts w:ascii="Arial" w:hAnsi="Arial" w:cs="Arial"/>
          <w:b w:val="0"/>
          <w:iCs/>
          <w:sz w:val="24"/>
          <w:szCs w:val="24"/>
          <w:lang w:val="pt-PT"/>
        </w:rPr>
        <w:t>s de rá</w:t>
      </w:r>
      <w:r w:rsidR="008C054E" w:rsidRPr="005F4D1A">
        <w:rPr>
          <w:rStyle w:val="Textoennegrita"/>
          <w:rFonts w:ascii="Arial" w:hAnsi="Arial" w:cs="Arial"/>
          <w:b w:val="0"/>
          <w:iCs/>
          <w:sz w:val="24"/>
          <w:szCs w:val="24"/>
          <w:lang w:val="pt-PT"/>
        </w:rPr>
        <w:t xml:space="preserve">dio </w:t>
      </w:r>
      <w:r w:rsidR="008C054E" w:rsidRPr="005F4D1A">
        <w:rPr>
          <w:rStyle w:val="Textoennegrita"/>
          <w:rFonts w:ascii="Arial" w:hAnsi="Arial" w:cs="Arial"/>
          <w:b w:val="0"/>
          <w:i/>
          <w:iCs/>
          <w:sz w:val="24"/>
          <w:szCs w:val="24"/>
          <w:lang w:val="pt-PT"/>
        </w:rPr>
        <w:t>Brownfield Agricultural News For America</w:t>
      </w:r>
      <w:r w:rsidR="008C054E" w:rsidRPr="005F4D1A">
        <w:rPr>
          <w:rStyle w:val="Textoennegrita"/>
          <w:rFonts w:ascii="Arial" w:hAnsi="Arial" w:cs="Arial"/>
          <w:b w:val="0"/>
          <w:iCs/>
          <w:sz w:val="24"/>
          <w:szCs w:val="24"/>
          <w:lang w:val="pt-PT"/>
        </w:rPr>
        <w:t>.</w:t>
      </w:r>
    </w:p>
    <w:p w:rsidR="008C054E" w:rsidRPr="005F4D1A" w:rsidRDefault="008C054E" w:rsidP="002F4D36">
      <w:pPr>
        <w:pStyle w:val="Prrafodelista"/>
        <w:spacing w:after="0"/>
        <w:ind w:left="360"/>
        <w:rPr>
          <w:rFonts w:ascii="Arial" w:hAnsi="Arial" w:cs="Arial"/>
          <w:bCs/>
          <w:sz w:val="24"/>
          <w:szCs w:val="24"/>
          <w:lang w:val="pt-PT"/>
        </w:rPr>
      </w:pPr>
    </w:p>
    <w:p w:rsidR="00C3671C" w:rsidRPr="005F4D1A" w:rsidRDefault="00C3671C">
      <w:pPr>
        <w:spacing w:after="0" w:line="240" w:lineRule="auto"/>
        <w:jc w:val="left"/>
        <w:rPr>
          <w:rFonts w:eastAsia="Calibri" w:cs="Arial"/>
          <w:b/>
          <w:bCs/>
          <w:sz w:val="24"/>
          <w:szCs w:val="24"/>
          <w:lang w:val="pt-PT" w:eastAsia="x-none"/>
        </w:rPr>
      </w:pPr>
      <w:r w:rsidRPr="005F4D1A">
        <w:rPr>
          <w:rFonts w:cs="Arial"/>
          <w:b/>
          <w:bCs/>
          <w:sz w:val="24"/>
          <w:szCs w:val="24"/>
          <w:lang w:val="pt-PT"/>
        </w:rPr>
        <w:br w:type="page"/>
      </w:r>
    </w:p>
    <w:p w:rsidR="008C054E" w:rsidRPr="005F4D1A" w:rsidRDefault="00C3671C" w:rsidP="002F4D36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bCs/>
          <w:sz w:val="24"/>
          <w:szCs w:val="24"/>
          <w:lang w:val="pt-PT"/>
        </w:rPr>
      </w:pPr>
      <w:r w:rsidRPr="005F4D1A">
        <w:rPr>
          <w:rFonts w:ascii="Arial" w:hAnsi="Arial" w:cs="Arial"/>
          <w:b/>
          <w:bCs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bCs/>
          <w:sz w:val="24"/>
          <w:szCs w:val="24"/>
          <w:lang w:val="pt-PT"/>
        </w:rPr>
        <w:t xml:space="preserve"> 28 de </w:t>
      </w:r>
      <w:r w:rsidR="000B3E2E" w:rsidRPr="005F4D1A">
        <w:rPr>
          <w:rFonts w:ascii="Arial" w:hAnsi="Arial" w:cs="Arial"/>
          <w:b/>
          <w:bCs/>
          <w:sz w:val="24"/>
          <w:szCs w:val="24"/>
          <w:lang w:val="pt-PT"/>
        </w:rPr>
        <w:t>Junho</w:t>
      </w:r>
      <w:r w:rsidR="008C054E" w:rsidRPr="005F4D1A">
        <w:rPr>
          <w:rFonts w:ascii="Arial" w:hAnsi="Arial" w:cs="Arial"/>
          <w:b/>
          <w:bCs/>
          <w:sz w:val="24"/>
          <w:szCs w:val="24"/>
          <w:lang w:val="pt-PT"/>
        </w:rPr>
        <w:t xml:space="preserve"> de 2018,</w:t>
      </w:r>
      <w:r w:rsidR="008F3E27" w:rsidRPr="005F4D1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="008F3E27" w:rsidRPr="005F4D1A">
        <w:rPr>
          <w:rFonts w:ascii="Arial" w:hAnsi="Arial" w:cs="Arial"/>
          <w:bCs/>
          <w:sz w:val="24"/>
          <w:szCs w:val="24"/>
          <w:lang w:val="pt-PT"/>
        </w:rPr>
        <w:t>o</w:t>
      </w:r>
      <w:r w:rsidR="008F3E27" w:rsidRPr="005F4D1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Senado </w:t>
      </w:r>
      <w:r w:rsidR="007166D6" w:rsidRPr="005F4D1A">
        <w:rPr>
          <w:rFonts w:ascii="Arial" w:hAnsi="Arial" w:cs="Arial"/>
          <w:bCs/>
          <w:sz w:val="24"/>
          <w:szCs w:val="24"/>
          <w:lang w:val="pt-PT"/>
        </w:rPr>
        <w:t>estadunidense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="003F763F" w:rsidRPr="005F4D1A">
        <w:rPr>
          <w:rFonts w:ascii="Arial" w:hAnsi="Arial" w:cs="Arial"/>
          <w:bCs/>
          <w:sz w:val="24"/>
          <w:szCs w:val="24"/>
          <w:lang w:val="pt-PT"/>
        </w:rPr>
        <w:t>aprovou</w:t>
      </w:r>
      <w:r w:rsidR="008F3E27" w:rsidRPr="005F4D1A">
        <w:rPr>
          <w:rFonts w:ascii="Arial" w:hAnsi="Arial" w:cs="Arial"/>
          <w:bCs/>
          <w:sz w:val="24"/>
          <w:szCs w:val="24"/>
          <w:lang w:val="pt-PT"/>
        </w:rPr>
        <w:t xml:space="preserve"> o </w:t>
      </w:r>
      <w:r w:rsidR="000551F7" w:rsidRPr="005F4D1A">
        <w:rPr>
          <w:rFonts w:ascii="Arial" w:hAnsi="Arial" w:cs="Arial"/>
          <w:bCs/>
          <w:sz w:val="24"/>
          <w:szCs w:val="24"/>
          <w:lang w:val="pt-PT"/>
        </w:rPr>
        <w:t>projecto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 de </w:t>
      </w:r>
      <w:r w:rsidR="00955B53" w:rsidRPr="005F4D1A">
        <w:rPr>
          <w:rFonts w:ascii="Arial" w:hAnsi="Arial" w:cs="Arial"/>
          <w:bCs/>
          <w:sz w:val="24"/>
          <w:szCs w:val="24"/>
          <w:lang w:val="pt-PT"/>
        </w:rPr>
        <w:t>Lei</w:t>
      </w:r>
      <w:r w:rsidR="003F763F" w:rsidRPr="005F4D1A">
        <w:rPr>
          <w:rFonts w:ascii="Arial" w:hAnsi="Arial" w:cs="Arial"/>
          <w:bCs/>
          <w:sz w:val="24"/>
          <w:szCs w:val="24"/>
          <w:lang w:val="pt-PT"/>
        </w:rPr>
        <w:t xml:space="preserve"> Agrícola 2018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 que </w:t>
      </w:r>
      <w:r w:rsidR="003F763F" w:rsidRPr="005F4D1A">
        <w:rPr>
          <w:rFonts w:ascii="Arial" w:hAnsi="Arial" w:cs="Arial"/>
          <w:bCs/>
          <w:sz w:val="24"/>
          <w:szCs w:val="24"/>
          <w:lang w:val="pt-PT"/>
        </w:rPr>
        <w:t>inclui</w:t>
      </w:r>
      <w:r w:rsidR="000B3E2E" w:rsidRPr="005F4D1A">
        <w:rPr>
          <w:rFonts w:ascii="Arial" w:hAnsi="Arial" w:cs="Arial"/>
          <w:bCs/>
          <w:sz w:val="24"/>
          <w:szCs w:val="24"/>
          <w:lang w:val="pt-PT"/>
        </w:rPr>
        <w:t xml:space="preserve"> uma 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>disposi</w:t>
      </w:r>
      <w:r w:rsidR="00955B53" w:rsidRPr="005F4D1A">
        <w:rPr>
          <w:rFonts w:ascii="Arial" w:hAnsi="Arial" w:cs="Arial"/>
          <w:bCs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 para autorizar</w:t>
      </w:r>
      <w:r w:rsidR="008F3E27" w:rsidRPr="005F4D1A">
        <w:rPr>
          <w:rFonts w:ascii="Arial" w:hAnsi="Arial" w:cs="Arial"/>
          <w:bCs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>uso</w:t>
      </w:r>
      <w:r w:rsidR="001B3F11" w:rsidRPr="005F4D1A">
        <w:rPr>
          <w:rFonts w:ascii="Arial" w:hAnsi="Arial" w:cs="Arial"/>
          <w:bCs/>
          <w:sz w:val="24"/>
          <w:szCs w:val="24"/>
          <w:lang w:val="pt-PT"/>
        </w:rPr>
        <w:t xml:space="preserve"> dos fundo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>s de promo</w:t>
      </w:r>
      <w:r w:rsidR="00955B53" w:rsidRPr="005F4D1A">
        <w:rPr>
          <w:rFonts w:ascii="Arial" w:hAnsi="Arial" w:cs="Arial"/>
          <w:bCs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 comercial</w:t>
      </w:r>
      <w:r w:rsidR="00D8279D" w:rsidRPr="005F4D1A">
        <w:rPr>
          <w:rFonts w:ascii="Arial" w:hAnsi="Arial" w:cs="Arial"/>
          <w:bCs/>
          <w:sz w:val="24"/>
          <w:szCs w:val="24"/>
          <w:lang w:val="pt-PT"/>
        </w:rPr>
        <w:t xml:space="preserve"> dos E.U.A. </w:t>
      </w:r>
      <w:r w:rsidR="002D2BB3" w:rsidRPr="005F4D1A">
        <w:rPr>
          <w:rFonts w:ascii="Arial" w:hAnsi="Arial" w:cs="Arial"/>
          <w:bCs/>
          <w:sz w:val="24"/>
          <w:szCs w:val="24"/>
          <w:lang w:val="pt-PT"/>
        </w:rPr>
        <w:t xml:space="preserve">no 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>incremento</w:t>
      </w:r>
      <w:r w:rsidR="00EE58EB" w:rsidRPr="005F4D1A">
        <w:rPr>
          <w:rFonts w:ascii="Arial" w:hAnsi="Arial" w:cs="Arial"/>
          <w:bCs/>
          <w:sz w:val="24"/>
          <w:szCs w:val="24"/>
          <w:lang w:val="pt-PT"/>
        </w:rPr>
        <w:t xml:space="preserve"> do </w:t>
      </w:r>
      <w:r w:rsidR="006A49C0" w:rsidRPr="005F4D1A">
        <w:rPr>
          <w:rFonts w:ascii="Arial" w:hAnsi="Arial" w:cs="Arial"/>
          <w:bCs/>
          <w:sz w:val="24"/>
          <w:szCs w:val="24"/>
          <w:lang w:val="pt-PT"/>
        </w:rPr>
        <w:t>acesso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 a Cuba.</w:t>
      </w:r>
      <w:r w:rsidR="003F763F" w:rsidRPr="005F4D1A">
        <w:rPr>
          <w:rFonts w:ascii="Arial" w:hAnsi="Arial" w:cs="Arial"/>
          <w:bCs/>
          <w:sz w:val="24"/>
          <w:szCs w:val="24"/>
          <w:lang w:val="pt-PT"/>
        </w:rPr>
        <w:t xml:space="preserve"> A</w:t>
      </w:r>
      <w:r w:rsidR="008F3E27" w:rsidRPr="005F4D1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>disposi</w:t>
      </w:r>
      <w:r w:rsidR="00955B53" w:rsidRPr="005F4D1A">
        <w:rPr>
          <w:rFonts w:ascii="Arial" w:hAnsi="Arial" w:cs="Arial"/>
          <w:bCs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, </w:t>
      </w:r>
      <w:r w:rsidR="003F763F" w:rsidRPr="005F4D1A">
        <w:rPr>
          <w:rFonts w:ascii="Arial" w:hAnsi="Arial" w:cs="Arial"/>
          <w:bCs/>
          <w:sz w:val="24"/>
          <w:szCs w:val="24"/>
          <w:lang w:val="pt-PT"/>
        </w:rPr>
        <w:t>a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>presentada</w:t>
      </w:r>
      <w:r w:rsidR="008F3E27" w:rsidRPr="005F4D1A">
        <w:rPr>
          <w:rFonts w:ascii="Arial" w:hAnsi="Arial" w:cs="Arial"/>
          <w:bCs/>
          <w:sz w:val="24"/>
          <w:szCs w:val="24"/>
          <w:lang w:val="pt-PT"/>
        </w:rPr>
        <w:t xml:space="preserve"> pela </w:t>
      </w:r>
      <w:r w:rsidR="003174F7" w:rsidRPr="005F4D1A">
        <w:rPr>
          <w:rFonts w:ascii="Arial" w:hAnsi="Arial" w:cs="Arial"/>
          <w:bCs/>
          <w:sz w:val="24"/>
          <w:szCs w:val="24"/>
          <w:lang w:val="pt-PT"/>
        </w:rPr>
        <w:t>então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 senadora Heidi Heitkamp,</w:t>
      </w:r>
      <w:r w:rsidR="00276EDA" w:rsidRPr="005F4D1A">
        <w:rPr>
          <w:rFonts w:ascii="Arial" w:hAnsi="Arial" w:cs="Arial"/>
          <w:bCs/>
          <w:sz w:val="24"/>
          <w:szCs w:val="24"/>
          <w:lang w:val="pt-PT"/>
        </w:rPr>
        <w:t xml:space="preserve"> foi 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adoptada por </w:t>
      </w:r>
      <w:r w:rsidR="00C0671E" w:rsidRPr="005F4D1A">
        <w:rPr>
          <w:rFonts w:ascii="Arial" w:hAnsi="Arial" w:cs="Arial"/>
          <w:bCs/>
          <w:sz w:val="24"/>
          <w:szCs w:val="24"/>
          <w:lang w:val="pt-PT"/>
        </w:rPr>
        <w:t>votação em voz alta</w:t>
      </w:r>
      <w:r w:rsidR="002D2BB3" w:rsidRPr="005F4D1A">
        <w:rPr>
          <w:rFonts w:ascii="Arial" w:hAnsi="Arial" w:cs="Arial"/>
          <w:bCs/>
          <w:sz w:val="24"/>
          <w:szCs w:val="24"/>
          <w:lang w:val="pt-PT"/>
        </w:rPr>
        <w:t xml:space="preserve"> no 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>Comité de Agricultura</w:t>
      </w:r>
      <w:r w:rsidR="00EE58EB" w:rsidRPr="005F4D1A">
        <w:rPr>
          <w:rFonts w:ascii="Arial" w:hAnsi="Arial" w:cs="Arial"/>
          <w:bCs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bCs/>
          <w:sz w:val="24"/>
          <w:szCs w:val="24"/>
          <w:lang w:val="pt-PT"/>
        </w:rPr>
        <w:t xml:space="preserve">Senado. </w:t>
      </w:r>
    </w:p>
    <w:p w:rsidR="008C054E" w:rsidRPr="005F4D1A" w:rsidRDefault="008C054E" w:rsidP="005F34F6">
      <w:pPr>
        <w:pStyle w:val="Prrafodelista"/>
        <w:spacing w:after="0"/>
        <w:ind w:left="0"/>
        <w:mirrorIndents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spacing w:after="0"/>
        <w:mirrorIndents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2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Julho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2018,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representante estadual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B86C0F" w:rsidRPr="005F4D1A">
        <w:rPr>
          <w:rFonts w:ascii="Arial" w:hAnsi="Arial" w:cs="Arial"/>
          <w:sz w:val="24"/>
          <w:szCs w:val="24"/>
          <w:lang w:val="pt-PT"/>
        </w:rPr>
        <w:t>Câ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mara de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Pensilvânia,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Greg Rothman,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artigo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publicado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>Penn Live</w:t>
      </w:r>
      <w:r w:rsidR="00C850EF" w:rsidRPr="005F4D1A">
        <w:rPr>
          <w:rFonts w:ascii="Arial" w:hAnsi="Arial" w:cs="Arial"/>
          <w:sz w:val="24"/>
          <w:szCs w:val="24"/>
          <w:lang w:val="pt-PT"/>
        </w:rPr>
        <w:t xml:space="preserve"> sob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título “</w:t>
      </w:r>
      <w:r w:rsidR="003F763F" w:rsidRPr="005F4D1A">
        <w:rPr>
          <w:rStyle w:val="shorttext"/>
          <w:rFonts w:ascii="Arial" w:hAnsi="Arial" w:cs="Arial"/>
          <w:i/>
          <w:sz w:val="24"/>
          <w:szCs w:val="24"/>
          <w:lang w:val="pt-PT"/>
        </w:rPr>
        <w:t>Os agricultores de Pensilvâ</w:t>
      </w:r>
      <w:r w:rsidR="008C054E" w:rsidRPr="005F4D1A">
        <w:rPr>
          <w:rStyle w:val="shorttext"/>
          <w:rFonts w:ascii="Arial" w:hAnsi="Arial" w:cs="Arial"/>
          <w:i/>
          <w:sz w:val="24"/>
          <w:szCs w:val="24"/>
          <w:lang w:val="pt-PT"/>
        </w:rPr>
        <w:t xml:space="preserve">nia </w:t>
      </w:r>
      <w:r w:rsidR="003F763F" w:rsidRPr="005F4D1A">
        <w:rPr>
          <w:rStyle w:val="shorttext"/>
          <w:rFonts w:ascii="Arial" w:hAnsi="Arial" w:cs="Arial"/>
          <w:i/>
          <w:sz w:val="24"/>
          <w:szCs w:val="24"/>
          <w:lang w:val="pt-PT"/>
        </w:rPr>
        <w:t xml:space="preserve">precisam de uma </w:t>
      </w:r>
      <w:r w:rsidR="002D6E04" w:rsidRPr="005F4D1A">
        <w:rPr>
          <w:rStyle w:val="shorttext"/>
          <w:rFonts w:ascii="Arial" w:hAnsi="Arial" w:cs="Arial"/>
          <w:i/>
          <w:sz w:val="24"/>
          <w:szCs w:val="24"/>
          <w:lang w:val="pt-PT"/>
        </w:rPr>
        <w:t>sacudida</w:t>
      </w:r>
      <w:r w:rsidR="008C054E" w:rsidRPr="005F4D1A">
        <w:rPr>
          <w:rStyle w:val="shorttext"/>
          <w:rFonts w:ascii="Arial" w:hAnsi="Arial" w:cs="Arial"/>
          <w:i/>
          <w:sz w:val="24"/>
          <w:szCs w:val="24"/>
          <w:lang w:val="pt-PT"/>
        </w:rPr>
        <w:t xml:space="preserve"> justa</w:t>
      </w:r>
      <w:r w:rsidR="001B3F11" w:rsidRPr="005F4D1A">
        <w:rPr>
          <w:rStyle w:val="shorttext"/>
          <w:rFonts w:ascii="Arial" w:hAnsi="Arial" w:cs="Arial"/>
          <w:i/>
          <w:sz w:val="24"/>
          <w:szCs w:val="24"/>
          <w:lang w:val="pt-PT"/>
        </w:rPr>
        <w:t xml:space="preserve"> em </w:t>
      </w:r>
      <w:r w:rsidR="008C054E" w:rsidRPr="005F4D1A">
        <w:rPr>
          <w:rStyle w:val="shorttext"/>
          <w:rFonts w:ascii="Arial" w:hAnsi="Arial" w:cs="Arial"/>
          <w:i/>
          <w:sz w:val="24"/>
          <w:szCs w:val="24"/>
          <w:lang w:val="pt-PT"/>
        </w:rPr>
        <w:t>Cuba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>”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3F763F" w:rsidRPr="005F4D1A">
        <w:rPr>
          <w:rFonts w:ascii="Arial" w:hAnsi="Arial" w:cs="Arial"/>
          <w:sz w:val="24"/>
          <w:szCs w:val="24"/>
          <w:lang w:val="pt-PT"/>
        </w:rPr>
        <w:t>salientou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1D4A25" w:rsidRPr="005F4D1A">
        <w:rPr>
          <w:rFonts w:ascii="Arial" w:hAnsi="Arial" w:cs="Arial"/>
          <w:sz w:val="24"/>
          <w:szCs w:val="24"/>
          <w:lang w:val="pt-PT"/>
        </w:rPr>
        <w:t>possibilidade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 de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comércio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entre Cuba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</w:t>
      </w:r>
      <w:r w:rsidR="003F763F"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se </w:t>
      </w:r>
      <w:r w:rsidR="00836AC3" w:rsidRPr="005F4D1A">
        <w:rPr>
          <w:rFonts w:ascii="Arial" w:hAnsi="Arial" w:cs="Arial"/>
          <w:sz w:val="24"/>
          <w:szCs w:val="24"/>
          <w:lang w:val="pt-PT"/>
        </w:rPr>
        <w:t>E</w:t>
      </w:r>
      <w:r w:rsidR="003F763F" w:rsidRPr="005F4D1A">
        <w:rPr>
          <w:rFonts w:ascii="Arial" w:hAnsi="Arial" w:cs="Arial"/>
          <w:sz w:val="24"/>
          <w:szCs w:val="24"/>
          <w:lang w:val="pt-PT"/>
        </w:rPr>
        <w:t>stado, sobretu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exporta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3F763F" w:rsidRPr="005F4D1A">
        <w:rPr>
          <w:rFonts w:ascii="Arial" w:hAnsi="Arial" w:cs="Arial"/>
          <w:sz w:val="24"/>
          <w:szCs w:val="24"/>
          <w:lang w:val="pt-PT"/>
        </w:rPr>
        <w:t>leite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3F763F" w:rsidRPr="005F4D1A">
        <w:rPr>
          <w:rFonts w:ascii="Arial" w:hAnsi="Arial" w:cs="Arial"/>
          <w:sz w:val="24"/>
          <w:szCs w:val="24"/>
          <w:lang w:val="pt-PT"/>
        </w:rPr>
        <w:t>devido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histórica existente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a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Ilha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. </w:t>
      </w:r>
      <w:r w:rsidR="003F763F" w:rsidRPr="005F4D1A">
        <w:rPr>
          <w:rFonts w:ascii="Arial" w:hAnsi="Arial" w:cs="Arial"/>
          <w:sz w:val="24"/>
          <w:szCs w:val="24"/>
          <w:lang w:val="pt-PT"/>
        </w:rPr>
        <w:t>Pela sua vez, instou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legisladores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estadu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F763F" w:rsidRPr="005F4D1A">
        <w:rPr>
          <w:rFonts w:ascii="Arial" w:hAnsi="Arial" w:cs="Arial"/>
          <w:sz w:val="24"/>
          <w:szCs w:val="24"/>
          <w:lang w:val="pt-PT"/>
        </w:rPr>
        <w:t>para que advogassem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pelo </w:t>
      </w:r>
      <w:r w:rsidR="003F763F" w:rsidRPr="005F4D1A">
        <w:rPr>
          <w:rFonts w:ascii="Arial" w:hAnsi="Arial" w:cs="Arial"/>
          <w:sz w:val="24"/>
          <w:szCs w:val="24"/>
          <w:lang w:val="pt-PT"/>
        </w:rPr>
        <w:t>fim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 Cuba.</w:t>
      </w:r>
      <w:r w:rsidR="003F763F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5F34F6">
      <w:pPr>
        <w:spacing w:after="0"/>
        <w:mirrorIndents/>
        <w:rPr>
          <w:rFonts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spacing w:after="0"/>
        <w:mirrorIndents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24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Julho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2018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Conselho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3F763F" w:rsidRPr="005F4D1A">
        <w:rPr>
          <w:rFonts w:ascii="Arial" w:hAnsi="Arial" w:cs="Arial"/>
          <w:sz w:val="24"/>
          <w:szCs w:val="24"/>
          <w:lang w:val="pt-PT"/>
        </w:rPr>
        <w:t>Cidade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Pittsburgh, </w:t>
      </w:r>
      <w:r w:rsidR="001B7BB8" w:rsidRPr="005F4D1A">
        <w:rPr>
          <w:rFonts w:ascii="Arial" w:hAnsi="Arial" w:cs="Arial"/>
          <w:sz w:val="24"/>
          <w:szCs w:val="24"/>
          <w:lang w:val="pt-PT"/>
        </w:rPr>
        <w:t>Pensilvânia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3F763F" w:rsidRPr="005F4D1A">
        <w:rPr>
          <w:rFonts w:ascii="Arial" w:hAnsi="Arial" w:cs="Arial"/>
          <w:sz w:val="24"/>
          <w:szCs w:val="24"/>
          <w:lang w:val="pt-PT"/>
        </w:rPr>
        <w:t>aprovou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proclama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apoio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027A0" w:rsidRPr="005F4D1A">
        <w:rPr>
          <w:rFonts w:ascii="Arial" w:hAnsi="Arial" w:cs="Arial"/>
          <w:sz w:val="24"/>
          <w:szCs w:val="24"/>
          <w:lang w:val="pt-PT"/>
        </w:rPr>
        <w:t>às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Cuba-</w:t>
      </w:r>
      <w:r w:rsidR="000B3E2E" w:rsidRPr="005F4D1A">
        <w:rPr>
          <w:rFonts w:ascii="Arial" w:hAnsi="Arial" w:cs="Arial"/>
          <w:sz w:val="24"/>
          <w:szCs w:val="24"/>
          <w:lang w:val="pt-PT"/>
        </w:rPr>
        <w:t>E.U.A.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E027A0" w:rsidRPr="005F4D1A">
        <w:rPr>
          <w:rFonts w:ascii="Arial" w:hAnsi="Arial" w:cs="Arial"/>
          <w:sz w:val="24"/>
          <w:szCs w:val="24"/>
          <w:lang w:val="pt-PT"/>
        </w:rPr>
        <w:t>demandou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E027A0" w:rsidRPr="005F4D1A">
        <w:rPr>
          <w:rFonts w:ascii="Arial" w:hAnsi="Arial" w:cs="Arial"/>
          <w:sz w:val="24"/>
          <w:szCs w:val="24"/>
          <w:lang w:val="pt-PT"/>
        </w:rPr>
        <w:t>fim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contra Cuba.</w:t>
      </w:r>
    </w:p>
    <w:p w:rsidR="008C054E" w:rsidRPr="005F4D1A" w:rsidRDefault="008C054E" w:rsidP="002F4D36">
      <w:pPr>
        <w:pStyle w:val="Prrafodelista"/>
        <w:rPr>
          <w:rFonts w:ascii="Arial" w:hAnsi="Arial" w:cs="Arial"/>
          <w:b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spacing w:after="0"/>
        <w:mirrorIndents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5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Setembro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2018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grupo </w:t>
      </w:r>
      <w:r w:rsidR="003F763F" w:rsidRPr="005F4D1A">
        <w:rPr>
          <w:rFonts w:ascii="Arial" w:hAnsi="Arial" w:cs="Arial"/>
          <w:sz w:val="24"/>
          <w:szCs w:val="24"/>
          <w:lang w:val="pt-PT"/>
        </w:rPr>
        <w:t>bipartidário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mais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de 60 as</w:t>
      </w:r>
      <w:r w:rsidR="004A30FE"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ocia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agrícolas, empresas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funcionário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 de 17 </w:t>
      </w:r>
      <w:r w:rsidR="00C339F5" w:rsidRPr="005F4D1A">
        <w:rPr>
          <w:rFonts w:ascii="Arial" w:hAnsi="Arial" w:cs="Arial"/>
          <w:sz w:val="24"/>
          <w:szCs w:val="24"/>
          <w:lang w:val="pt-PT"/>
        </w:rPr>
        <w:t>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stados </w:t>
      </w:r>
      <w:r w:rsidR="003F763F" w:rsidRPr="005F4D1A">
        <w:rPr>
          <w:rFonts w:ascii="Arial" w:hAnsi="Arial" w:cs="Arial"/>
          <w:sz w:val="24"/>
          <w:szCs w:val="24"/>
          <w:lang w:val="pt-PT"/>
        </w:rPr>
        <w:t>instou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4A30FE" w:rsidRPr="005F4D1A">
        <w:rPr>
          <w:rFonts w:ascii="Arial" w:hAnsi="Arial" w:cs="Arial"/>
          <w:sz w:val="24"/>
          <w:szCs w:val="24"/>
          <w:lang w:val="pt-PT"/>
        </w:rPr>
        <w:t>as lideranças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Comités de Agricultura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B86C0F" w:rsidRPr="005F4D1A">
        <w:rPr>
          <w:rFonts w:ascii="Arial" w:hAnsi="Arial" w:cs="Arial"/>
          <w:sz w:val="24"/>
          <w:szCs w:val="24"/>
          <w:lang w:val="pt-PT"/>
        </w:rPr>
        <w:t>Câ</w:t>
      </w:r>
      <w:r w:rsidR="008C054E" w:rsidRPr="005F4D1A">
        <w:rPr>
          <w:rFonts w:ascii="Arial" w:hAnsi="Arial" w:cs="Arial"/>
          <w:sz w:val="24"/>
          <w:szCs w:val="24"/>
          <w:lang w:val="pt-PT"/>
        </w:rPr>
        <w:t>mara de Representantes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4A30FE" w:rsidRPr="005F4D1A">
        <w:rPr>
          <w:rFonts w:ascii="Arial" w:hAnsi="Arial" w:cs="Arial"/>
          <w:sz w:val="24"/>
          <w:szCs w:val="24"/>
          <w:lang w:val="pt-PT"/>
        </w:rPr>
        <w:t>d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Senado</w:t>
      </w:r>
      <w:r w:rsidR="004011EC" w:rsidRPr="005F4D1A">
        <w:rPr>
          <w:rFonts w:ascii="Arial" w:hAnsi="Arial" w:cs="Arial"/>
          <w:sz w:val="24"/>
          <w:szCs w:val="24"/>
          <w:lang w:val="pt-PT"/>
        </w:rPr>
        <w:t>,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incluírem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disposi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="000551F7" w:rsidRPr="005F4D1A">
        <w:rPr>
          <w:rFonts w:ascii="Arial" w:hAnsi="Arial" w:cs="Arial"/>
          <w:sz w:val="24"/>
          <w:szCs w:val="24"/>
          <w:lang w:val="pt-PT"/>
        </w:rPr>
        <w:t>projecto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Agrícola 2018 que </w:t>
      </w:r>
      <w:r w:rsidR="004A30FE" w:rsidRPr="005F4D1A">
        <w:rPr>
          <w:rFonts w:ascii="Arial" w:hAnsi="Arial" w:cs="Arial"/>
          <w:sz w:val="24"/>
          <w:szCs w:val="24"/>
          <w:lang w:val="pt-PT"/>
        </w:rPr>
        <w:t>expandisse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comércio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agrícola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Cuba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4A30FE" w:rsidRPr="005F4D1A">
        <w:rPr>
          <w:rFonts w:ascii="Arial" w:hAnsi="Arial" w:cs="Arial"/>
          <w:sz w:val="24"/>
          <w:szCs w:val="24"/>
          <w:lang w:val="pt-PT"/>
        </w:rPr>
        <w:t>eliminasse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1B3F11" w:rsidRPr="005F4D1A">
        <w:rPr>
          <w:rFonts w:ascii="Arial" w:hAnsi="Arial" w:cs="Arial"/>
          <w:sz w:val="24"/>
          <w:szCs w:val="24"/>
          <w:lang w:val="pt-PT"/>
        </w:rPr>
        <w:t>restrições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="000E4520" w:rsidRPr="005F4D1A">
        <w:rPr>
          <w:rFonts w:ascii="Arial" w:hAnsi="Arial" w:cs="Arial"/>
          <w:sz w:val="24"/>
          <w:szCs w:val="24"/>
          <w:lang w:val="pt-PT"/>
        </w:rPr>
        <w:t>financiamento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privado para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exporta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alimentos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E.U.A.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8C054E" w:rsidRPr="005F4D1A" w:rsidRDefault="008C054E" w:rsidP="002F4D36">
      <w:pPr>
        <w:pStyle w:val="Sinespaciado"/>
        <w:spacing w:line="276" w:lineRule="auto"/>
        <w:contextualSpacing/>
        <w:mirrorIndents/>
        <w:rPr>
          <w:rFonts w:ascii="Arial" w:hAnsi="Arial" w:cs="Arial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27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Setembro</w:t>
      </w:r>
      <w:r w:rsidR="00097281" w:rsidRPr="005F4D1A">
        <w:rPr>
          <w:rFonts w:ascii="Arial" w:hAnsi="Arial" w:cs="Arial"/>
          <w:b/>
          <w:sz w:val="24"/>
          <w:szCs w:val="24"/>
          <w:lang w:val="pt-PT"/>
        </w:rPr>
        <w:t xml:space="preserve"> de 2018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soube-se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 Jeff Witte, presidente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Pr="005F4D1A">
        <w:rPr>
          <w:rFonts w:ascii="Arial" w:hAnsi="Arial" w:cs="Arial"/>
          <w:sz w:val="24"/>
          <w:szCs w:val="24"/>
          <w:lang w:val="pt-PT"/>
        </w:rPr>
        <w:t>Associação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Nacional de Departamentos de Agricultura (NASDA)</w:t>
      </w:r>
      <w:r w:rsidR="004011EC" w:rsidRPr="005F4D1A">
        <w:rPr>
          <w:rFonts w:ascii="Arial" w:hAnsi="Arial" w:cs="Arial"/>
          <w:sz w:val="24"/>
          <w:szCs w:val="24"/>
          <w:lang w:val="pt-PT"/>
        </w:rPr>
        <w:t>,</w:t>
      </w:r>
      <w:r w:rsidR="004A30FE" w:rsidRPr="005F4D1A">
        <w:rPr>
          <w:rFonts w:ascii="Arial" w:hAnsi="Arial" w:cs="Arial"/>
          <w:sz w:val="24"/>
          <w:szCs w:val="24"/>
          <w:lang w:val="pt-PT"/>
        </w:rPr>
        <w:t xml:space="preserve"> expressou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 NASDA </w:t>
      </w:r>
      <w:r w:rsidR="004A30FE" w:rsidRPr="005F4D1A">
        <w:rPr>
          <w:rFonts w:ascii="Arial" w:hAnsi="Arial" w:cs="Arial"/>
          <w:sz w:val="24"/>
          <w:szCs w:val="24"/>
          <w:lang w:val="pt-PT"/>
        </w:rPr>
        <w:t>apoiava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plenamente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4A30FE" w:rsidRPr="005F4D1A">
        <w:rPr>
          <w:rFonts w:ascii="Arial" w:hAnsi="Arial" w:cs="Arial"/>
          <w:sz w:val="24"/>
          <w:szCs w:val="24"/>
          <w:lang w:val="pt-PT"/>
        </w:rPr>
        <w:t>o melhoramento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comércio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agrícola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coopera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Cuba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que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actual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4A30FE" w:rsidRPr="005F4D1A">
        <w:rPr>
          <w:rFonts w:ascii="Arial" w:hAnsi="Arial" w:cs="Arial"/>
          <w:sz w:val="24"/>
          <w:szCs w:val="24"/>
          <w:lang w:val="pt-PT"/>
        </w:rPr>
        <w:t xml:space="preserve"> dev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ser </w:t>
      </w:r>
      <w:r w:rsidR="004A30FE" w:rsidRPr="005F4D1A">
        <w:rPr>
          <w:rFonts w:ascii="Arial" w:hAnsi="Arial" w:cs="Arial"/>
          <w:sz w:val="24"/>
          <w:szCs w:val="24"/>
          <w:lang w:val="pt-PT"/>
        </w:rPr>
        <w:t>eliminado.</w:t>
      </w:r>
    </w:p>
    <w:p w:rsidR="008C054E" w:rsidRPr="005F4D1A" w:rsidRDefault="008C054E" w:rsidP="002F4D36">
      <w:pPr>
        <w:pStyle w:val="Prrafodelista"/>
        <w:spacing w:after="0"/>
        <w:ind w:left="360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9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Outubro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2018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publica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digital de 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>Southwest Farm Press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4A30FE" w:rsidRPr="005F4D1A">
        <w:rPr>
          <w:rFonts w:ascii="Arial" w:hAnsi="Arial" w:cs="Arial"/>
          <w:sz w:val="24"/>
          <w:szCs w:val="24"/>
          <w:lang w:val="pt-PT"/>
        </w:rPr>
        <w:t>divulgou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as palavras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Paul Johnson, </w:t>
      </w:r>
      <w:r w:rsidR="001B7BB8" w:rsidRPr="005F4D1A">
        <w:rPr>
          <w:rFonts w:ascii="Arial" w:hAnsi="Arial" w:cs="Arial"/>
          <w:sz w:val="24"/>
          <w:szCs w:val="24"/>
          <w:lang w:val="pt-PT"/>
        </w:rPr>
        <w:t>Vice-presidente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4A30FE" w:rsidRPr="005F4D1A">
        <w:rPr>
          <w:rFonts w:ascii="Arial" w:hAnsi="Arial" w:cs="Arial"/>
          <w:sz w:val="24"/>
          <w:szCs w:val="24"/>
          <w:lang w:val="pt-PT"/>
        </w:rPr>
        <w:t>Coligação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Agrícola para Cuba</w:t>
      </w:r>
      <w:r w:rsidR="00D8279D" w:rsidRPr="005F4D1A">
        <w:rPr>
          <w:rFonts w:ascii="Arial" w:hAnsi="Arial" w:cs="Arial"/>
          <w:sz w:val="24"/>
          <w:szCs w:val="24"/>
          <w:lang w:val="pt-PT"/>
        </w:rPr>
        <w:t xml:space="preserve"> dos E.U.A.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(USACC), </w:t>
      </w:r>
      <w:r w:rsidR="001B7BB8" w:rsidRPr="005F4D1A">
        <w:rPr>
          <w:rFonts w:ascii="Arial" w:hAnsi="Arial" w:cs="Arial"/>
          <w:sz w:val="24"/>
          <w:szCs w:val="24"/>
          <w:lang w:val="pt-PT"/>
        </w:rPr>
        <w:t>quando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4A30FE" w:rsidRPr="005F4D1A">
        <w:rPr>
          <w:rFonts w:ascii="Arial" w:hAnsi="Arial" w:cs="Arial"/>
          <w:sz w:val="24"/>
          <w:szCs w:val="24"/>
          <w:lang w:val="pt-PT"/>
        </w:rPr>
        <w:t>apontou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 Cuba representa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mercado </w:t>
      </w:r>
      <w:r w:rsidR="001B7BB8" w:rsidRPr="005F4D1A">
        <w:rPr>
          <w:rFonts w:ascii="Arial" w:hAnsi="Arial" w:cs="Arial"/>
          <w:sz w:val="24"/>
          <w:szCs w:val="24"/>
          <w:lang w:val="pt-PT"/>
        </w:rPr>
        <w:t>potencial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4A30FE" w:rsidRPr="005F4D1A">
        <w:rPr>
          <w:rFonts w:ascii="Arial" w:hAnsi="Arial" w:cs="Arial"/>
          <w:sz w:val="24"/>
          <w:szCs w:val="24"/>
          <w:lang w:val="pt-PT"/>
        </w:rPr>
        <w:br/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2 000 </w:t>
      </w:r>
      <w:r w:rsidR="002D2BB3" w:rsidRPr="005F4D1A">
        <w:rPr>
          <w:rFonts w:ascii="Arial" w:hAnsi="Arial" w:cs="Arial"/>
          <w:sz w:val="24"/>
          <w:szCs w:val="24"/>
          <w:lang w:val="pt-PT"/>
        </w:rPr>
        <w:t>milhões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0A5932" w:rsidRPr="005F4D1A">
        <w:rPr>
          <w:rFonts w:ascii="Arial" w:hAnsi="Arial" w:cs="Arial"/>
          <w:sz w:val="24"/>
          <w:szCs w:val="24"/>
          <w:lang w:val="pt-PT"/>
        </w:rPr>
        <w:t xml:space="preserve">de dólares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para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produto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res </w:t>
      </w:r>
      <w:r w:rsidR="001B7BB8" w:rsidRPr="005F4D1A">
        <w:rPr>
          <w:rFonts w:ascii="Arial" w:hAnsi="Arial" w:cs="Arial"/>
          <w:sz w:val="24"/>
          <w:szCs w:val="24"/>
          <w:lang w:val="pt-PT"/>
        </w:rPr>
        <w:t>agropecuário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 </w:t>
      </w:r>
      <w:r w:rsidR="007166D6" w:rsidRPr="005F4D1A">
        <w:rPr>
          <w:rFonts w:ascii="Arial" w:hAnsi="Arial" w:cs="Arial"/>
          <w:sz w:val="24"/>
          <w:szCs w:val="24"/>
          <w:lang w:val="pt-PT"/>
        </w:rPr>
        <w:t>estadunidense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s. Johnson se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referiu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às </w:t>
      </w:r>
      <w:r w:rsidR="004A30FE" w:rsidRPr="005F4D1A">
        <w:rPr>
          <w:rFonts w:ascii="Arial" w:hAnsi="Arial" w:cs="Arial"/>
          <w:sz w:val="24"/>
          <w:szCs w:val="24"/>
          <w:lang w:val="pt-PT"/>
        </w:rPr>
        <w:t>vantagens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comércio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agrícola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coopera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científica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4A30FE" w:rsidRPr="005F4D1A">
        <w:rPr>
          <w:rFonts w:ascii="Arial" w:hAnsi="Arial" w:cs="Arial"/>
          <w:sz w:val="24"/>
          <w:szCs w:val="24"/>
          <w:lang w:val="pt-PT"/>
        </w:rPr>
        <w:t>nessa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esfera </w:t>
      </w:r>
      <w:r w:rsidR="004A30FE" w:rsidRPr="005F4D1A">
        <w:rPr>
          <w:rFonts w:ascii="Arial" w:hAnsi="Arial" w:cs="Arial"/>
          <w:sz w:val="24"/>
          <w:szCs w:val="24"/>
          <w:lang w:val="pt-PT"/>
        </w:rPr>
        <w:t>teriam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para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7166D6" w:rsidRPr="005F4D1A">
        <w:rPr>
          <w:rFonts w:ascii="Arial" w:hAnsi="Arial" w:cs="Arial"/>
          <w:sz w:val="24"/>
          <w:szCs w:val="24"/>
          <w:lang w:val="pt-PT"/>
        </w:rPr>
        <w:t xml:space="preserve">dois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países. </w:t>
      </w:r>
    </w:p>
    <w:p w:rsidR="008C054E" w:rsidRPr="005F4D1A" w:rsidRDefault="008C054E" w:rsidP="002F4D36">
      <w:pPr>
        <w:pStyle w:val="Prrafodelista"/>
        <w:shd w:val="clear" w:color="auto" w:fill="FFFFFF"/>
        <w:spacing w:after="0"/>
        <w:ind w:left="360"/>
        <w:rPr>
          <w:rFonts w:ascii="Arial" w:eastAsia="Times New Roman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val="pt-PT"/>
        </w:rPr>
      </w:pPr>
      <w:r w:rsidRPr="005F4D1A">
        <w:rPr>
          <w:rFonts w:ascii="Arial" w:eastAsia="Times New Roman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eastAsia="Times New Roman" w:hAnsi="Arial" w:cs="Arial"/>
          <w:b/>
          <w:sz w:val="24"/>
          <w:szCs w:val="24"/>
          <w:lang w:val="pt-PT"/>
        </w:rPr>
        <w:t xml:space="preserve"> 31 de </w:t>
      </w:r>
      <w:r w:rsidR="000B3E2E" w:rsidRPr="005F4D1A">
        <w:rPr>
          <w:rFonts w:ascii="Arial" w:eastAsia="Times New Roman" w:hAnsi="Arial" w:cs="Arial"/>
          <w:b/>
          <w:sz w:val="24"/>
          <w:szCs w:val="24"/>
          <w:lang w:val="pt-PT"/>
        </w:rPr>
        <w:t>Outubro</w:t>
      </w:r>
      <w:r w:rsidR="008C054E" w:rsidRPr="005F4D1A">
        <w:rPr>
          <w:rFonts w:ascii="Arial" w:eastAsia="Times New Roman" w:hAnsi="Arial" w:cs="Arial"/>
          <w:b/>
          <w:sz w:val="24"/>
          <w:szCs w:val="24"/>
          <w:lang w:val="pt-PT"/>
        </w:rPr>
        <w:t xml:space="preserve"> de 2018, 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representantes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socie</w:t>
      </w:r>
      <w:r w:rsidR="00D93F3F" w:rsidRPr="005F4D1A">
        <w:rPr>
          <w:rFonts w:ascii="Arial" w:eastAsia="Times New Roman" w:hAnsi="Arial" w:cs="Arial"/>
          <w:sz w:val="24"/>
          <w:szCs w:val="24"/>
          <w:lang w:val="pt-PT"/>
        </w:rPr>
        <w:t>dade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civil </w:t>
      </w:r>
      <w:r w:rsidR="007166D6" w:rsidRPr="005F4D1A">
        <w:rPr>
          <w:rFonts w:ascii="Arial" w:eastAsia="Times New Roman" w:hAnsi="Arial" w:cs="Arial"/>
          <w:sz w:val="24"/>
          <w:szCs w:val="24"/>
          <w:lang w:val="pt-PT"/>
        </w:rPr>
        <w:t>estadunidense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grupos de </w:t>
      </w:r>
      <w:r w:rsidR="00C95F32" w:rsidRPr="005F4D1A">
        <w:rPr>
          <w:rFonts w:ascii="Arial" w:eastAsia="Times New Roman" w:hAnsi="Arial" w:cs="Arial"/>
          <w:sz w:val="24"/>
          <w:szCs w:val="24"/>
          <w:lang w:val="pt-PT"/>
        </w:rPr>
        <w:t>solidariedade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Cuba </w:t>
      </w:r>
      <w:r w:rsidR="00D8279D" w:rsidRPr="005F4D1A">
        <w:rPr>
          <w:rFonts w:ascii="Arial" w:eastAsia="Times New Roman" w:hAnsi="Arial" w:cs="Arial"/>
          <w:sz w:val="24"/>
          <w:szCs w:val="24"/>
          <w:lang w:val="pt-PT"/>
        </w:rPr>
        <w:t>apoiar</w:t>
      </w:r>
      <w:r w:rsidR="00C43FA0" w:rsidRPr="005F4D1A">
        <w:rPr>
          <w:rFonts w:ascii="Arial" w:eastAsia="Times New Roman" w:hAnsi="Arial" w:cs="Arial"/>
          <w:sz w:val="24"/>
          <w:szCs w:val="24"/>
          <w:lang w:val="pt-PT"/>
        </w:rPr>
        <w:t>am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reclamo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comuni</w:t>
      </w:r>
      <w:r w:rsidR="00D93F3F" w:rsidRPr="005F4D1A">
        <w:rPr>
          <w:rFonts w:ascii="Arial" w:eastAsia="Times New Roman" w:hAnsi="Arial" w:cs="Arial"/>
          <w:sz w:val="24"/>
          <w:szCs w:val="24"/>
          <w:lang w:val="pt-PT"/>
        </w:rPr>
        <w:t>dade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internacional de </w:t>
      </w:r>
      <w:r w:rsidR="00C43FA0" w:rsidRPr="005F4D1A">
        <w:rPr>
          <w:rFonts w:ascii="Arial" w:eastAsia="Times New Roman" w:hAnsi="Arial" w:cs="Arial"/>
          <w:sz w:val="24"/>
          <w:szCs w:val="24"/>
          <w:lang w:val="pt-PT"/>
        </w:rPr>
        <w:t>pôr término</w:t>
      </w:r>
      <w:r w:rsidR="001B7BB8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ao 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bloqueio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dos </w:t>
      </w:r>
      <w:r w:rsidR="000B3E2E" w:rsidRPr="005F4D1A">
        <w:rPr>
          <w:rFonts w:ascii="Arial" w:eastAsia="Times New Roman" w:hAnsi="Arial" w:cs="Arial"/>
          <w:sz w:val="24"/>
          <w:szCs w:val="24"/>
          <w:lang w:val="pt-PT"/>
        </w:rPr>
        <w:t>E.U.A.</w:t>
      </w:r>
      <w:r w:rsidR="004011EC" w:rsidRPr="005F4D1A">
        <w:rPr>
          <w:rFonts w:ascii="Arial" w:eastAsia="Times New Roman" w:hAnsi="Arial" w:cs="Arial"/>
          <w:sz w:val="24"/>
          <w:szCs w:val="24"/>
          <w:lang w:val="pt-PT"/>
        </w:rPr>
        <w:t>,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C43FA0" w:rsidRPr="005F4D1A">
        <w:rPr>
          <w:rFonts w:ascii="Arial" w:eastAsia="Times New Roman" w:hAnsi="Arial" w:cs="Arial"/>
          <w:sz w:val="24"/>
          <w:szCs w:val="24"/>
          <w:lang w:val="pt-PT"/>
        </w:rPr>
        <w:t>após a sessão</w:t>
      </w:r>
      <w:r w:rsidR="00D93F3F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na </w:t>
      </w:r>
      <w:r w:rsidR="00C43FA0" w:rsidRPr="005F4D1A">
        <w:rPr>
          <w:rFonts w:ascii="Arial" w:eastAsia="Times New Roman" w:hAnsi="Arial" w:cs="Arial"/>
          <w:sz w:val="24"/>
          <w:szCs w:val="24"/>
          <w:lang w:val="pt-PT"/>
        </w:rPr>
        <w:t>Assembleia-</w:t>
      </w:r>
      <w:r w:rsidR="001D4A25" w:rsidRPr="005F4D1A">
        <w:rPr>
          <w:rFonts w:ascii="Arial" w:eastAsia="Times New Roman" w:hAnsi="Arial" w:cs="Arial"/>
          <w:sz w:val="24"/>
          <w:szCs w:val="24"/>
          <w:lang w:val="pt-PT"/>
        </w:rPr>
        <w:t>Geral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ONU que abord</w:t>
      </w:r>
      <w:r w:rsidR="00C43FA0" w:rsidRPr="005F4D1A">
        <w:rPr>
          <w:rFonts w:ascii="Arial" w:eastAsia="Times New Roman" w:hAnsi="Arial" w:cs="Arial"/>
          <w:sz w:val="24"/>
          <w:szCs w:val="24"/>
          <w:lang w:val="pt-PT"/>
        </w:rPr>
        <w:t>ou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o </w:t>
      </w:r>
      <w:r w:rsidR="000551F7" w:rsidRPr="005F4D1A">
        <w:rPr>
          <w:rFonts w:ascii="Arial" w:eastAsia="Times New Roman" w:hAnsi="Arial" w:cs="Arial"/>
          <w:sz w:val="24"/>
          <w:szCs w:val="24"/>
          <w:lang w:val="pt-PT"/>
        </w:rPr>
        <w:t>projecto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de resolu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cubano. </w:t>
      </w:r>
      <w:r w:rsidR="00C43FA0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Diante da 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sede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da </w:t>
      </w:r>
      <w:r w:rsidR="00C43FA0" w:rsidRPr="005F4D1A">
        <w:rPr>
          <w:rFonts w:ascii="Arial" w:eastAsia="Times New Roman" w:hAnsi="Arial" w:cs="Arial"/>
          <w:sz w:val="24"/>
          <w:szCs w:val="24"/>
          <w:lang w:val="pt-PT"/>
        </w:rPr>
        <w:t>Missão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de Cuba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em </w:t>
      </w:r>
      <w:r w:rsidR="00B3469E" w:rsidRPr="005F4D1A">
        <w:rPr>
          <w:rFonts w:ascii="Arial" w:eastAsia="Times New Roman" w:hAnsi="Arial" w:cs="Arial"/>
          <w:sz w:val="24"/>
          <w:szCs w:val="24"/>
          <w:lang w:val="pt-PT"/>
        </w:rPr>
        <w:t>Nov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a </w:t>
      </w:r>
      <w:r w:rsidR="00C43FA0" w:rsidRPr="005F4D1A">
        <w:rPr>
          <w:rFonts w:ascii="Arial" w:eastAsia="Times New Roman" w:hAnsi="Arial" w:cs="Arial"/>
          <w:sz w:val="24"/>
          <w:szCs w:val="24"/>
          <w:lang w:val="pt-PT"/>
        </w:rPr>
        <w:t>Iorque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se congregar</w:t>
      </w:r>
      <w:r w:rsidR="00C43FA0" w:rsidRPr="005F4D1A">
        <w:rPr>
          <w:rFonts w:ascii="Arial" w:eastAsia="Times New Roman" w:hAnsi="Arial" w:cs="Arial"/>
          <w:sz w:val="24"/>
          <w:szCs w:val="24"/>
          <w:lang w:val="pt-PT"/>
        </w:rPr>
        <w:t>am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, entre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outr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os,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 </w:t>
      </w:r>
      <w:r w:rsidR="00C43FA0" w:rsidRPr="005F4D1A">
        <w:rPr>
          <w:rFonts w:ascii="Arial" w:eastAsia="Times New Roman" w:hAnsi="Arial" w:cs="Arial"/>
          <w:sz w:val="24"/>
          <w:szCs w:val="24"/>
          <w:lang w:val="pt-PT"/>
        </w:rPr>
        <w:t>directora ex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ecutiva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Funda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2D6E04" w:rsidRPr="005F4D1A">
        <w:rPr>
          <w:rFonts w:ascii="Arial" w:eastAsia="Times New Roman" w:hAnsi="Arial" w:cs="Arial"/>
          <w:sz w:val="24"/>
          <w:szCs w:val="24"/>
          <w:lang w:val="pt-PT"/>
        </w:rPr>
        <w:t>Inter-religiosa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para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Organiza</w:t>
      </w:r>
      <w:r w:rsidR="00955B53" w:rsidRPr="005F4D1A">
        <w:rPr>
          <w:rFonts w:ascii="Arial" w:eastAsia="Times New Roman" w:hAnsi="Arial" w:cs="Arial"/>
          <w:sz w:val="24"/>
          <w:szCs w:val="24"/>
          <w:lang w:val="pt-PT"/>
        </w:rPr>
        <w:t>ção</w:t>
      </w:r>
      <w:r w:rsidR="00C43FA0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Comunitá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ria-Pastores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pela 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Paz, Gail Walker,</w:t>
      </w:r>
      <w:r w:rsidR="008F3E27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coord</w:t>
      </w:r>
      <w:r w:rsidR="00C43FA0" w:rsidRPr="005F4D1A">
        <w:rPr>
          <w:rFonts w:ascii="Arial" w:eastAsia="Times New Roman" w:hAnsi="Arial" w:cs="Arial"/>
          <w:sz w:val="24"/>
          <w:szCs w:val="24"/>
          <w:lang w:val="pt-PT"/>
        </w:rPr>
        <w:t>e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nador</w:t>
      </w:r>
      <w:r w:rsidR="00EE58EB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Movi</w:t>
      </w:r>
      <w:r w:rsidR="00C04E3F" w:rsidRPr="005F4D1A">
        <w:rPr>
          <w:rFonts w:ascii="Arial" w:eastAsia="Times New Roman" w:hAnsi="Arial" w:cs="Arial"/>
          <w:sz w:val="24"/>
          <w:szCs w:val="24"/>
          <w:lang w:val="pt-PT"/>
        </w:rPr>
        <w:t>mento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de </w:t>
      </w:r>
      <w:r w:rsidR="00C95F32" w:rsidRPr="005F4D1A">
        <w:rPr>
          <w:rFonts w:ascii="Arial" w:eastAsia="Times New Roman" w:hAnsi="Arial" w:cs="Arial"/>
          <w:sz w:val="24"/>
          <w:szCs w:val="24"/>
          <w:lang w:val="pt-PT"/>
        </w:rPr>
        <w:t>Solidariedade</w:t>
      </w:r>
      <w:r w:rsidR="0047752A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Cuba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em </w:t>
      </w:r>
      <w:r w:rsidR="00B3469E" w:rsidRPr="005F4D1A">
        <w:rPr>
          <w:rFonts w:ascii="Arial" w:eastAsia="Times New Roman" w:hAnsi="Arial" w:cs="Arial"/>
          <w:sz w:val="24"/>
          <w:szCs w:val="24"/>
          <w:lang w:val="pt-PT"/>
        </w:rPr>
        <w:t>Nov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a </w:t>
      </w:r>
      <w:r w:rsidR="00C43FA0" w:rsidRPr="005F4D1A">
        <w:rPr>
          <w:rFonts w:ascii="Arial" w:eastAsia="Times New Roman" w:hAnsi="Arial" w:cs="Arial"/>
          <w:sz w:val="24"/>
          <w:szCs w:val="24"/>
          <w:lang w:val="pt-PT"/>
        </w:rPr>
        <w:t>Iorque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, Ike Nahem</w:t>
      </w:r>
      <w:r w:rsidR="00C339F5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, </w:t>
      </w:r>
      <w:r w:rsidR="006A49C0" w:rsidRPr="005F4D1A">
        <w:rPr>
          <w:rFonts w:ascii="Arial" w:eastAsia="Times New Roman" w:hAnsi="Arial" w:cs="Arial"/>
          <w:sz w:val="24"/>
          <w:szCs w:val="24"/>
          <w:lang w:val="pt-PT"/>
        </w:rPr>
        <w:t>assim</w:t>
      </w:r>
      <w:r w:rsidR="00C339F5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como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Mar</w:t>
      </w:r>
      <w:r w:rsidR="00097281" w:rsidRPr="005F4D1A">
        <w:rPr>
          <w:rFonts w:ascii="Arial" w:eastAsia="Times New Roman" w:hAnsi="Arial" w:cs="Arial"/>
          <w:sz w:val="24"/>
          <w:szCs w:val="24"/>
          <w:lang w:val="pt-PT"/>
        </w:rPr>
        <w:t>t</w:t>
      </w:r>
      <w:r w:rsidR="0037404A" w:rsidRPr="005F4D1A">
        <w:rPr>
          <w:rFonts w:ascii="Arial" w:eastAsia="Times New Roman" w:hAnsi="Arial" w:cs="Arial"/>
          <w:sz w:val="24"/>
          <w:szCs w:val="24"/>
          <w:lang w:val="pt-PT"/>
        </w:rPr>
        <w:t>in Koppel, um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dos 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líderes</w:t>
      </w:r>
      <w:r w:rsidR="00EE58EB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Partido Socialista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dos </w:t>
      </w:r>
      <w:r w:rsidR="00C04E3F" w:rsidRPr="005F4D1A">
        <w:rPr>
          <w:rFonts w:ascii="Arial" w:eastAsia="Times New Roman" w:hAnsi="Arial" w:cs="Arial"/>
          <w:sz w:val="24"/>
          <w:szCs w:val="24"/>
          <w:lang w:val="pt-PT"/>
        </w:rPr>
        <w:t>Trabalha</w:t>
      </w:r>
      <w:r w:rsidR="008C054E" w:rsidRPr="005F4D1A">
        <w:rPr>
          <w:rFonts w:ascii="Arial" w:eastAsia="Times New Roman" w:hAnsi="Arial" w:cs="Arial"/>
          <w:sz w:val="24"/>
          <w:szCs w:val="24"/>
          <w:lang w:val="pt-PT"/>
        </w:rPr>
        <w:t>dores</w:t>
      </w:r>
      <w:r w:rsidR="001B3F11" w:rsidRPr="005F4D1A">
        <w:rPr>
          <w:rFonts w:ascii="Arial" w:eastAsia="Times New Roman" w:hAnsi="Arial" w:cs="Arial"/>
          <w:sz w:val="24"/>
          <w:szCs w:val="24"/>
          <w:lang w:val="pt-PT"/>
        </w:rPr>
        <w:t xml:space="preserve"> dos </w:t>
      </w:r>
      <w:r w:rsidR="000B3E2E" w:rsidRPr="005F4D1A">
        <w:rPr>
          <w:rFonts w:ascii="Arial" w:eastAsia="Times New Roman" w:hAnsi="Arial" w:cs="Arial"/>
          <w:sz w:val="24"/>
          <w:szCs w:val="24"/>
          <w:lang w:val="pt-PT"/>
        </w:rPr>
        <w:t>E.U.A.</w:t>
      </w:r>
      <w:r w:rsidR="0037404A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rPr>
          <w:rFonts w:ascii="Arial" w:hAnsi="Arial" w:cs="Arial"/>
          <w:b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21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Dezembro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2018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senador republicano por Arkansas, John Bozzman, </w:t>
      </w:r>
      <w:r w:rsidR="00C43FA0" w:rsidRPr="005F4D1A">
        <w:rPr>
          <w:rFonts w:ascii="Arial" w:hAnsi="Arial" w:cs="Arial"/>
          <w:sz w:val="24"/>
          <w:szCs w:val="24"/>
          <w:lang w:val="pt-PT"/>
        </w:rPr>
        <w:t>sublinhou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aprov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Agricultura 2018,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uma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emenda sobre Cuba, representav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gran</w:t>
      </w:r>
      <w:r w:rsidR="0037404A" w:rsidRPr="005F4D1A">
        <w:rPr>
          <w:rFonts w:ascii="Arial" w:hAnsi="Arial" w:cs="Arial"/>
          <w:sz w:val="24"/>
          <w:szCs w:val="24"/>
          <w:lang w:val="pt-PT"/>
        </w:rPr>
        <w:t>de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vitória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para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7166D6" w:rsidRPr="005F4D1A">
        <w:rPr>
          <w:rFonts w:ascii="Arial" w:hAnsi="Arial" w:cs="Arial"/>
          <w:sz w:val="24"/>
          <w:szCs w:val="24"/>
          <w:lang w:val="pt-PT"/>
        </w:rPr>
        <w:t>estadunidense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 que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têm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04E3F" w:rsidRPr="005F4D1A">
        <w:rPr>
          <w:rFonts w:ascii="Arial" w:hAnsi="Arial" w:cs="Arial"/>
          <w:sz w:val="24"/>
          <w:szCs w:val="24"/>
          <w:lang w:val="pt-PT"/>
        </w:rPr>
        <w:t>trabalha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do constantemente para abrir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mais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acesso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mercado cubano.</w:t>
      </w:r>
    </w:p>
    <w:p w:rsidR="008C054E" w:rsidRPr="005F4D1A" w:rsidRDefault="008C054E" w:rsidP="002F4D36">
      <w:pPr>
        <w:pStyle w:val="Prrafodelista"/>
        <w:rPr>
          <w:rFonts w:ascii="Arial" w:hAnsi="Arial" w:cs="Arial"/>
          <w:b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23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Janeiro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2019,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Conselho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St Paul City </w:t>
      </w:r>
      <w:r w:rsidR="003F763F" w:rsidRPr="005F4D1A">
        <w:rPr>
          <w:rFonts w:ascii="Arial" w:hAnsi="Arial" w:cs="Arial"/>
          <w:sz w:val="24"/>
          <w:szCs w:val="24"/>
          <w:lang w:val="pt-PT"/>
        </w:rPr>
        <w:t>aprovou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FA49A8" w:rsidRPr="005F4D1A">
        <w:rPr>
          <w:rFonts w:ascii="Arial" w:hAnsi="Arial" w:cs="Arial"/>
          <w:sz w:val="24"/>
          <w:szCs w:val="24"/>
          <w:lang w:val="pt-PT"/>
        </w:rPr>
        <w:t>por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vota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unânime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resolu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solicitando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governo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federal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levanta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 Cuba.</w:t>
      </w:r>
    </w:p>
    <w:p w:rsidR="008C054E" w:rsidRPr="005F4D1A" w:rsidRDefault="008C054E" w:rsidP="002F4D36">
      <w:pPr>
        <w:pStyle w:val="Prrafodelista"/>
        <w:rPr>
          <w:rFonts w:ascii="Arial" w:hAnsi="Arial" w:cs="Arial"/>
          <w:b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23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Janeiro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2019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Carla Riehle, </w:t>
      </w:r>
      <w:r w:rsidR="00C43FA0" w:rsidRPr="005F4D1A">
        <w:rPr>
          <w:rFonts w:ascii="Arial" w:hAnsi="Arial" w:cs="Arial"/>
          <w:sz w:val="24"/>
          <w:szCs w:val="24"/>
          <w:lang w:val="pt-PT"/>
        </w:rPr>
        <w:t>membro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Comité de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Solidariedade</w:t>
      </w:r>
      <w:r w:rsidR="00FA49A8" w:rsidRPr="005F4D1A">
        <w:rPr>
          <w:rFonts w:ascii="Arial" w:hAnsi="Arial" w:cs="Arial"/>
          <w:sz w:val="24"/>
          <w:szCs w:val="24"/>
          <w:lang w:val="pt-PT"/>
        </w:rPr>
        <w:t xml:space="preserve"> Cuba-Minnesota, </w:t>
      </w:r>
      <w:r w:rsidR="00C43FA0" w:rsidRPr="005F4D1A">
        <w:rPr>
          <w:rFonts w:ascii="Arial" w:hAnsi="Arial" w:cs="Arial"/>
          <w:sz w:val="24"/>
          <w:szCs w:val="24"/>
          <w:lang w:val="pt-PT"/>
        </w:rPr>
        <w:t>disse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referindo-se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 Cuba que </w:t>
      </w:r>
      <w:r w:rsidR="00C43FA0" w:rsidRPr="005F4D1A">
        <w:rPr>
          <w:rFonts w:ascii="Arial" w:hAnsi="Arial" w:cs="Arial"/>
          <w:sz w:val="24"/>
          <w:szCs w:val="24"/>
          <w:lang w:val="pt-PT"/>
        </w:rPr>
        <w:t>nenhum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outr</w:t>
      </w:r>
      <w:r w:rsidR="008C054E" w:rsidRPr="005F4D1A">
        <w:rPr>
          <w:rFonts w:ascii="Arial" w:hAnsi="Arial" w:cs="Arial"/>
          <w:sz w:val="24"/>
          <w:szCs w:val="24"/>
          <w:lang w:val="pt-PT"/>
        </w:rPr>
        <w:t>o país</w:t>
      </w:r>
      <w:r w:rsidR="00C43FA0" w:rsidRPr="005F4D1A">
        <w:rPr>
          <w:rFonts w:ascii="Arial" w:hAnsi="Arial" w:cs="Arial"/>
          <w:sz w:val="24"/>
          <w:szCs w:val="24"/>
          <w:lang w:val="pt-PT"/>
        </w:rPr>
        <w:t xml:space="preserve"> tem sido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castigado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pelos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E.U.A.</w:t>
      </w:r>
      <w:r w:rsidR="000A5932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tão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forte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mente,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incluídos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aqueles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</w:t>
      </w:r>
      <w:r w:rsidR="00660F8E" w:rsidRPr="005F4D1A">
        <w:rPr>
          <w:rFonts w:ascii="Arial" w:hAnsi="Arial" w:cs="Arial"/>
          <w:sz w:val="24"/>
          <w:szCs w:val="24"/>
          <w:lang w:val="pt-PT"/>
        </w:rPr>
        <w:t xml:space="preserve"> têm 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um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espantoso historial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matéria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direito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humano</w:t>
      </w:r>
      <w:r w:rsidR="000A5932"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.</w:t>
      </w:r>
      <w:r w:rsidR="0037404A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rPr>
          <w:rFonts w:ascii="Arial" w:hAnsi="Arial" w:cs="Arial"/>
          <w:b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4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Fevereiro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2019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representante republicano por Arkansas, Rick Crawford, </w:t>
      </w:r>
      <w:r w:rsidR="00C43FA0" w:rsidRPr="005F4D1A">
        <w:rPr>
          <w:rFonts w:ascii="Arial" w:hAnsi="Arial" w:cs="Arial"/>
          <w:sz w:val="24"/>
          <w:szCs w:val="24"/>
          <w:lang w:val="pt-PT"/>
        </w:rPr>
        <w:t>disse</w:t>
      </w:r>
      <w:r w:rsidR="0037404A" w:rsidRPr="005F4D1A">
        <w:rPr>
          <w:rFonts w:ascii="Arial" w:hAnsi="Arial" w:cs="Arial"/>
          <w:sz w:val="24"/>
          <w:szCs w:val="24"/>
          <w:lang w:val="pt-PT"/>
        </w:rPr>
        <w:t xml:space="preserve"> que considerav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 que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oportunidades para aprov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1D4A25" w:rsidRPr="005F4D1A">
        <w:rPr>
          <w:rFonts w:ascii="Arial" w:hAnsi="Arial" w:cs="Arial"/>
          <w:sz w:val="24"/>
          <w:szCs w:val="24"/>
          <w:lang w:val="pt-PT"/>
        </w:rPr>
        <w:t>liberdade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comércio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Cuba se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tinham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incrementado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iniciativa contav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gran</w:t>
      </w:r>
      <w:r w:rsidR="0037404A" w:rsidRPr="005F4D1A">
        <w:rPr>
          <w:rFonts w:ascii="Arial" w:hAnsi="Arial" w:cs="Arial"/>
          <w:sz w:val="24"/>
          <w:szCs w:val="24"/>
          <w:lang w:val="pt-PT"/>
        </w:rPr>
        <w:t>de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apoio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.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Assinalou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fora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Fló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rida,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apoio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7166D6" w:rsidRPr="005F4D1A">
        <w:rPr>
          <w:rFonts w:ascii="Arial" w:hAnsi="Arial" w:cs="Arial"/>
          <w:sz w:val="24"/>
          <w:szCs w:val="24"/>
          <w:lang w:val="pt-PT"/>
        </w:rPr>
        <w:t>estadunidense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levanta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é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“provavel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mente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maior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70 por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cento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”,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ao que acrescentou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>: “</w:t>
      </w:r>
      <w:r w:rsidR="0037404A" w:rsidRPr="005F4D1A">
        <w:rPr>
          <w:rFonts w:ascii="Arial" w:hAnsi="Arial" w:cs="Arial"/>
          <w:sz w:val="24"/>
          <w:szCs w:val="24"/>
          <w:lang w:val="pt-PT"/>
        </w:rPr>
        <w:t>acho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devemos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continuar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pre</w:t>
      </w:r>
      <w:r w:rsidR="0037404A"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sionando”.</w:t>
      </w:r>
      <w:r w:rsidR="0037404A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rPr>
          <w:rFonts w:ascii="Arial" w:eastAsia="Times New Roman" w:hAnsi="Arial" w:cs="Arial"/>
          <w:sz w:val="24"/>
          <w:szCs w:val="24"/>
          <w:lang w:val="pt-PT"/>
        </w:rPr>
      </w:pPr>
    </w:p>
    <w:p w:rsidR="008C054E" w:rsidRPr="005F4D1A" w:rsidRDefault="008C054E" w:rsidP="002F4D36">
      <w:pPr>
        <w:pStyle w:val="Prrafodelista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</w:t>
      </w:r>
      <w:r w:rsidR="00C3671C" w:rsidRPr="005F4D1A">
        <w:rPr>
          <w:rFonts w:ascii="Arial" w:hAnsi="Arial" w:cs="Arial"/>
          <w:b/>
          <w:sz w:val="24"/>
          <w:szCs w:val="24"/>
          <w:lang w:val="pt-PT"/>
        </w:rPr>
        <w:t>m</w:t>
      </w:r>
      <w:r w:rsidRPr="005F4D1A">
        <w:rPr>
          <w:rFonts w:ascii="Arial" w:hAnsi="Arial" w:cs="Arial"/>
          <w:b/>
          <w:sz w:val="24"/>
          <w:szCs w:val="24"/>
          <w:lang w:val="pt-PT"/>
        </w:rPr>
        <w:t xml:space="preserve"> 7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Fevereiro</w:t>
      </w:r>
      <w:r w:rsidRPr="005F4D1A">
        <w:rPr>
          <w:rFonts w:ascii="Arial" w:hAnsi="Arial" w:cs="Arial"/>
          <w:b/>
          <w:sz w:val="24"/>
          <w:szCs w:val="24"/>
          <w:lang w:val="pt-PT"/>
        </w:rPr>
        <w:t xml:space="preserve"> de 2019</w:t>
      </w:r>
      <w:r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representante demo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crata por Massachusetts, Jim McGovern,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sublinhou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Pr="005F4D1A">
        <w:rPr>
          <w:rFonts w:ascii="Arial" w:hAnsi="Arial" w:cs="Arial"/>
          <w:sz w:val="24"/>
          <w:szCs w:val="24"/>
          <w:lang w:val="pt-PT"/>
        </w:rPr>
        <w:t>pleno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B86C0F" w:rsidRPr="005F4D1A">
        <w:rPr>
          <w:rFonts w:ascii="Arial" w:hAnsi="Arial" w:cs="Arial"/>
          <w:sz w:val="24"/>
          <w:szCs w:val="24"/>
          <w:lang w:val="pt-PT"/>
        </w:rPr>
        <w:t>Câ</w:t>
      </w:r>
      <w:r w:rsidRPr="005F4D1A">
        <w:rPr>
          <w:rFonts w:ascii="Arial" w:hAnsi="Arial" w:cs="Arial"/>
          <w:sz w:val="24"/>
          <w:szCs w:val="24"/>
          <w:lang w:val="pt-PT"/>
        </w:rPr>
        <w:t>mara de Representantes que "permitir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Pr="005F4D1A">
        <w:rPr>
          <w:rFonts w:ascii="Arial" w:hAnsi="Arial" w:cs="Arial"/>
          <w:sz w:val="24"/>
          <w:szCs w:val="24"/>
          <w:lang w:val="pt-PT"/>
        </w:rPr>
        <w:t>Título III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Helms Burton penalizar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37404A" w:rsidRPr="005F4D1A">
        <w:rPr>
          <w:rFonts w:ascii="Arial" w:hAnsi="Arial" w:cs="Arial"/>
          <w:sz w:val="24"/>
          <w:szCs w:val="24"/>
          <w:lang w:val="pt-PT"/>
        </w:rPr>
        <w:t xml:space="preserve"> a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s 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empresas por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fazer</w:t>
      </w:r>
      <w:r w:rsidR="0037404A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o que 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as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companhia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s </w:t>
      </w:r>
      <w:r w:rsidR="007166D6" w:rsidRPr="005F4D1A">
        <w:rPr>
          <w:rFonts w:ascii="Arial" w:hAnsi="Arial" w:cs="Arial"/>
          <w:sz w:val="24"/>
          <w:szCs w:val="24"/>
          <w:lang w:val="pt-PT"/>
        </w:rPr>
        <w:t>estadunidense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s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fazem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no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mundo</w:t>
      </w:r>
      <w:r w:rsidR="0037404A" w:rsidRPr="005F4D1A">
        <w:rPr>
          <w:rFonts w:ascii="Arial" w:hAnsi="Arial" w:cs="Arial"/>
          <w:sz w:val="24"/>
          <w:szCs w:val="24"/>
          <w:lang w:val="pt-PT"/>
        </w:rPr>
        <w:t xml:space="preserve"> todo</w:t>
      </w:r>
      <w:r w:rsidRPr="005F4D1A">
        <w:rPr>
          <w:rFonts w:ascii="Arial" w:hAnsi="Arial" w:cs="Arial"/>
          <w:sz w:val="24"/>
          <w:szCs w:val="24"/>
          <w:lang w:val="pt-PT"/>
        </w:rPr>
        <w:t>, abrir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</w:t>
      </w:r>
      <w:r w:rsidR="0037404A" w:rsidRPr="005F4D1A">
        <w:rPr>
          <w:rFonts w:ascii="Arial" w:hAnsi="Arial" w:cs="Arial"/>
          <w:sz w:val="24"/>
          <w:szCs w:val="24"/>
          <w:lang w:val="pt-PT"/>
        </w:rPr>
        <w:t>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nov</w:t>
      </w:r>
      <w:r w:rsidR="0037404A" w:rsidRPr="005F4D1A">
        <w:rPr>
          <w:rFonts w:ascii="Arial" w:hAnsi="Arial" w:cs="Arial"/>
          <w:sz w:val="24"/>
          <w:szCs w:val="24"/>
          <w:lang w:val="pt-PT"/>
        </w:rPr>
        <w:t>a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frente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na </w:t>
      </w:r>
      <w:r w:rsidRPr="005F4D1A">
        <w:rPr>
          <w:rFonts w:ascii="Arial" w:hAnsi="Arial" w:cs="Arial"/>
          <w:sz w:val="24"/>
          <w:szCs w:val="24"/>
          <w:lang w:val="pt-PT"/>
        </w:rPr>
        <w:t>guerra comercial, obstruir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Pr="005F4D1A">
        <w:rPr>
          <w:rFonts w:ascii="Arial" w:hAnsi="Arial" w:cs="Arial"/>
          <w:sz w:val="24"/>
          <w:szCs w:val="24"/>
          <w:lang w:val="pt-PT"/>
        </w:rPr>
        <w:t>tribun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demandas,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tornaria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im</w:t>
      </w:r>
      <w:r w:rsidR="007C0C53" w:rsidRPr="005F4D1A">
        <w:rPr>
          <w:rFonts w:ascii="Arial" w:hAnsi="Arial" w:cs="Arial"/>
          <w:sz w:val="24"/>
          <w:szCs w:val="24"/>
          <w:lang w:val="pt-PT"/>
        </w:rPr>
        <w:t>possível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negociar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Pr="005F4D1A">
        <w:rPr>
          <w:rFonts w:ascii="Arial" w:hAnsi="Arial" w:cs="Arial"/>
          <w:sz w:val="24"/>
          <w:szCs w:val="24"/>
          <w:lang w:val="pt-PT"/>
        </w:rPr>
        <w:t>compensa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pelos </w:t>
      </w:r>
      <w:r w:rsidRPr="005F4D1A">
        <w:rPr>
          <w:rFonts w:ascii="Arial" w:hAnsi="Arial" w:cs="Arial"/>
          <w:sz w:val="24"/>
          <w:szCs w:val="24"/>
          <w:lang w:val="pt-PT"/>
        </w:rPr>
        <w:t>reclamos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E.U.A.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Cuba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e</w:t>
      </w:r>
      <w:r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por fim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prejudicaria</w:t>
      </w:r>
      <w:r w:rsidR="0037404A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os </w:t>
      </w:r>
      <w:r w:rsidR="007166D6" w:rsidRPr="005F4D1A">
        <w:rPr>
          <w:rFonts w:ascii="Arial" w:hAnsi="Arial" w:cs="Arial"/>
          <w:sz w:val="24"/>
          <w:szCs w:val="24"/>
          <w:lang w:val="pt-PT"/>
        </w:rPr>
        <w:t>estadunidense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s que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procuram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Pr="005F4D1A">
        <w:rPr>
          <w:rFonts w:ascii="Arial" w:hAnsi="Arial" w:cs="Arial"/>
          <w:sz w:val="24"/>
          <w:szCs w:val="24"/>
          <w:lang w:val="pt-PT"/>
        </w:rPr>
        <w:t>compensa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pela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propriedade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que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perderam</w:t>
      </w:r>
      <w:r w:rsidR="004011EC" w:rsidRPr="005F4D1A">
        <w:rPr>
          <w:rFonts w:ascii="Arial" w:hAnsi="Arial" w:cs="Arial"/>
          <w:sz w:val="24"/>
          <w:szCs w:val="24"/>
          <w:lang w:val="pt-PT"/>
        </w:rPr>
        <w:t>”</w:t>
      </w:r>
      <w:r w:rsidRPr="005F4D1A">
        <w:rPr>
          <w:rFonts w:ascii="Arial" w:hAnsi="Arial" w:cs="Arial"/>
          <w:sz w:val="24"/>
          <w:szCs w:val="24"/>
          <w:lang w:val="pt-PT"/>
        </w:rPr>
        <w:t>.</w:t>
      </w:r>
    </w:p>
    <w:p w:rsidR="008C054E" w:rsidRPr="005F4D1A" w:rsidRDefault="008C054E" w:rsidP="002F4D36">
      <w:pPr>
        <w:pStyle w:val="Prrafodelista"/>
        <w:spacing w:before="100" w:beforeAutospacing="1" w:after="100" w:afterAutospacing="1"/>
        <w:ind w:left="360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8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Fevereiro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2019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senadora demo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crata por Minnesota, Amy Klobuchar,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apresentou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resolu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levanta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contra Cuba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comité de Banca,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Habitação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</w:t>
      </w:r>
      <w:r w:rsidR="0037404A"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suntos Urbanos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Senado.</w:t>
      </w:r>
      <w:r w:rsidR="0037404A" w:rsidRPr="005F4D1A">
        <w:rPr>
          <w:rFonts w:ascii="Arial" w:hAnsi="Arial" w:cs="Arial"/>
          <w:sz w:val="24"/>
          <w:szCs w:val="24"/>
          <w:lang w:val="pt-PT"/>
        </w:rPr>
        <w:t xml:space="preserve"> 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0551F7" w:rsidRPr="005F4D1A">
        <w:rPr>
          <w:rFonts w:ascii="Arial" w:hAnsi="Arial" w:cs="Arial"/>
          <w:sz w:val="24"/>
          <w:szCs w:val="24"/>
          <w:lang w:val="pt-PT"/>
        </w:rPr>
        <w:t>projecto</w:t>
      </w:r>
      <w:r w:rsidR="00276EDA" w:rsidRPr="005F4D1A">
        <w:rPr>
          <w:rFonts w:ascii="Arial" w:hAnsi="Arial" w:cs="Arial"/>
          <w:sz w:val="24"/>
          <w:szCs w:val="24"/>
          <w:lang w:val="pt-PT"/>
        </w:rPr>
        <w:t xml:space="preserve"> foi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co</w:t>
      </w:r>
      <w:r w:rsidR="0037404A" w:rsidRPr="005F4D1A">
        <w:rPr>
          <w:rFonts w:ascii="Arial" w:hAnsi="Arial" w:cs="Arial"/>
          <w:sz w:val="24"/>
          <w:szCs w:val="24"/>
          <w:lang w:val="pt-PT"/>
        </w:rPr>
        <w:t>-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patrocinado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pelos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senadores Patrick Leahy</w:t>
      </w:r>
      <w:r w:rsidR="0037404A" w:rsidRPr="005F4D1A">
        <w:rPr>
          <w:rFonts w:ascii="Arial" w:hAnsi="Arial" w:cs="Arial"/>
          <w:sz w:val="24"/>
          <w:szCs w:val="24"/>
          <w:lang w:val="pt-PT"/>
        </w:rPr>
        <w:t>,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Vermount</w:t>
      </w:r>
      <w:r w:rsidR="0037404A" w:rsidRPr="005F4D1A">
        <w:rPr>
          <w:rFonts w:ascii="Arial" w:hAnsi="Arial" w:cs="Arial"/>
          <w:sz w:val="24"/>
          <w:szCs w:val="24"/>
          <w:lang w:val="pt-PT"/>
        </w:rPr>
        <w:t>,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Michael B. Enzi</w:t>
      </w:r>
      <w:r w:rsidR="0037404A" w:rsidRPr="005F4D1A">
        <w:rPr>
          <w:rFonts w:ascii="Arial" w:hAnsi="Arial" w:cs="Arial"/>
          <w:sz w:val="24"/>
          <w:szCs w:val="24"/>
          <w:lang w:val="pt-PT"/>
        </w:rPr>
        <w:t>,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Wyoming. </w:t>
      </w:r>
    </w:p>
    <w:p w:rsidR="008C054E" w:rsidRPr="005F4D1A" w:rsidRDefault="008C054E" w:rsidP="002F4D36">
      <w:pPr>
        <w:pStyle w:val="Prrafodelista"/>
        <w:rPr>
          <w:rFonts w:ascii="Arial" w:hAnsi="Arial" w:cs="Arial"/>
          <w:sz w:val="24"/>
          <w:szCs w:val="24"/>
          <w:lang w:val="pt-PT"/>
        </w:rPr>
      </w:pPr>
    </w:p>
    <w:p w:rsidR="00C3671C" w:rsidRPr="005F4D1A" w:rsidRDefault="00C3671C">
      <w:pPr>
        <w:spacing w:after="0" w:line="240" w:lineRule="auto"/>
        <w:jc w:val="left"/>
        <w:rPr>
          <w:rStyle w:val="tlid-translation"/>
          <w:rFonts w:eastAsia="Calibri" w:cs="Arial"/>
          <w:b/>
          <w:sz w:val="24"/>
          <w:szCs w:val="24"/>
          <w:lang w:val="pt-PT" w:eastAsia="x-none"/>
        </w:rPr>
      </w:pPr>
      <w:r w:rsidRPr="005F4D1A">
        <w:rPr>
          <w:rStyle w:val="tlid-translation"/>
          <w:rFonts w:cs="Arial"/>
          <w:b/>
          <w:sz w:val="24"/>
          <w:szCs w:val="24"/>
          <w:lang w:val="pt-PT"/>
        </w:rPr>
        <w:br w:type="page"/>
      </w:r>
    </w:p>
    <w:p w:rsidR="008C054E" w:rsidRPr="005F4D1A" w:rsidRDefault="00C3671C" w:rsidP="002F4D36">
      <w:pPr>
        <w:pStyle w:val="Prrafodelista"/>
        <w:numPr>
          <w:ilvl w:val="0"/>
          <w:numId w:val="25"/>
        </w:numPr>
        <w:spacing w:after="0"/>
        <w:rPr>
          <w:rStyle w:val="tlid-translation"/>
          <w:rFonts w:ascii="Arial" w:hAnsi="Arial" w:cs="Arial"/>
          <w:sz w:val="24"/>
          <w:szCs w:val="24"/>
          <w:lang w:val="pt-PT"/>
        </w:rPr>
      </w:pPr>
      <w:r w:rsidRPr="005F4D1A">
        <w:rPr>
          <w:rStyle w:val="tlid-translation"/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Style w:val="tlid-translation"/>
          <w:rFonts w:ascii="Arial" w:hAnsi="Arial" w:cs="Arial"/>
          <w:b/>
          <w:sz w:val="24"/>
          <w:szCs w:val="24"/>
          <w:lang w:val="pt-PT"/>
        </w:rPr>
        <w:t xml:space="preserve"> 22 de </w:t>
      </w:r>
      <w:r w:rsidR="000B3E2E" w:rsidRPr="005F4D1A">
        <w:rPr>
          <w:rStyle w:val="tlid-translation"/>
          <w:rFonts w:ascii="Arial" w:hAnsi="Arial" w:cs="Arial"/>
          <w:b/>
          <w:sz w:val="24"/>
          <w:szCs w:val="24"/>
          <w:lang w:val="pt-PT"/>
        </w:rPr>
        <w:t>Fevereiro</w:t>
      </w:r>
      <w:r w:rsidR="008C054E" w:rsidRPr="005F4D1A">
        <w:rPr>
          <w:rStyle w:val="tlid-translation"/>
          <w:rFonts w:ascii="Arial" w:hAnsi="Arial" w:cs="Arial"/>
          <w:b/>
          <w:sz w:val="24"/>
          <w:szCs w:val="24"/>
          <w:lang w:val="pt-PT"/>
        </w:rPr>
        <w:t xml:space="preserve"> de 2019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a </w:t>
      </w:r>
      <w:r w:rsidR="00791CF2" w:rsidRPr="005F4D1A">
        <w:rPr>
          <w:rStyle w:val="tlid-translation"/>
          <w:rFonts w:ascii="Arial" w:hAnsi="Arial" w:cs="Arial"/>
          <w:sz w:val="24"/>
          <w:szCs w:val="24"/>
          <w:lang w:val="pt-PT"/>
        </w:rPr>
        <w:t>Coligação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de Agricultura</w:t>
      </w:r>
      <w:r w:rsidR="001B3F11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dos 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>E.U.A.</w:t>
      </w:r>
      <w:r w:rsidR="000A5932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para Cuba </w:t>
      </w:r>
      <w:r w:rsidR="00660F8E" w:rsidRPr="005F4D1A">
        <w:rPr>
          <w:rStyle w:val="tlid-translation"/>
          <w:rFonts w:ascii="Arial" w:hAnsi="Arial" w:cs="Arial"/>
          <w:sz w:val="24"/>
          <w:szCs w:val="24"/>
          <w:lang w:val="pt-PT"/>
        </w:rPr>
        <w:t>enviou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carta</w:t>
      </w:r>
      <w:r w:rsidR="008F3E27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ao </w:t>
      </w:r>
      <w:r w:rsidR="000A5932" w:rsidRPr="005F4D1A">
        <w:rPr>
          <w:rStyle w:val="tlid-translation"/>
          <w:rFonts w:ascii="Arial" w:hAnsi="Arial" w:cs="Arial"/>
          <w:sz w:val="24"/>
          <w:szCs w:val="24"/>
          <w:lang w:val="pt-PT"/>
        </w:rPr>
        <w:t>S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ecretá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rio de Agricultura, Sonny</w:t>
      </w:r>
      <w:r w:rsidR="004138FF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Perdue.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A</w:t>
      </w:r>
      <w:r w:rsidR="008F3E27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mi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siva</w:t>
      </w:r>
      <w:r w:rsidR="00276EDA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foi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assinada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por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mais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de 100 organiza</w:t>
      </w:r>
      <w:r w:rsidR="00955B53" w:rsidRPr="005F4D1A">
        <w:rPr>
          <w:rStyle w:val="tlid-translation"/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de </w:t>
      </w:r>
      <w:r w:rsidR="00B3469E" w:rsidRPr="005F4D1A">
        <w:rPr>
          <w:rStyle w:val="tlid-translation"/>
          <w:rFonts w:ascii="Arial" w:hAnsi="Arial" w:cs="Arial"/>
          <w:sz w:val="24"/>
          <w:szCs w:val="24"/>
          <w:lang w:val="pt-PT"/>
        </w:rPr>
        <w:t>produto</w:t>
      </w:r>
      <w:r w:rsidR="004011EC" w:rsidRPr="005F4D1A">
        <w:rPr>
          <w:rStyle w:val="tlid-translation"/>
          <w:rFonts w:ascii="Arial" w:hAnsi="Arial" w:cs="Arial"/>
          <w:sz w:val="24"/>
          <w:szCs w:val="24"/>
          <w:lang w:val="pt-PT"/>
        </w:rPr>
        <w:t>re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s agrícolas,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que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manifestar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am a sua vontade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de </w:t>
      </w:r>
      <w:r w:rsidR="001B3F11" w:rsidRPr="005F4D1A">
        <w:rPr>
          <w:rStyle w:val="tlid-translation"/>
          <w:rFonts w:ascii="Arial" w:hAnsi="Arial" w:cs="Arial"/>
          <w:sz w:val="24"/>
          <w:szCs w:val="24"/>
          <w:lang w:val="pt-PT"/>
        </w:rPr>
        <w:t>manter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ab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erto</w:t>
      </w:r>
      <w:r w:rsidR="008F3E27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Style w:val="tlid-translation"/>
          <w:rFonts w:ascii="Arial" w:hAnsi="Arial" w:cs="Arial"/>
          <w:sz w:val="24"/>
          <w:szCs w:val="24"/>
          <w:lang w:val="pt-PT"/>
        </w:rPr>
        <w:t>comércio</w:t>
      </w:r>
      <w:r w:rsidR="0047752A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Cuba</w:t>
      </w:r>
      <w:r w:rsidR="00955B53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o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interesse</w:t>
      </w:r>
      <w:r w:rsidR="001B3F11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em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expandir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as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exporta</w:t>
      </w:r>
      <w:r w:rsidR="00955B53" w:rsidRPr="005F4D1A">
        <w:rPr>
          <w:rStyle w:val="tlid-translation"/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dos seus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</w:t>
      </w:r>
      <w:r w:rsidR="00B3469E" w:rsidRPr="005F4D1A">
        <w:rPr>
          <w:rStyle w:val="tlid-translation"/>
          <w:rFonts w:ascii="Arial" w:hAnsi="Arial" w:cs="Arial"/>
          <w:sz w:val="24"/>
          <w:szCs w:val="24"/>
          <w:lang w:val="pt-PT"/>
        </w:rPr>
        <w:t>produto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s a Cuba.</w:t>
      </w:r>
      <w:r w:rsidR="0037404A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spacing w:before="100" w:beforeAutospacing="1" w:after="100" w:afterAutospacing="1"/>
        <w:ind w:left="360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tabs>
          <w:tab w:val="left" w:pos="0"/>
          <w:tab w:val="left" w:pos="426"/>
        </w:tabs>
        <w:spacing w:before="240" w:after="0"/>
        <w:rPr>
          <w:rStyle w:val="tlid-translation"/>
          <w:rFonts w:ascii="Arial" w:hAnsi="Arial" w:cs="Arial"/>
          <w:sz w:val="24"/>
          <w:szCs w:val="24"/>
          <w:lang w:val="pt-PT"/>
        </w:rPr>
      </w:pPr>
      <w:r w:rsidRPr="005F4D1A">
        <w:rPr>
          <w:rStyle w:val="tlid-translation"/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Style w:val="tlid-translation"/>
          <w:rFonts w:ascii="Arial" w:hAnsi="Arial" w:cs="Arial"/>
          <w:b/>
          <w:sz w:val="24"/>
          <w:szCs w:val="24"/>
          <w:lang w:val="pt-PT"/>
        </w:rPr>
        <w:t xml:space="preserve"> 4 de </w:t>
      </w:r>
      <w:r w:rsidR="000B3E2E" w:rsidRPr="005F4D1A">
        <w:rPr>
          <w:rStyle w:val="tlid-translation"/>
          <w:rFonts w:ascii="Arial" w:hAnsi="Arial" w:cs="Arial"/>
          <w:b/>
          <w:sz w:val="24"/>
          <w:szCs w:val="24"/>
          <w:lang w:val="pt-PT"/>
        </w:rPr>
        <w:t>Março</w:t>
      </w:r>
      <w:r w:rsidR="008C054E" w:rsidRPr="005F4D1A">
        <w:rPr>
          <w:rStyle w:val="tlid-translation"/>
          <w:rFonts w:ascii="Arial" w:hAnsi="Arial" w:cs="Arial"/>
          <w:b/>
          <w:sz w:val="24"/>
          <w:szCs w:val="24"/>
          <w:lang w:val="pt-PT"/>
        </w:rPr>
        <w:t xml:space="preserve"> de 2019,</w:t>
      </w:r>
      <w:r w:rsidR="008F3E27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presidente de Engage Cuba,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James Williams, </w:t>
      </w:r>
      <w:r w:rsidRPr="005F4D1A">
        <w:rPr>
          <w:rFonts w:ascii="Arial" w:hAnsi="Arial" w:cs="Arial"/>
          <w:sz w:val="24"/>
          <w:szCs w:val="24"/>
          <w:lang w:val="pt-PT"/>
        </w:rPr>
        <w:t>emitiu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declara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por ocasião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660F8E" w:rsidRPr="005F4D1A">
        <w:rPr>
          <w:rFonts w:ascii="Arial" w:hAnsi="Arial" w:cs="Arial"/>
          <w:sz w:val="24"/>
          <w:szCs w:val="24"/>
          <w:lang w:val="pt-PT"/>
        </w:rPr>
        <w:t>decisão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Departamento de Estado</w:t>
      </w:r>
      <w:r w:rsidR="00D8279D" w:rsidRPr="005F4D1A">
        <w:rPr>
          <w:rFonts w:ascii="Arial" w:hAnsi="Arial" w:cs="Arial"/>
          <w:sz w:val="24"/>
          <w:szCs w:val="24"/>
          <w:lang w:val="pt-PT"/>
        </w:rPr>
        <w:t xml:space="preserve"> dos E.U.A.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de suspender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Título III</w:t>
      </w:r>
      <w:r w:rsidR="0047752A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Style w:val="tlid-translation"/>
          <w:rFonts w:ascii="Arial" w:hAnsi="Arial" w:cs="Arial"/>
          <w:sz w:val="24"/>
          <w:szCs w:val="24"/>
          <w:lang w:val="pt-PT"/>
        </w:rPr>
        <w:t>Lei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Helms-Burton por</w:t>
      </w:r>
      <w:r w:rsidR="00660F8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apenas</w:t>
      </w:r>
      <w:r w:rsidR="00660F8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30 d</w:t>
      </w:r>
      <w:r w:rsidR="00955B53" w:rsidRPr="005F4D1A">
        <w:rPr>
          <w:rStyle w:val="tlid-translation"/>
          <w:rFonts w:ascii="Arial" w:hAnsi="Arial" w:cs="Arial"/>
          <w:sz w:val="24"/>
          <w:szCs w:val="24"/>
          <w:lang w:val="pt-PT"/>
        </w:rPr>
        <w:t>ia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s. Expres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sou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: “esta</w:t>
      </w:r>
      <w:r w:rsidR="001B3F11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é 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uma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continua</w:t>
      </w:r>
      <w:r w:rsidR="00955B53" w:rsidRPr="005F4D1A">
        <w:rPr>
          <w:rStyle w:val="tlid-translation"/>
          <w:rFonts w:ascii="Arial" w:hAnsi="Arial" w:cs="Arial"/>
          <w:sz w:val="24"/>
          <w:szCs w:val="24"/>
          <w:lang w:val="pt-PT"/>
        </w:rPr>
        <w:t>ção</w:t>
      </w:r>
      <w:r w:rsidR="0047752A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da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me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sma política de </w:t>
      </w:r>
      <w:r w:rsidR="00955B53" w:rsidRPr="005F4D1A">
        <w:rPr>
          <w:rStyle w:val="tlid-translation"/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que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tem falhado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durante </w:t>
      </w:r>
      <w:r w:rsidR="007166D6" w:rsidRPr="005F4D1A">
        <w:rPr>
          <w:rStyle w:val="tlid-translation"/>
          <w:rFonts w:ascii="Arial" w:hAnsi="Arial" w:cs="Arial"/>
          <w:sz w:val="24"/>
          <w:szCs w:val="24"/>
          <w:lang w:val="pt-PT"/>
        </w:rPr>
        <w:t>quase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60 </w:t>
      </w:r>
      <w:r w:rsidR="00EE58EB" w:rsidRPr="005F4D1A">
        <w:rPr>
          <w:rStyle w:val="tlid-translation"/>
          <w:rFonts w:ascii="Arial" w:hAnsi="Arial" w:cs="Arial"/>
          <w:sz w:val="24"/>
          <w:szCs w:val="24"/>
          <w:lang w:val="pt-PT"/>
        </w:rPr>
        <w:t>ano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s. Continuar</w:t>
      </w:r>
      <w:r w:rsidR="0047752A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esta política </w:t>
      </w:r>
      <w:r w:rsidR="002D6E04" w:rsidRPr="005F4D1A">
        <w:rPr>
          <w:rStyle w:val="tlid-translation"/>
          <w:rFonts w:ascii="Arial" w:hAnsi="Arial" w:cs="Arial"/>
          <w:sz w:val="24"/>
          <w:szCs w:val="24"/>
          <w:lang w:val="pt-PT"/>
        </w:rPr>
        <w:t>falida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socava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os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intere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ses </w:t>
      </w:r>
      <w:r w:rsidR="007166D6" w:rsidRPr="005F4D1A">
        <w:rPr>
          <w:rStyle w:val="tlid-translation"/>
          <w:rFonts w:ascii="Arial" w:hAnsi="Arial" w:cs="Arial"/>
          <w:sz w:val="24"/>
          <w:szCs w:val="24"/>
          <w:lang w:val="pt-PT"/>
        </w:rPr>
        <w:t>estadunidense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s</w:t>
      </w:r>
      <w:r w:rsidR="00955B53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e </w:t>
      </w:r>
      <w:r w:rsidR="001B3F11" w:rsidRPr="005F4D1A">
        <w:rPr>
          <w:rStyle w:val="tlid-translation"/>
          <w:rFonts w:ascii="Arial" w:hAnsi="Arial" w:cs="Arial"/>
          <w:sz w:val="24"/>
          <w:szCs w:val="24"/>
          <w:lang w:val="pt-PT"/>
        </w:rPr>
        <w:t>ajuda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os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</w:t>
      </w:r>
      <w:r w:rsidR="006B5704" w:rsidRPr="005F4D1A">
        <w:rPr>
          <w:rStyle w:val="tlid-translation"/>
          <w:rFonts w:ascii="Arial" w:hAnsi="Arial" w:cs="Arial"/>
          <w:sz w:val="24"/>
          <w:szCs w:val="24"/>
          <w:lang w:val="pt-PT"/>
        </w:rPr>
        <w:t>nosso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s adversá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rios. Continuaremos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a trabalhar</w:t>
      </w:r>
      <w:r w:rsidR="0047752A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com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os </w:t>
      </w:r>
      <w:r w:rsidR="006B5704" w:rsidRPr="005F4D1A">
        <w:rPr>
          <w:rStyle w:val="tlid-translation"/>
          <w:rFonts w:ascii="Arial" w:hAnsi="Arial" w:cs="Arial"/>
          <w:sz w:val="24"/>
          <w:szCs w:val="24"/>
          <w:lang w:val="pt-PT"/>
        </w:rPr>
        <w:t>nosso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s aliados</w:t>
      </w:r>
      <w:r w:rsidR="002D2BB3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no </w:t>
      </w:r>
      <w:r w:rsidR="00D8279D" w:rsidRPr="005F4D1A">
        <w:rPr>
          <w:rStyle w:val="tlid-translation"/>
          <w:rFonts w:ascii="Arial" w:hAnsi="Arial" w:cs="Arial"/>
          <w:sz w:val="24"/>
          <w:szCs w:val="24"/>
          <w:lang w:val="pt-PT"/>
        </w:rPr>
        <w:t>Congresso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para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rejeitar essa política </w:t>
      </w:r>
      <w:r w:rsidR="002D6E04" w:rsidRPr="005F4D1A">
        <w:rPr>
          <w:rStyle w:val="tlid-translation"/>
          <w:rFonts w:ascii="Arial" w:hAnsi="Arial" w:cs="Arial"/>
          <w:sz w:val="24"/>
          <w:szCs w:val="24"/>
          <w:lang w:val="pt-PT"/>
        </w:rPr>
        <w:t>falida</w:t>
      </w:r>
      <w:r w:rsidR="000E4520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até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que</w:t>
      </w:r>
      <w:r w:rsidR="008F3E27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embargo finalmente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seja eliminado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totalmente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”.</w:t>
      </w:r>
      <w:r w:rsidR="0037404A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tabs>
          <w:tab w:val="left" w:pos="0"/>
          <w:tab w:val="left" w:pos="284"/>
        </w:tabs>
        <w:spacing w:before="240"/>
        <w:ind w:left="0"/>
        <w:rPr>
          <w:rStyle w:val="tlid-translation"/>
          <w:rFonts w:ascii="Arial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tabs>
          <w:tab w:val="left" w:pos="0"/>
          <w:tab w:val="left" w:pos="426"/>
        </w:tabs>
        <w:spacing w:before="240" w:after="0"/>
        <w:rPr>
          <w:rStyle w:val="tlid-translation"/>
          <w:rFonts w:ascii="Arial" w:hAnsi="Arial" w:cs="Arial"/>
          <w:sz w:val="24"/>
          <w:szCs w:val="24"/>
          <w:lang w:val="pt-PT"/>
        </w:rPr>
      </w:pPr>
      <w:r w:rsidRPr="005F4D1A">
        <w:rPr>
          <w:rStyle w:val="tlid-translation"/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Style w:val="tlid-translation"/>
          <w:rFonts w:ascii="Arial" w:hAnsi="Arial" w:cs="Arial"/>
          <w:b/>
          <w:sz w:val="24"/>
          <w:szCs w:val="24"/>
          <w:lang w:val="pt-PT"/>
        </w:rPr>
        <w:t xml:space="preserve"> 4 de </w:t>
      </w:r>
      <w:r w:rsidR="000B3E2E" w:rsidRPr="005F4D1A">
        <w:rPr>
          <w:rStyle w:val="tlid-translation"/>
          <w:rFonts w:ascii="Arial" w:hAnsi="Arial" w:cs="Arial"/>
          <w:b/>
          <w:sz w:val="24"/>
          <w:szCs w:val="24"/>
          <w:lang w:val="pt-PT"/>
        </w:rPr>
        <w:t>Março</w:t>
      </w:r>
      <w:r w:rsidR="008C054E" w:rsidRPr="005F4D1A">
        <w:rPr>
          <w:rStyle w:val="tlid-translation"/>
          <w:rFonts w:ascii="Arial" w:hAnsi="Arial" w:cs="Arial"/>
          <w:b/>
          <w:sz w:val="24"/>
          <w:szCs w:val="24"/>
          <w:lang w:val="pt-PT"/>
        </w:rPr>
        <w:t xml:space="preserve"> de 2019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Director </w:t>
      </w:r>
      <w:r w:rsidR="00D8279D" w:rsidRPr="005F4D1A">
        <w:rPr>
          <w:rStyle w:val="tlid-translation"/>
          <w:rFonts w:ascii="Arial" w:hAnsi="Arial" w:cs="Arial"/>
          <w:sz w:val="24"/>
          <w:szCs w:val="24"/>
          <w:lang w:val="pt-PT"/>
        </w:rPr>
        <w:t>Executivo</w:t>
      </w:r>
      <w:r w:rsidR="00EE58EB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Grupo de </w:t>
      </w:r>
      <w:r w:rsidR="00764A11" w:rsidRPr="005F4D1A">
        <w:rPr>
          <w:rStyle w:val="tlid-translation"/>
          <w:rFonts w:ascii="Arial" w:hAnsi="Arial" w:cs="Arial"/>
          <w:sz w:val="24"/>
          <w:szCs w:val="24"/>
          <w:lang w:val="pt-PT"/>
        </w:rPr>
        <w:t>Estudo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sobre Cuba, Ricardo Herrero, </w:t>
      </w:r>
      <w:r w:rsidRPr="005F4D1A">
        <w:rPr>
          <w:rStyle w:val="tlid-translation"/>
          <w:rFonts w:ascii="Arial" w:hAnsi="Arial" w:cs="Arial"/>
          <w:sz w:val="24"/>
          <w:szCs w:val="24"/>
          <w:lang w:val="pt-PT"/>
        </w:rPr>
        <w:t>emitiu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declara</w:t>
      </w:r>
      <w:r w:rsidR="00955B53" w:rsidRPr="005F4D1A">
        <w:rPr>
          <w:rStyle w:val="tlid-translation"/>
          <w:rFonts w:ascii="Arial" w:hAnsi="Arial" w:cs="Arial"/>
          <w:sz w:val="24"/>
          <w:szCs w:val="24"/>
          <w:lang w:val="pt-PT"/>
        </w:rPr>
        <w:t>ção</w:t>
      </w:r>
      <w:r w:rsidR="001B3F11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em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resposta</w:t>
      </w:r>
      <w:r w:rsidR="008F3E27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ao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anú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ncio</w:t>
      </w:r>
      <w:r w:rsidR="00EE58EB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Departamento de Estado sobre</w:t>
      </w:r>
      <w:r w:rsidR="008F3E27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a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suspensão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parcial</w:t>
      </w:r>
      <w:r w:rsidR="00EE58EB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Título III</w:t>
      </w:r>
      <w:r w:rsidR="0047752A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Style w:val="tlid-translation"/>
          <w:rFonts w:ascii="Arial" w:hAnsi="Arial" w:cs="Arial"/>
          <w:sz w:val="24"/>
          <w:szCs w:val="24"/>
          <w:lang w:val="pt-PT"/>
        </w:rPr>
        <w:t>Lei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Helms-Burton. Herrero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apontou: “Se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os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60 </w:t>
      </w:r>
      <w:r w:rsidR="00EE58EB" w:rsidRPr="005F4D1A">
        <w:rPr>
          <w:rStyle w:val="tlid-translation"/>
          <w:rFonts w:ascii="Arial" w:hAnsi="Arial" w:cs="Arial"/>
          <w:sz w:val="24"/>
          <w:szCs w:val="24"/>
          <w:lang w:val="pt-PT"/>
        </w:rPr>
        <w:t>ano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s de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política de embargo </w:t>
      </w:r>
      <w:r w:rsidR="002D6E04" w:rsidRPr="005F4D1A">
        <w:rPr>
          <w:rStyle w:val="tlid-translation"/>
          <w:rFonts w:ascii="Arial" w:hAnsi="Arial" w:cs="Arial"/>
          <w:sz w:val="24"/>
          <w:szCs w:val="24"/>
          <w:lang w:val="pt-PT"/>
        </w:rPr>
        <w:t>falida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nos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ensinaram uma coisa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,</w:t>
      </w:r>
      <w:r w:rsidR="001B3F11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é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que</w:t>
      </w:r>
      <w:r w:rsidR="008F3E27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a mudança</w:t>
      </w:r>
      <w:r w:rsidR="001B3F11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em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Cuba</w:t>
      </w:r>
      <w:r w:rsidR="002D2BB3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não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se produ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z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irá como resultado de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uma </w:t>
      </w:r>
      <w:r w:rsidR="006A49C0" w:rsidRPr="005F4D1A">
        <w:rPr>
          <w:rStyle w:val="tlid-translation"/>
          <w:rFonts w:ascii="Arial" w:hAnsi="Arial" w:cs="Arial"/>
          <w:sz w:val="24"/>
          <w:szCs w:val="24"/>
          <w:lang w:val="pt-PT"/>
        </w:rPr>
        <w:t>agressão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económica unilateral dirigida desde Washington</w:t>
      </w:r>
      <w:r w:rsidR="00955B53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Miami.</w:t>
      </w:r>
      <w:r w:rsidR="001B3F11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Resulta lamentável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que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os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as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es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ores</w:t>
      </w:r>
      <w:r w:rsidR="00EE58EB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presidente insista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m</w:t>
      </w:r>
      <w:r w:rsidR="001B3F11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em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ignorar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essa lição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.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Fazemos um apelo</w:t>
      </w:r>
      <w:r w:rsidR="008F3E27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ao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presidente Trump para que </w:t>
      </w:r>
      <w:r w:rsidR="00EC5C06" w:rsidRPr="005F4D1A">
        <w:rPr>
          <w:rStyle w:val="tlid-translation"/>
          <w:rFonts w:ascii="Arial" w:hAnsi="Arial" w:cs="Arial"/>
          <w:sz w:val="24"/>
          <w:szCs w:val="24"/>
          <w:lang w:val="pt-PT"/>
        </w:rPr>
        <w:t>continue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</w:t>
      </w:r>
      <w:r w:rsidR="00EC5C06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com 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os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instintos que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exibiu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a </w:t>
      </w:r>
      <w:r w:rsidR="0037404A" w:rsidRPr="005F4D1A">
        <w:rPr>
          <w:rStyle w:val="tlid-translation"/>
          <w:rFonts w:ascii="Arial" w:hAnsi="Arial" w:cs="Arial"/>
          <w:sz w:val="24"/>
          <w:szCs w:val="24"/>
          <w:lang w:val="pt-PT"/>
        </w:rPr>
        <w:t>começos da sua campanha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de 2016</w:t>
      </w:r>
      <w:r w:rsidR="00955B53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persiga activamente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política de compromis</w:t>
      </w:r>
      <w:r w:rsidR="00EC5C06" w:rsidRPr="005F4D1A">
        <w:rPr>
          <w:rStyle w:val="tlid-translation"/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o construtivo</w:t>
      </w:r>
      <w:r w:rsidR="0047752A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Cuba que </w:t>
      </w:r>
      <w:r w:rsidR="00EC5C06" w:rsidRPr="005F4D1A">
        <w:rPr>
          <w:rStyle w:val="tlid-translation"/>
          <w:rFonts w:ascii="Arial" w:hAnsi="Arial" w:cs="Arial"/>
          <w:sz w:val="24"/>
          <w:szCs w:val="24"/>
          <w:lang w:val="pt-PT"/>
        </w:rPr>
        <w:t>coloque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os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intere</w:t>
      </w:r>
      <w:r w:rsidR="00EC5C06" w:rsidRPr="005F4D1A">
        <w:rPr>
          <w:rStyle w:val="tlid-translation"/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ses</w:t>
      </w:r>
      <w:r w:rsidR="001B3F11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dos 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>E.U.A.</w:t>
      </w:r>
      <w:r w:rsidR="00955B53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</w:t>
      </w:r>
      <w:r w:rsidR="00EC5C06" w:rsidRPr="005F4D1A">
        <w:rPr>
          <w:rStyle w:val="tlid-translation"/>
          <w:rFonts w:ascii="Arial" w:hAnsi="Arial" w:cs="Arial"/>
          <w:sz w:val="24"/>
          <w:szCs w:val="24"/>
          <w:lang w:val="pt-PT"/>
        </w:rPr>
        <w:t>d</w:t>
      </w:r>
      <w:r w:rsidR="008F3E27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o </w:t>
      </w:r>
      <w:r w:rsidR="00955B53" w:rsidRPr="005F4D1A">
        <w:rPr>
          <w:rStyle w:val="tlid-translation"/>
          <w:rFonts w:ascii="Arial" w:hAnsi="Arial" w:cs="Arial"/>
          <w:sz w:val="24"/>
          <w:szCs w:val="24"/>
          <w:lang w:val="pt-PT"/>
        </w:rPr>
        <w:t>povo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cubano</w:t>
      </w:r>
      <w:r w:rsidR="001B3F11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em </w:t>
      </w:r>
      <w:r w:rsidR="00EC5C06" w:rsidRPr="005F4D1A">
        <w:rPr>
          <w:rStyle w:val="tlid-translation"/>
          <w:rFonts w:ascii="Arial" w:hAnsi="Arial" w:cs="Arial"/>
          <w:sz w:val="24"/>
          <w:szCs w:val="24"/>
          <w:lang w:val="pt-PT"/>
        </w:rPr>
        <w:t>primeiro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lugar".</w:t>
      </w:r>
      <w:r w:rsidR="00EC5C06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rPr>
          <w:rStyle w:val="tlid-translation"/>
          <w:rFonts w:ascii="Arial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tabs>
          <w:tab w:val="left" w:pos="0"/>
          <w:tab w:val="left" w:pos="426"/>
        </w:tabs>
        <w:spacing w:before="240" w:after="0"/>
        <w:rPr>
          <w:rStyle w:val="tlid-translation"/>
          <w:rFonts w:ascii="Arial" w:hAnsi="Arial" w:cs="Arial"/>
          <w:sz w:val="24"/>
          <w:szCs w:val="24"/>
          <w:lang w:val="pt-PT"/>
        </w:rPr>
      </w:pPr>
      <w:r w:rsidRPr="005F4D1A">
        <w:rPr>
          <w:rStyle w:val="tlid-translation"/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Style w:val="tlid-translation"/>
          <w:rFonts w:ascii="Arial" w:hAnsi="Arial" w:cs="Arial"/>
          <w:b/>
          <w:sz w:val="24"/>
          <w:szCs w:val="24"/>
          <w:lang w:val="pt-PT"/>
        </w:rPr>
        <w:t xml:space="preserve"> 4 de </w:t>
      </w:r>
      <w:r w:rsidR="000B3E2E" w:rsidRPr="005F4D1A">
        <w:rPr>
          <w:rStyle w:val="tlid-translation"/>
          <w:rFonts w:ascii="Arial" w:hAnsi="Arial" w:cs="Arial"/>
          <w:b/>
          <w:sz w:val="24"/>
          <w:szCs w:val="24"/>
          <w:lang w:val="pt-PT"/>
        </w:rPr>
        <w:t>Março</w:t>
      </w:r>
      <w:r w:rsidR="008C054E" w:rsidRPr="005F4D1A">
        <w:rPr>
          <w:rStyle w:val="tlid-translation"/>
          <w:rFonts w:ascii="Arial" w:hAnsi="Arial" w:cs="Arial"/>
          <w:b/>
          <w:sz w:val="24"/>
          <w:szCs w:val="24"/>
          <w:lang w:val="pt-PT"/>
        </w:rPr>
        <w:t xml:space="preserve"> de 2019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,</w:t>
      </w:r>
      <w:r w:rsidR="00EC5C06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o</w:t>
      </w:r>
      <w:r w:rsidR="008F3E27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</w:t>
      </w:r>
      <w:r w:rsidR="001B3F11" w:rsidRPr="005F4D1A">
        <w:rPr>
          <w:rStyle w:val="tlid-translation"/>
          <w:rFonts w:ascii="Arial" w:hAnsi="Arial" w:cs="Arial"/>
          <w:sz w:val="24"/>
          <w:szCs w:val="24"/>
          <w:lang w:val="pt-PT"/>
        </w:rPr>
        <w:t>Escritório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de Washington para América Latina (WOLA) </w:t>
      </w:r>
      <w:r w:rsidRPr="005F4D1A">
        <w:rPr>
          <w:rStyle w:val="tlid-translation"/>
          <w:rFonts w:ascii="Arial" w:hAnsi="Arial" w:cs="Arial"/>
          <w:sz w:val="24"/>
          <w:szCs w:val="24"/>
          <w:lang w:val="pt-PT"/>
        </w:rPr>
        <w:t>emitiu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nota de</w:t>
      </w:r>
      <w:r w:rsidR="00EC5C06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imprensa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criticando</w:t>
      </w:r>
      <w:r w:rsidR="008F3E27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a </w:t>
      </w:r>
      <w:r w:rsidR="00660F8E" w:rsidRPr="005F4D1A">
        <w:rPr>
          <w:rStyle w:val="tlid-translation"/>
          <w:rFonts w:ascii="Arial" w:hAnsi="Arial" w:cs="Arial"/>
          <w:sz w:val="24"/>
          <w:szCs w:val="24"/>
          <w:lang w:val="pt-PT"/>
        </w:rPr>
        <w:t>decisão</w:t>
      </w:r>
      <w:r w:rsidR="00EE58EB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Style w:val="tlid-translation"/>
          <w:rFonts w:ascii="Arial" w:hAnsi="Arial" w:cs="Arial"/>
          <w:sz w:val="24"/>
          <w:szCs w:val="24"/>
          <w:lang w:val="pt-PT"/>
        </w:rPr>
        <w:t>governo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de Trump </w:t>
      </w:r>
      <w:r w:rsidR="00DE2F32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de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suspender </w:t>
      </w:r>
      <w:r w:rsidR="00EC5C06" w:rsidRPr="005F4D1A">
        <w:rPr>
          <w:rStyle w:val="tlid-translation"/>
          <w:rFonts w:ascii="Arial" w:hAnsi="Arial" w:cs="Arial"/>
          <w:sz w:val="24"/>
          <w:szCs w:val="24"/>
          <w:lang w:val="pt-PT"/>
        </w:rPr>
        <w:t>temporariamente</w:t>
      </w:r>
      <w:r w:rsidR="008F3E27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Título III. "</w:t>
      </w:r>
      <w:r w:rsidR="00EC5C06" w:rsidRPr="005F4D1A">
        <w:rPr>
          <w:rStyle w:val="tlid-translation"/>
          <w:rFonts w:ascii="Arial" w:hAnsi="Arial" w:cs="Arial"/>
          <w:sz w:val="24"/>
          <w:szCs w:val="24"/>
          <w:lang w:val="pt-PT"/>
        </w:rPr>
        <w:t>A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política</w:t>
      </w:r>
      <w:r w:rsidR="00EC5C06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externa de Trump parece apo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ntar a castigar Cuba </w:t>
      </w:r>
      <w:r w:rsidR="001B7BB8" w:rsidRPr="005F4D1A">
        <w:rPr>
          <w:rStyle w:val="tlid-translation"/>
          <w:rFonts w:ascii="Arial" w:hAnsi="Arial" w:cs="Arial"/>
          <w:sz w:val="24"/>
          <w:szCs w:val="24"/>
          <w:lang w:val="pt-PT"/>
        </w:rPr>
        <w:t>quando</w:t>
      </w:r>
      <w:r w:rsidR="001B3F11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é </w:t>
      </w:r>
      <w:r w:rsidR="00EC5C06" w:rsidRPr="005F4D1A">
        <w:rPr>
          <w:rStyle w:val="tlid-translation"/>
          <w:rFonts w:ascii="Arial" w:hAnsi="Arial" w:cs="Arial"/>
          <w:sz w:val="24"/>
          <w:szCs w:val="24"/>
          <w:lang w:val="pt-PT"/>
        </w:rPr>
        <w:t>o seu próprio interesse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normalizar esta rela</w:t>
      </w:r>
      <w:r w:rsidR="00955B53" w:rsidRPr="005F4D1A">
        <w:rPr>
          <w:rStyle w:val="tlid-translation"/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.</w:t>
      </w:r>
      <w:r w:rsidR="00EC5C06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E</w:t>
      </w:r>
      <w:r w:rsidR="001B3F11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m 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um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momento</w:t>
      </w:r>
      <w:r w:rsidR="001B3F11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em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que Cuba está </w:t>
      </w:r>
      <w:r w:rsidR="00EC5C06" w:rsidRPr="005F4D1A">
        <w:rPr>
          <w:rStyle w:val="tlid-translation"/>
          <w:rFonts w:ascii="Arial" w:hAnsi="Arial" w:cs="Arial"/>
          <w:sz w:val="24"/>
          <w:szCs w:val="24"/>
          <w:lang w:val="pt-PT"/>
        </w:rPr>
        <w:t>a experimentar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um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importante </w:t>
      </w:r>
      <w:r w:rsidR="00D93F3F" w:rsidRPr="005F4D1A">
        <w:rPr>
          <w:rStyle w:val="tlid-translation"/>
          <w:rFonts w:ascii="Arial" w:hAnsi="Arial" w:cs="Arial"/>
          <w:sz w:val="24"/>
          <w:szCs w:val="24"/>
          <w:lang w:val="pt-PT"/>
        </w:rPr>
        <w:t>processo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de reforma interna </w:t>
      </w:r>
      <w:r w:rsidR="00EC5C06" w:rsidRPr="005F4D1A">
        <w:rPr>
          <w:rStyle w:val="tlid-translation"/>
          <w:rFonts w:ascii="Arial" w:hAnsi="Arial" w:cs="Arial"/>
          <w:sz w:val="24"/>
          <w:szCs w:val="24"/>
          <w:lang w:val="pt-PT"/>
        </w:rPr>
        <w:t>gradativa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Style w:val="tlid-translation"/>
          <w:rFonts w:ascii="Arial" w:hAnsi="Arial" w:cs="Arial"/>
          <w:sz w:val="24"/>
          <w:szCs w:val="24"/>
          <w:lang w:val="pt-PT"/>
        </w:rPr>
        <w:t>governo</w:t>
      </w:r>
      <w:r w:rsidR="001B3F11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dos 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>E.U.A.</w:t>
      </w:r>
      <w:r w:rsidR="002D2BB3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não </w:t>
      </w:r>
      <w:r w:rsidR="006A49C0" w:rsidRPr="005F4D1A">
        <w:rPr>
          <w:rStyle w:val="tlid-translation"/>
          <w:rFonts w:ascii="Arial" w:hAnsi="Arial" w:cs="Arial"/>
          <w:sz w:val="24"/>
          <w:szCs w:val="24"/>
          <w:lang w:val="pt-PT"/>
        </w:rPr>
        <w:t>dever</w:t>
      </w:r>
      <w:r w:rsidR="00955B53" w:rsidRPr="005F4D1A">
        <w:rPr>
          <w:rStyle w:val="tlid-translation"/>
          <w:rFonts w:ascii="Arial" w:hAnsi="Arial" w:cs="Arial"/>
          <w:sz w:val="24"/>
          <w:szCs w:val="24"/>
          <w:lang w:val="pt-PT"/>
        </w:rPr>
        <w:t>ia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aumentar</w:t>
      </w:r>
      <w:r w:rsidR="000B3E2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as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hostilidades”, </w:t>
      </w:r>
      <w:r w:rsidR="00EC5C06" w:rsidRPr="005F4D1A">
        <w:rPr>
          <w:rStyle w:val="tlid-translation"/>
          <w:rFonts w:ascii="Arial" w:hAnsi="Arial" w:cs="Arial"/>
          <w:sz w:val="24"/>
          <w:szCs w:val="24"/>
          <w:lang w:val="pt-PT"/>
        </w:rPr>
        <w:t>assinalou</w:t>
      </w:r>
      <w:r w:rsidR="008F3E27" w:rsidRPr="005F4D1A">
        <w:rPr>
          <w:rStyle w:val="tlid-translation"/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Style w:val="tlid-translation"/>
          <w:rFonts w:ascii="Arial" w:hAnsi="Arial" w:cs="Arial"/>
          <w:sz w:val="24"/>
          <w:szCs w:val="24"/>
          <w:lang w:val="pt-PT"/>
        </w:rPr>
        <w:t>comunicado.</w:t>
      </w:r>
    </w:p>
    <w:p w:rsidR="008C054E" w:rsidRPr="005F4D1A" w:rsidRDefault="008C054E" w:rsidP="002F4D36">
      <w:pPr>
        <w:pStyle w:val="Prrafodelista"/>
        <w:rPr>
          <w:rStyle w:val="tlid-translation"/>
          <w:rFonts w:ascii="Arial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5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Março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2019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 integrantes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grupo Cuban Americans for Engagement (CAFE)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expressaram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mediante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 </w:t>
      </w:r>
      <w:r w:rsidR="00DE2F32" w:rsidRPr="005F4D1A">
        <w:rPr>
          <w:rFonts w:ascii="Arial" w:hAnsi="Arial" w:cs="Arial"/>
          <w:sz w:val="24"/>
          <w:szCs w:val="24"/>
          <w:lang w:val="pt-PT"/>
        </w:rPr>
        <w:t>c</w:t>
      </w:r>
      <w:r w:rsidR="008C054E" w:rsidRPr="005F4D1A">
        <w:rPr>
          <w:rFonts w:ascii="Arial" w:hAnsi="Arial" w:cs="Arial"/>
          <w:sz w:val="24"/>
          <w:szCs w:val="24"/>
          <w:lang w:val="pt-PT"/>
        </w:rPr>
        <w:t>omunicado de</w:t>
      </w:r>
      <w:r w:rsidR="00EC5C06" w:rsidRPr="005F4D1A">
        <w:rPr>
          <w:rFonts w:ascii="Arial" w:hAnsi="Arial" w:cs="Arial"/>
          <w:sz w:val="24"/>
          <w:szCs w:val="24"/>
          <w:lang w:val="pt-PT"/>
        </w:rPr>
        <w:t xml:space="preserve"> imprensa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a sua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oposi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à </w:t>
      </w:r>
      <w:r w:rsidR="00660F8E" w:rsidRPr="005F4D1A">
        <w:rPr>
          <w:rFonts w:ascii="Arial" w:hAnsi="Arial" w:cs="Arial"/>
          <w:sz w:val="24"/>
          <w:szCs w:val="24"/>
          <w:lang w:val="pt-PT"/>
        </w:rPr>
        <w:t>decisão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adoptada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governo</w:t>
      </w:r>
      <w:r w:rsidR="00D8279D" w:rsidRPr="005F4D1A">
        <w:rPr>
          <w:rFonts w:ascii="Arial" w:hAnsi="Arial" w:cs="Arial"/>
          <w:sz w:val="24"/>
          <w:szCs w:val="24"/>
          <w:lang w:val="pt-PT"/>
        </w:rPr>
        <w:t xml:space="preserve"> dos E.U.A.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de iniciar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suspensão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parcial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Título III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Helms-Burton,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q</w:t>
      </w:r>
      <w:r w:rsidR="008C054E" w:rsidRPr="005F4D1A">
        <w:rPr>
          <w:rFonts w:ascii="Arial" w:hAnsi="Arial" w:cs="Arial"/>
          <w:sz w:val="24"/>
          <w:szCs w:val="24"/>
          <w:lang w:val="pt-PT"/>
        </w:rPr>
        <w:t>ual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é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perce</w:t>
      </w:r>
      <w:r w:rsidR="008C054E" w:rsidRPr="005F4D1A">
        <w:rPr>
          <w:rFonts w:ascii="Arial" w:hAnsi="Arial" w:cs="Arial"/>
          <w:sz w:val="24"/>
          <w:szCs w:val="24"/>
          <w:lang w:val="pt-PT"/>
        </w:rPr>
        <w:t>bida como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gesto de ing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er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ência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atenta contra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soberan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países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envolvidos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dinâ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micas de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comércio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Cuba. </w:t>
      </w:r>
    </w:p>
    <w:p w:rsidR="008C054E" w:rsidRPr="005F4D1A" w:rsidRDefault="00997696" w:rsidP="002F4D36">
      <w:pPr>
        <w:pStyle w:val="Ttulo2"/>
        <w:rPr>
          <w:rFonts w:ascii="Arial" w:hAnsi="Arial" w:cs="Arial"/>
          <w:i w:val="0"/>
          <w:sz w:val="24"/>
          <w:szCs w:val="24"/>
          <w:lang w:val="pt-PT"/>
        </w:rPr>
      </w:pPr>
      <w:bookmarkStart w:id="17" w:name="_Toc8994253"/>
      <w:r w:rsidRPr="005F4D1A">
        <w:rPr>
          <w:rFonts w:ascii="Arial" w:hAnsi="Arial" w:cs="Arial"/>
          <w:i w:val="0"/>
          <w:sz w:val="24"/>
          <w:szCs w:val="24"/>
          <w:lang w:val="pt-PT"/>
        </w:rPr>
        <w:t xml:space="preserve">5.2 </w:t>
      </w:r>
      <w:r w:rsidR="008C054E" w:rsidRPr="005F4D1A">
        <w:rPr>
          <w:rFonts w:ascii="Arial" w:hAnsi="Arial" w:cs="Arial"/>
          <w:i w:val="0"/>
          <w:sz w:val="24"/>
          <w:szCs w:val="24"/>
          <w:lang w:val="pt-PT"/>
        </w:rPr>
        <w:t>Oposi</w:t>
      </w:r>
      <w:r w:rsidR="00955B53" w:rsidRPr="005F4D1A">
        <w:rPr>
          <w:rFonts w:ascii="Arial" w:hAnsi="Arial" w:cs="Arial"/>
          <w:i w:val="0"/>
          <w:sz w:val="24"/>
          <w:szCs w:val="24"/>
          <w:lang w:val="pt-PT"/>
        </w:rPr>
        <w:t>ção</w:t>
      </w:r>
      <w:r w:rsidR="0047752A" w:rsidRPr="005F4D1A">
        <w:rPr>
          <w:rFonts w:ascii="Arial" w:hAnsi="Arial" w:cs="Arial"/>
          <w:i w:val="0"/>
          <w:sz w:val="24"/>
          <w:szCs w:val="24"/>
          <w:lang w:val="pt-PT"/>
        </w:rPr>
        <w:t xml:space="preserve"> da </w:t>
      </w:r>
      <w:r w:rsidRPr="005F4D1A">
        <w:rPr>
          <w:rFonts w:ascii="Arial" w:hAnsi="Arial" w:cs="Arial"/>
          <w:i w:val="0"/>
          <w:sz w:val="24"/>
          <w:szCs w:val="24"/>
          <w:lang w:val="pt-PT"/>
        </w:rPr>
        <w:t>comuni</w:t>
      </w:r>
      <w:r w:rsidR="00D93F3F" w:rsidRPr="005F4D1A">
        <w:rPr>
          <w:rFonts w:ascii="Arial" w:hAnsi="Arial" w:cs="Arial"/>
          <w:i w:val="0"/>
          <w:sz w:val="24"/>
          <w:szCs w:val="24"/>
          <w:lang w:val="pt-PT"/>
        </w:rPr>
        <w:t>dade</w:t>
      </w:r>
      <w:r w:rsidRPr="005F4D1A">
        <w:rPr>
          <w:rFonts w:ascii="Arial" w:hAnsi="Arial" w:cs="Arial"/>
          <w:i w:val="0"/>
          <w:sz w:val="24"/>
          <w:szCs w:val="24"/>
          <w:lang w:val="pt-PT"/>
        </w:rPr>
        <w:t xml:space="preserve"> internacional</w:t>
      </w:r>
      <w:bookmarkEnd w:id="17"/>
    </w:p>
    <w:p w:rsidR="008C054E" w:rsidRPr="005F4D1A" w:rsidRDefault="00EC5C06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8C054E" w:rsidRPr="005F4D1A">
        <w:rPr>
          <w:rFonts w:cs="Arial"/>
          <w:sz w:val="24"/>
          <w:szCs w:val="24"/>
          <w:lang w:val="pt-PT"/>
        </w:rPr>
        <w:t xml:space="preserve"> </w:t>
      </w:r>
      <w:r w:rsidR="00C3671C" w:rsidRPr="005F4D1A">
        <w:rPr>
          <w:rFonts w:cs="Arial"/>
          <w:sz w:val="24"/>
          <w:szCs w:val="24"/>
          <w:lang w:val="pt-PT"/>
        </w:rPr>
        <w:t>rejeição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8C054E" w:rsidRPr="005F4D1A">
        <w:rPr>
          <w:rFonts w:cs="Arial"/>
          <w:sz w:val="24"/>
          <w:szCs w:val="24"/>
          <w:lang w:val="pt-PT"/>
        </w:rPr>
        <w:t>diversos actores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8C054E" w:rsidRPr="005F4D1A">
        <w:rPr>
          <w:rFonts w:cs="Arial"/>
          <w:sz w:val="24"/>
          <w:szCs w:val="24"/>
          <w:lang w:val="pt-PT"/>
        </w:rPr>
        <w:t>sistema internacional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8C054E" w:rsidRPr="005F4D1A">
        <w:rPr>
          <w:rFonts w:cs="Arial"/>
          <w:sz w:val="24"/>
          <w:szCs w:val="24"/>
          <w:lang w:val="pt-PT"/>
        </w:rPr>
        <w:t xml:space="preserve"> económico, comercial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EE58EB" w:rsidRPr="005F4D1A">
        <w:rPr>
          <w:rFonts w:cs="Arial"/>
          <w:sz w:val="24"/>
          <w:szCs w:val="24"/>
          <w:lang w:val="pt-PT"/>
        </w:rPr>
        <w:t>financeiro</w:t>
      </w:r>
      <w:r w:rsidR="008C054E" w:rsidRPr="005F4D1A">
        <w:rPr>
          <w:rFonts w:cs="Arial"/>
          <w:sz w:val="24"/>
          <w:szCs w:val="24"/>
          <w:lang w:val="pt-PT"/>
        </w:rPr>
        <w:t xml:space="preserve"> </w:t>
      </w:r>
      <w:r w:rsidR="00C95F32" w:rsidRPr="005F4D1A">
        <w:rPr>
          <w:rFonts w:cs="Arial"/>
          <w:sz w:val="24"/>
          <w:szCs w:val="24"/>
          <w:lang w:val="pt-PT"/>
        </w:rPr>
        <w:t>impost</w:t>
      </w:r>
      <w:r w:rsidR="008C054E" w:rsidRPr="005F4D1A">
        <w:rPr>
          <w:rFonts w:cs="Arial"/>
          <w:sz w:val="24"/>
          <w:szCs w:val="24"/>
          <w:lang w:val="pt-PT"/>
        </w:rPr>
        <w:t>o</w:t>
      </w:r>
      <w:r w:rsidR="008F3E27" w:rsidRPr="005F4D1A">
        <w:rPr>
          <w:rFonts w:cs="Arial"/>
          <w:sz w:val="24"/>
          <w:szCs w:val="24"/>
          <w:lang w:val="pt-PT"/>
        </w:rPr>
        <w:t xml:space="preserve"> pelo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8C054E" w:rsidRPr="005F4D1A">
        <w:rPr>
          <w:rFonts w:cs="Arial"/>
          <w:sz w:val="24"/>
          <w:szCs w:val="24"/>
          <w:lang w:val="pt-PT"/>
        </w:rPr>
        <w:t xml:space="preserve"> contra Cuba</w:t>
      </w:r>
      <w:r w:rsidR="001B3F11" w:rsidRPr="005F4D1A">
        <w:rPr>
          <w:rFonts w:cs="Arial"/>
          <w:sz w:val="24"/>
          <w:szCs w:val="24"/>
          <w:lang w:val="pt-PT"/>
        </w:rPr>
        <w:t xml:space="preserve"> é </w:t>
      </w:r>
      <w:r w:rsidR="008C054E" w:rsidRPr="005F4D1A">
        <w:rPr>
          <w:rFonts w:cs="Arial"/>
          <w:sz w:val="24"/>
          <w:szCs w:val="24"/>
          <w:lang w:val="pt-PT"/>
        </w:rPr>
        <w:t>c</w:t>
      </w:r>
      <w:r w:rsidR="000B3E2E" w:rsidRPr="005F4D1A">
        <w:rPr>
          <w:rFonts w:cs="Arial"/>
          <w:sz w:val="24"/>
          <w:szCs w:val="24"/>
          <w:lang w:val="pt-PT"/>
        </w:rPr>
        <w:t>re</w:t>
      </w:r>
      <w:r w:rsidRPr="005F4D1A">
        <w:rPr>
          <w:rFonts w:cs="Arial"/>
          <w:sz w:val="24"/>
          <w:szCs w:val="24"/>
          <w:lang w:val="pt-PT"/>
        </w:rPr>
        <w:t>s</w:t>
      </w:r>
      <w:r w:rsidR="000B3E2E" w:rsidRPr="005F4D1A">
        <w:rPr>
          <w:rFonts w:cs="Arial"/>
          <w:sz w:val="24"/>
          <w:szCs w:val="24"/>
          <w:lang w:val="pt-PT"/>
        </w:rPr>
        <w:t>cente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palpável</w:t>
      </w:r>
      <w:r w:rsidR="008C054E" w:rsidRPr="005F4D1A">
        <w:rPr>
          <w:rFonts w:cs="Arial"/>
          <w:sz w:val="24"/>
          <w:szCs w:val="24"/>
          <w:lang w:val="pt-PT"/>
        </w:rPr>
        <w:t>.</w:t>
      </w:r>
      <w:r w:rsidRPr="005F4D1A">
        <w:rPr>
          <w:rFonts w:cs="Arial"/>
          <w:sz w:val="24"/>
          <w:szCs w:val="24"/>
          <w:lang w:val="pt-PT"/>
        </w:rPr>
        <w:t xml:space="preserve"> O</w:t>
      </w:r>
      <w:r w:rsidR="000B3E2E" w:rsidRPr="005F4D1A">
        <w:rPr>
          <w:rFonts w:cs="Arial"/>
          <w:sz w:val="24"/>
          <w:szCs w:val="24"/>
          <w:lang w:val="pt-PT"/>
        </w:rPr>
        <w:t xml:space="preserve">s </w:t>
      </w:r>
      <w:r w:rsidR="00D93F3F" w:rsidRPr="005F4D1A">
        <w:rPr>
          <w:rFonts w:cs="Arial"/>
          <w:sz w:val="24"/>
          <w:szCs w:val="24"/>
          <w:lang w:val="pt-PT"/>
        </w:rPr>
        <w:t>seguinte</w:t>
      </w:r>
      <w:r w:rsidR="008C054E" w:rsidRPr="005F4D1A">
        <w:rPr>
          <w:rFonts w:cs="Arial"/>
          <w:sz w:val="24"/>
          <w:szCs w:val="24"/>
          <w:lang w:val="pt-PT"/>
        </w:rPr>
        <w:t xml:space="preserve">s </w:t>
      </w:r>
      <w:r w:rsidR="00955B53" w:rsidRPr="005F4D1A">
        <w:rPr>
          <w:rFonts w:cs="Arial"/>
          <w:sz w:val="24"/>
          <w:szCs w:val="24"/>
          <w:lang w:val="pt-PT"/>
        </w:rPr>
        <w:t>exemplo</w:t>
      </w:r>
      <w:r w:rsidR="008C054E" w:rsidRPr="005F4D1A">
        <w:rPr>
          <w:rFonts w:cs="Arial"/>
          <w:sz w:val="24"/>
          <w:szCs w:val="24"/>
          <w:lang w:val="pt-PT"/>
        </w:rPr>
        <w:t xml:space="preserve">s </w:t>
      </w:r>
      <w:r w:rsidRPr="005F4D1A">
        <w:rPr>
          <w:rFonts w:cs="Arial"/>
          <w:sz w:val="24"/>
          <w:szCs w:val="24"/>
          <w:lang w:val="pt-PT"/>
        </w:rPr>
        <w:t>assim o evidenciam</w:t>
      </w:r>
      <w:r w:rsidR="008C054E" w:rsidRPr="005F4D1A">
        <w:rPr>
          <w:rFonts w:cs="Arial"/>
          <w:sz w:val="24"/>
          <w:szCs w:val="24"/>
          <w:lang w:val="pt-PT"/>
        </w:rPr>
        <w:t xml:space="preserve">: </w:t>
      </w:r>
    </w:p>
    <w:p w:rsidR="008C054E" w:rsidRPr="005F4D1A" w:rsidRDefault="00C3671C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13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Setembro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2018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quadro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39º </w:t>
      </w:r>
      <w:r w:rsidR="00B011B5" w:rsidRPr="005F4D1A">
        <w:rPr>
          <w:rFonts w:ascii="Arial" w:hAnsi="Arial" w:cs="Arial"/>
          <w:sz w:val="24"/>
          <w:szCs w:val="24"/>
          <w:lang w:val="pt-PT"/>
        </w:rPr>
        <w:t>período</w:t>
      </w:r>
      <w:r w:rsidR="00EC5C06" w:rsidRPr="005F4D1A">
        <w:rPr>
          <w:rFonts w:ascii="Arial" w:hAnsi="Arial" w:cs="Arial"/>
          <w:sz w:val="24"/>
          <w:szCs w:val="24"/>
          <w:lang w:val="pt-PT"/>
        </w:rPr>
        <w:t xml:space="preserve"> ordiná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rio de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sessões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Conselho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Direito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 Humanos,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foram denunciados os efeitos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negativos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bloqueio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se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fez um apelo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para a sua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total elimina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EC5C06" w:rsidRPr="005F4D1A">
        <w:rPr>
          <w:rFonts w:ascii="Arial" w:hAnsi="Arial" w:cs="Arial"/>
          <w:sz w:val="24"/>
          <w:szCs w:val="24"/>
          <w:lang w:val="pt-PT"/>
        </w:rPr>
        <w:t>. Desta vez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 23 países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desenvolvimento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intervieram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diálogo interactivo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Relator Especial sobre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repercussões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negativas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das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medidas coercitivas unilater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ais no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de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sfrute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direito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humanos.</w:t>
      </w:r>
      <w:r w:rsidR="00EC5C06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097281" w:rsidRPr="005F4D1A" w:rsidRDefault="00C3671C" w:rsidP="00097281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27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Setembro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2018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Ministros de Rela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Exteriores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Grupo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77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mais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China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na sua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Declara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Ministerial </w:t>
      </w:r>
      <w:r w:rsidR="00D93F3F" w:rsidRPr="005F4D1A">
        <w:rPr>
          <w:rFonts w:ascii="Arial" w:hAnsi="Arial" w:cs="Arial"/>
          <w:sz w:val="24"/>
          <w:szCs w:val="24"/>
          <w:lang w:val="pt-PT"/>
        </w:rPr>
        <w:t>rejeitaram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mais uma vez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aplica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contra Cuba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imposi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medidas coercitivas unilater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contra países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desenvolvimento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.</w:t>
      </w:r>
      <w:r w:rsidR="00EC5C06" w:rsidRPr="005F4D1A">
        <w:rPr>
          <w:rFonts w:ascii="Arial" w:hAnsi="Arial" w:cs="Arial"/>
          <w:sz w:val="24"/>
          <w:szCs w:val="24"/>
          <w:lang w:val="pt-PT"/>
        </w:rPr>
        <w:t xml:space="preserve"> 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texto</w:t>
      </w:r>
      <w:r w:rsidR="00276EDA" w:rsidRPr="005F4D1A">
        <w:rPr>
          <w:rFonts w:ascii="Arial" w:hAnsi="Arial" w:cs="Arial"/>
          <w:sz w:val="24"/>
          <w:szCs w:val="24"/>
          <w:lang w:val="pt-PT"/>
        </w:rPr>
        <w:t xml:space="preserve"> foi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adoptado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na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42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reunião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Ministerial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Grupo, realizada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quadro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73</w:t>
      </w:r>
      <w:r w:rsidR="00EC5C06" w:rsidRPr="005F4D1A">
        <w:rPr>
          <w:rFonts w:ascii="Arial" w:hAnsi="Arial" w:cs="Arial"/>
          <w:sz w:val="24"/>
          <w:szCs w:val="24"/>
          <w:lang w:val="pt-PT"/>
        </w:rPr>
        <w:t>º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B011B5" w:rsidRPr="005F4D1A">
        <w:rPr>
          <w:rFonts w:ascii="Arial" w:hAnsi="Arial" w:cs="Arial"/>
          <w:sz w:val="24"/>
          <w:szCs w:val="24"/>
          <w:lang w:val="pt-PT"/>
        </w:rPr>
        <w:t>período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sessões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Assembleia-Geral das Nações Unidas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Nov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a </w:t>
      </w:r>
      <w:r w:rsidR="00C43FA0" w:rsidRPr="005F4D1A">
        <w:rPr>
          <w:rFonts w:ascii="Arial" w:hAnsi="Arial" w:cs="Arial"/>
          <w:sz w:val="24"/>
          <w:szCs w:val="24"/>
          <w:lang w:val="pt-PT"/>
        </w:rPr>
        <w:t>Iorque</w:t>
      </w:r>
      <w:r w:rsidR="008C054E" w:rsidRPr="005F4D1A">
        <w:rPr>
          <w:rFonts w:ascii="Arial" w:hAnsi="Arial" w:cs="Arial"/>
          <w:sz w:val="24"/>
          <w:szCs w:val="24"/>
          <w:lang w:val="pt-PT"/>
        </w:rPr>
        <w:t>.</w:t>
      </w:r>
      <w:r w:rsidR="00EC5C06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097281" w:rsidRPr="005F4D1A" w:rsidRDefault="00097281" w:rsidP="00097281">
      <w:pPr>
        <w:pStyle w:val="Prrafodelista"/>
        <w:rPr>
          <w:rFonts w:ascii="Arial" w:hAnsi="Arial" w:cs="Arial"/>
          <w:sz w:val="24"/>
          <w:szCs w:val="24"/>
          <w:lang w:val="pt-PT"/>
        </w:rPr>
      </w:pPr>
    </w:p>
    <w:p w:rsidR="00097281" w:rsidRPr="005F4D1A" w:rsidRDefault="00097281" w:rsidP="00097281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Durante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debate </w:t>
      </w:r>
      <w:r w:rsidR="001D4A25" w:rsidRPr="005F4D1A">
        <w:rPr>
          <w:rFonts w:ascii="Arial" w:hAnsi="Arial" w:cs="Arial"/>
          <w:sz w:val="24"/>
          <w:szCs w:val="24"/>
          <w:lang w:val="pt-PT"/>
        </w:rPr>
        <w:t>geral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Pr="005F4D1A">
        <w:rPr>
          <w:rFonts w:ascii="Arial" w:hAnsi="Arial" w:cs="Arial"/>
          <w:sz w:val="24"/>
          <w:szCs w:val="24"/>
          <w:lang w:val="pt-PT"/>
        </w:rPr>
        <w:t>73</w:t>
      </w:r>
      <w:r w:rsidR="00EC5C06" w:rsidRPr="005F4D1A">
        <w:rPr>
          <w:rFonts w:ascii="Arial" w:hAnsi="Arial" w:cs="Arial"/>
          <w:sz w:val="24"/>
          <w:szCs w:val="24"/>
          <w:lang w:val="pt-PT"/>
        </w:rPr>
        <w:t>º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B011B5" w:rsidRPr="005F4D1A">
        <w:rPr>
          <w:rFonts w:ascii="Arial" w:hAnsi="Arial" w:cs="Arial"/>
          <w:sz w:val="24"/>
          <w:szCs w:val="24"/>
          <w:lang w:val="pt-PT"/>
        </w:rPr>
        <w:t>período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sessões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Assembleia-Geral das Nações Unidas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, celebrado </w:t>
      </w:r>
      <w:r w:rsidR="00FC34CF" w:rsidRPr="005F4D1A">
        <w:rPr>
          <w:rFonts w:ascii="Arial" w:hAnsi="Arial" w:cs="Arial"/>
          <w:sz w:val="24"/>
          <w:szCs w:val="24"/>
          <w:lang w:val="pt-PT"/>
        </w:rPr>
        <w:t>entre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b/>
          <w:sz w:val="24"/>
          <w:szCs w:val="24"/>
          <w:lang w:val="pt-PT"/>
        </w:rPr>
        <w:t xml:space="preserve">25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Setembro</w:t>
      </w:r>
      <w:r w:rsidR="00955B53" w:rsidRPr="005F4D1A">
        <w:rPr>
          <w:rFonts w:ascii="Arial" w:hAnsi="Arial" w:cs="Arial"/>
          <w:b/>
          <w:sz w:val="24"/>
          <w:szCs w:val="24"/>
          <w:lang w:val="pt-PT"/>
        </w:rPr>
        <w:t xml:space="preserve"> e</w:t>
      </w:r>
      <w:r w:rsidR="00791CF2" w:rsidRPr="005F4D1A">
        <w:rPr>
          <w:rFonts w:ascii="Arial" w:hAnsi="Arial" w:cs="Arial"/>
          <w:b/>
          <w:sz w:val="24"/>
          <w:szCs w:val="24"/>
          <w:lang w:val="pt-PT"/>
        </w:rPr>
        <w:t xml:space="preserve"> 1</w:t>
      </w:r>
      <w:r w:rsidRPr="005F4D1A">
        <w:rPr>
          <w:rFonts w:ascii="Arial" w:hAnsi="Arial" w:cs="Arial"/>
          <w:b/>
          <w:sz w:val="24"/>
          <w:szCs w:val="24"/>
          <w:lang w:val="pt-PT"/>
        </w:rPr>
        <w:t xml:space="preserve">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Outubro</w:t>
      </w:r>
      <w:r w:rsidRPr="005F4D1A">
        <w:rPr>
          <w:rFonts w:ascii="Arial" w:hAnsi="Arial" w:cs="Arial"/>
          <w:b/>
          <w:sz w:val="24"/>
          <w:szCs w:val="24"/>
          <w:lang w:val="pt-PT"/>
        </w:rPr>
        <w:t xml:space="preserve"> de 2018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791CF2" w:rsidRPr="005F4D1A">
        <w:rPr>
          <w:rFonts w:ascii="Arial" w:hAnsi="Arial" w:cs="Arial"/>
          <w:sz w:val="24"/>
          <w:szCs w:val="24"/>
          <w:lang w:val="pt-PT"/>
        </w:rPr>
        <w:t>dignatá</w:t>
      </w:r>
      <w:r w:rsidR="002E09BB" w:rsidRPr="005F4D1A">
        <w:rPr>
          <w:rFonts w:ascii="Arial" w:hAnsi="Arial" w:cs="Arial"/>
          <w:sz w:val="24"/>
          <w:szCs w:val="24"/>
          <w:lang w:val="pt-PT"/>
        </w:rPr>
        <w:t xml:space="preserve">rios de 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33 </w:t>
      </w:r>
      <w:r w:rsidR="002E09BB" w:rsidRPr="005F4D1A">
        <w:rPr>
          <w:rFonts w:ascii="Arial" w:hAnsi="Arial" w:cs="Arial"/>
          <w:sz w:val="24"/>
          <w:szCs w:val="24"/>
          <w:lang w:val="pt-PT"/>
        </w:rPr>
        <w:t>países</w:t>
      </w:r>
      <w:r w:rsidR="00791CF2" w:rsidRPr="005F4D1A">
        <w:rPr>
          <w:rFonts w:ascii="Arial" w:hAnsi="Arial" w:cs="Arial"/>
          <w:sz w:val="24"/>
          <w:szCs w:val="24"/>
          <w:lang w:val="pt-PT"/>
        </w:rPr>
        <w:t>, incluí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dos 16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chefe</w:t>
      </w:r>
      <w:r w:rsidRPr="005F4D1A">
        <w:rPr>
          <w:rFonts w:ascii="Arial" w:hAnsi="Arial" w:cs="Arial"/>
          <w:sz w:val="24"/>
          <w:szCs w:val="24"/>
          <w:lang w:val="pt-PT"/>
        </w:rPr>
        <w:t>s de Estado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2E09BB" w:rsidRPr="005F4D1A">
        <w:rPr>
          <w:rFonts w:ascii="Arial" w:hAnsi="Arial" w:cs="Arial"/>
          <w:sz w:val="24"/>
          <w:szCs w:val="24"/>
          <w:lang w:val="pt-PT"/>
        </w:rPr>
        <w:t xml:space="preserve">de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Governo</w:t>
      </w:r>
      <w:r w:rsidRPr="005F4D1A">
        <w:rPr>
          <w:rFonts w:ascii="Arial" w:hAnsi="Arial" w:cs="Arial"/>
          <w:sz w:val="24"/>
          <w:szCs w:val="24"/>
          <w:lang w:val="pt-PT"/>
        </w:rPr>
        <w:t>, denunciar</w:t>
      </w:r>
      <w:r w:rsidR="00EC5C06" w:rsidRPr="005F4D1A">
        <w:rPr>
          <w:rFonts w:ascii="Arial" w:hAnsi="Arial" w:cs="Arial"/>
          <w:sz w:val="24"/>
          <w:szCs w:val="24"/>
          <w:lang w:val="pt-PT"/>
        </w:rPr>
        <w:t>am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Pr="005F4D1A">
        <w:rPr>
          <w:rFonts w:ascii="Arial" w:hAnsi="Arial" w:cs="Arial"/>
          <w:sz w:val="24"/>
          <w:szCs w:val="24"/>
          <w:lang w:val="pt-PT"/>
        </w:rPr>
        <w:t>ilegal perman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ência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que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impõem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E.U.A.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a Cuba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advogaram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pelo seu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levanta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EC5C06" w:rsidRPr="005F4D1A">
        <w:rPr>
          <w:rFonts w:ascii="Arial" w:hAnsi="Arial" w:cs="Arial"/>
          <w:sz w:val="24"/>
          <w:szCs w:val="24"/>
          <w:lang w:val="pt-PT"/>
        </w:rPr>
        <w:t xml:space="preserve"> imediato</w:t>
      </w:r>
      <w:r w:rsidRPr="005F4D1A">
        <w:rPr>
          <w:rFonts w:ascii="Arial" w:hAnsi="Arial" w:cs="Arial"/>
          <w:sz w:val="24"/>
          <w:szCs w:val="24"/>
          <w:lang w:val="pt-PT"/>
        </w:rPr>
        <w:t>.</w:t>
      </w:r>
      <w:r w:rsidR="00EC5C06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097281" w:rsidRPr="005F4D1A" w:rsidRDefault="00097281" w:rsidP="00097281">
      <w:pPr>
        <w:pStyle w:val="Prrafodelista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EC5C06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XIII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Congresso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Sindicatos </w:t>
      </w:r>
      <w:r w:rsidR="00791CF2" w:rsidRPr="005F4D1A">
        <w:rPr>
          <w:rFonts w:ascii="Arial" w:hAnsi="Arial" w:cs="Arial"/>
          <w:sz w:val="24"/>
          <w:szCs w:val="24"/>
          <w:lang w:val="pt-PT"/>
        </w:rPr>
        <w:t>Sul-africanos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(COSATU), celebrado entre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>17</w:t>
      </w:r>
      <w:r w:rsidR="00955B53" w:rsidRPr="005F4D1A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e</w:t>
      </w:r>
      <w:r w:rsidR="008F3E27" w:rsidRPr="005F4D1A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20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Setembro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2018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na África do Sul</w:t>
      </w:r>
      <w:r w:rsidR="00002960" w:rsidRPr="005F4D1A">
        <w:rPr>
          <w:rFonts w:ascii="Arial" w:hAnsi="Arial" w:cs="Arial"/>
          <w:sz w:val="24"/>
          <w:szCs w:val="24"/>
          <w:lang w:val="pt-PT"/>
        </w:rPr>
        <w:t>,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emitiu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Pr="005F4D1A">
        <w:rPr>
          <w:rFonts w:ascii="Arial" w:hAnsi="Arial" w:cs="Arial"/>
          <w:sz w:val="24"/>
          <w:szCs w:val="24"/>
          <w:lang w:val="pt-PT"/>
        </w:rPr>
        <w:t>proposta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Sindicato Nacional de </w:t>
      </w:r>
      <w:r w:rsidR="00C04E3F" w:rsidRPr="005F4D1A">
        <w:rPr>
          <w:rFonts w:ascii="Arial" w:hAnsi="Arial" w:cs="Arial"/>
          <w:sz w:val="24"/>
          <w:szCs w:val="24"/>
          <w:lang w:val="pt-PT"/>
        </w:rPr>
        <w:t>Trabalha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dores </w:t>
      </w:r>
      <w:r w:rsidRPr="005F4D1A">
        <w:rPr>
          <w:rFonts w:ascii="Arial" w:hAnsi="Arial" w:cs="Arial"/>
          <w:sz w:val="24"/>
          <w:szCs w:val="24"/>
          <w:lang w:val="pt-PT"/>
        </w:rPr>
        <w:t>sul-africanos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Educa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Saúde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Pr="005F4D1A">
        <w:rPr>
          <w:rFonts w:ascii="Arial" w:hAnsi="Arial" w:cs="Arial"/>
          <w:sz w:val="24"/>
          <w:szCs w:val="24"/>
          <w:lang w:val="pt-PT"/>
        </w:rPr>
        <w:t>Afin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 (NEHAWU, </w:t>
      </w:r>
      <w:r w:rsidR="003174F7" w:rsidRPr="005F4D1A">
        <w:rPr>
          <w:rFonts w:ascii="Arial" w:hAnsi="Arial" w:cs="Arial"/>
          <w:sz w:val="24"/>
          <w:szCs w:val="24"/>
          <w:lang w:val="pt-PT"/>
        </w:rPr>
        <w:t>pelas suas siglas em inglês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),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resolu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rejeição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.</w:t>
      </w:r>
      <w:r w:rsidR="00DB7BAD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Também foi exigida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devolu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 Cuba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território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ilegalmente ocupado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Base Naval</w:t>
      </w:r>
      <w:r w:rsidR="00D8279D" w:rsidRPr="005F4D1A">
        <w:rPr>
          <w:rFonts w:ascii="Arial" w:hAnsi="Arial" w:cs="Arial"/>
          <w:sz w:val="24"/>
          <w:szCs w:val="24"/>
          <w:lang w:val="pt-PT"/>
        </w:rPr>
        <w:t xml:space="preserve"> dos E.U.A. 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em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Guantánamo.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8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4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Outubro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2018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8"/>
          <w:lang w:val="pt-PT"/>
        </w:rPr>
        <w:t xml:space="preserve">Grupo interparlamentar de </w:t>
      </w:r>
      <w:r w:rsidR="00EC5C06" w:rsidRPr="005F4D1A">
        <w:rPr>
          <w:rFonts w:ascii="Arial" w:hAnsi="Arial" w:cs="Arial"/>
          <w:sz w:val="24"/>
          <w:szCs w:val="28"/>
          <w:lang w:val="pt-PT"/>
        </w:rPr>
        <w:t>Amizade Franç</w:t>
      </w:r>
      <w:r w:rsidR="008C054E" w:rsidRPr="005F4D1A">
        <w:rPr>
          <w:rFonts w:ascii="Arial" w:hAnsi="Arial" w:cs="Arial"/>
          <w:sz w:val="24"/>
          <w:szCs w:val="28"/>
          <w:lang w:val="pt-PT"/>
        </w:rPr>
        <w:t>a-Caribe</w:t>
      </w:r>
      <w:r w:rsidR="00EE58EB" w:rsidRPr="005F4D1A">
        <w:rPr>
          <w:rFonts w:ascii="Arial" w:hAnsi="Arial" w:cs="Arial"/>
          <w:sz w:val="24"/>
          <w:szCs w:val="28"/>
          <w:lang w:val="pt-PT"/>
        </w:rPr>
        <w:t xml:space="preserve"> do </w:t>
      </w:r>
      <w:r w:rsidR="00EC5C06" w:rsidRPr="005F4D1A">
        <w:rPr>
          <w:rFonts w:ascii="Arial" w:hAnsi="Arial" w:cs="Arial"/>
          <w:sz w:val="24"/>
          <w:szCs w:val="28"/>
          <w:lang w:val="pt-PT"/>
        </w:rPr>
        <w:t>Senado francê</w:t>
      </w:r>
      <w:r w:rsidR="008C054E" w:rsidRPr="005F4D1A">
        <w:rPr>
          <w:rFonts w:ascii="Arial" w:hAnsi="Arial" w:cs="Arial"/>
          <w:sz w:val="24"/>
          <w:szCs w:val="28"/>
          <w:lang w:val="pt-PT"/>
        </w:rPr>
        <w:t>s</w:t>
      </w:r>
      <w:r w:rsidR="00002960" w:rsidRPr="005F4D1A">
        <w:rPr>
          <w:rFonts w:ascii="Arial" w:hAnsi="Arial" w:cs="Arial"/>
          <w:sz w:val="24"/>
          <w:szCs w:val="28"/>
          <w:lang w:val="pt-PT"/>
        </w:rPr>
        <w:t>,</w:t>
      </w:r>
      <w:r w:rsidR="008C054E" w:rsidRPr="005F4D1A">
        <w:rPr>
          <w:rFonts w:ascii="Arial" w:hAnsi="Arial" w:cs="Arial"/>
          <w:sz w:val="24"/>
          <w:szCs w:val="28"/>
          <w:lang w:val="pt-PT"/>
        </w:rPr>
        <w:t xml:space="preserve"> </w:t>
      </w:r>
      <w:r w:rsidR="00EC5C06" w:rsidRPr="005F4D1A">
        <w:rPr>
          <w:rFonts w:ascii="Arial" w:hAnsi="Arial" w:cs="Arial"/>
          <w:sz w:val="24"/>
          <w:szCs w:val="28"/>
          <w:lang w:val="pt-PT"/>
        </w:rPr>
        <w:t>enviou</w:t>
      </w:r>
      <w:r w:rsidR="000B3E2E" w:rsidRPr="005F4D1A">
        <w:rPr>
          <w:rFonts w:ascii="Arial" w:hAnsi="Arial" w:cs="Arial"/>
          <w:sz w:val="24"/>
          <w:szCs w:val="28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szCs w:val="28"/>
          <w:lang w:val="pt-PT"/>
        </w:rPr>
        <w:t>carta a Michael R. Pence, Presidente</w:t>
      </w:r>
      <w:r w:rsidR="00EE58EB" w:rsidRPr="005F4D1A">
        <w:rPr>
          <w:rFonts w:ascii="Arial" w:hAnsi="Arial" w:cs="Arial"/>
          <w:sz w:val="24"/>
          <w:szCs w:val="28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8"/>
          <w:lang w:val="pt-PT"/>
        </w:rPr>
        <w:t xml:space="preserve">Senado </w:t>
      </w:r>
      <w:r w:rsidR="00EC5C06" w:rsidRPr="005F4D1A">
        <w:rPr>
          <w:rFonts w:ascii="Arial" w:hAnsi="Arial" w:cs="Arial"/>
          <w:sz w:val="24"/>
          <w:szCs w:val="28"/>
          <w:lang w:val="pt-PT"/>
        </w:rPr>
        <w:t>dos</w:t>
      </w:r>
      <w:r w:rsidR="008C054E" w:rsidRPr="005F4D1A">
        <w:rPr>
          <w:rFonts w:ascii="Arial" w:hAnsi="Arial" w:cs="Arial"/>
          <w:sz w:val="24"/>
          <w:szCs w:val="28"/>
          <w:lang w:val="pt-PT"/>
        </w:rPr>
        <w:t xml:space="preserve"> </w:t>
      </w:r>
      <w:r w:rsidR="000B3E2E" w:rsidRPr="005F4D1A">
        <w:rPr>
          <w:rFonts w:ascii="Arial" w:hAnsi="Arial" w:cs="Arial"/>
          <w:sz w:val="24"/>
          <w:szCs w:val="28"/>
          <w:lang w:val="pt-PT"/>
        </w:rPr>
        <w:t>E.U.A.</w:t>
      </w:r>
      <w:r w:rsidR="00002960" w:rsidRPr="005F4D1A">
        <w:rPr>
          <w:rFonts w:ascii="Arial" w:hAnsi="Arial" w:cs="Arial"/>
          <w:sz w:val="24"/>
          <w:szCs w:val="28"/>
          <w:lang w:val="pt-PT"/>
        </w:rPr>
        <w:t>,</w:t>
      </w:r>
      <w:r w:rsidR="008C054E" w:rsidRPr="005F4D1A">
        <w:rPr>
          <w:rFonts w:ascii="Arial" w:hAnsi="Arial" w:cs="Arial"/>
          <w:sz w:val="24"/>
          <w:szCs w:val="28"/>
          <w:lang w:val="pt-PT"/>
        </w:rPr>
        <w:t xml:space="preserve"> </w:t>
      </w:r>
      <w:r w:rsidR="00EC5C06" w:rsidRPr="005F4D1A">
        <w:rPr>
          <w:rFonts w:ascii="Arial" w:hAnsi="Arial" w:cs="Arial"/>
          <w:sz w:val="24"/>
          <w:szCs w:val="28"/>
          <w:lang w:val="pt-PT"/>
        </w:rPr>
        <w:t>exigindo-lhe</w:t>
      </w:r>
      <w:r w:rsidR="008F3E27" w:rsidRPr="005F4D1A">
        <w:rPr>
          <w:rFonts w:ascii="Arial" w:hAnsi="Arial" w:cs="Arial"/>
          <w:sz w:val="24"/>
          <w:szCs w:val="28"/>
          <w:lang w:val="pt-PT"/>
        </w:rPr>
        <w:t xml:space="preserve"> o</w:t>
      </w:r>
      <w:r w:rsidR="001B7BB8" w:rsidRPr="005F4D1A">
        <w:rPr>
          <w:rFonts w:ascii="Arial" w:hAnsi="Arial" w:cs="Arial"/>
          <w:sz w:val="24"/>
          <w:szCs w:val="28"/>
          <w:lang w:val="pt-PT"/>
        </w:rPr>
        <w:t xml:space="preserve"> fim </w:t>
      </w:r>
      <w:r w:rsidR="00EE58EB" w:rsidRPr="005F4D1A">
        <w:rPr>
          <w:rFonts w:ascii="Arial" w:hAnsi="Arial" w:cs="Arial"/>
          <w:sz w:val="24"/>
          <w:szCs w:val="28"/>
          <w:lang w:val="pt-PT"/>
        </w:rPr>
        <w:t xml:space="preserve">do </w:t>
      </w:r>
      <w:r w:rsidR="00955B53" w:rsidRPr="005F4D1A">
        <w:rPr>
          <w:rFonts w:ascii="Arial" w:hAnsi="Arial" w:cs="Arial"/>
          <w:sz w:val="24"/>
          <w:szCs w:val="28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8"/>
          <w:lang w:val="pt-PT"/>
        </w:rPr>
        <w:t xml:space="preserve"> contra Cuba. </w:t>
      </w:r>
    </w:p>
    <w:p w:rsidR="008C054E" w:rsidRPr="005F4D1A" w:rsidRDefault="008C054E" w:rsidP="002F4D36">
      <w:pPr>
        <w:pStyle w:val="Prrafodelista"/>
        <w:spacing w:after="0"/>
        <w:ind w:left="426"/>
        <w:rPr>
          <w:rFonts w:ascii="Arial" w:hAnsi="Arial" w:cs="Arial"/>
          <w:sz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lang w:val="pt-PT"/>
        </w:rPr>
      </w:pPr>
      <w:r w:rsidRPr="005F4D1A">
        <w:rPr>
          <w:rFonts w:ascii="Arial" w:hAnsi="Arial" w:cs="Arial"/>
          <w:b/>
          <w:sz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lang w:val="pt-PT"/>
        </w:rPr>
        <w:t xml:space="preserve"> 15 de </w:t>
      </w:r>
      <w:r w:rsidR="000B3E2E" w:rsidRPr="005F4D1A">
        <w:rPr>
          <w:rFonts w:ascii="Arial" w:hAnsi="Arial" w:cs="Arial"/>
          <w:b/>
          <w:sz w:val="24"/>
          <w:lang w:val="pt-PT"/>
        </w:rPr>
        <w:t>Outubro</w:t>
      </w:r>
      <w:r w:rsidR="008C054E" w:rsidRPr="005F4D1A">
        <w:rPr>
          <w:rFonts w:ascii="Arial" w:hAnsi="Arial" w:cs="Arial"/>
          <w:b/>
          <w:sz w:val="24"/>
          <w:lang w:val="pt-PT"/>
        </w:rPr>
        <w:t xml:space="preserve"> de 2018</w:t>
      </w:r>
      <w:r w:rsidR="008C054E" w:rsidRPr="005F4D1A">
        <w:rPr>
          <w:rFonts w:ascii="Arial" w:hAnsi="Arial" w:cs="Arial"/>
          <w:sz w:val="24"/>
          <w:lang w:val="pt-PT"/>
        </w:rPr>
        <w:t>,</w:t>
      </w:r>
      <w:r w:rsidR="008F3E27" w:rsidRPr="005F4D1A">
        <w:rPr>
          <w:rFonts w:ascii="Arial" w:hAnsi="Arial" w:cs="Arial"/>
          <w:sz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lang w:val="pt-PT"/>
        </w:rPr>
        <w:t xml:space="preserve">Bancada </w:t>
      </w:r>
      <w:r w:rsidR="00EC5C06" w:rsidRPr="005F4D1A">
        <w:rPr>
          <w:rFonts w:ascii="Arial" w:hAnsi="Arial" w:cs="Arial"/>
          <w:sz w:val="24"/>
          <w:lang w:val="pt-PT"/>
        </w:rPr>
        <w:t>dos Deputados</w:t>
      </w:r>
      <w:r w:rsidR="008C054E" w:rsidRPr="005F4D1A">
        <w:rPr>
          <w:rFonts w:ascii="Arial" w:hAnsi="Arial" w:cs="Arial"/>
          <w:sz w:val="24"/>
          <w:lang w:val="pt-PT"/>
        </w:rPr>
        <w:t xml:space="preserve"> Sandinistas</w:t>
      </w:r>
      <w:r w:rsidR="00D93F3F" w:rsidRPr="005F4D1A">
        <w:rPr>
          <w:rFonts w:ascii="Arial" w:hAnsi="Arial" w:cs="Arial"/>
          <w:sz w:val="24"/>
          <w:lang w:val="pt-PT"/>
        </w:rPr>
        <w:t xml:space="preserve"> perante </w:t>
      </w:r>
      <w:r w:rsidR="008F3E27" w:rsidRPr="005F4D1A">
        <w:rPr>
          <w:rFonts w:ascii="Arial" w:hAnsi="Arial" w:cs="Arial"/>
          <w:sz w:val="24"/>
          <w:lang w:val="pt-PT"/>
        </w:rPr>
        <w:t xml:space="preserve">a </w:t>
      </w:r>
      <w:r w:rsidR="00EC5C06" w:rsidRPr="005F4D1A">
        <w:rPr>
          <w:rFonts w:ascii="Arial" w:hAnsi="Arial" w:cs="Arial"/>
          <w:sz w:val="24"/>
          <w:lang w:val="pt-PT"/>
        </w:rPr>
        <w:t>Assembleia</w:t>
      </w:r>
      <w:r w:rsidR="008C054E" w:rsidRPr="005F4D1A">
        <w:rPr>
          <w:rFonts w:ascii="Arial" w:hAnsi="Arial" w:cs="Arial"/>
          <w:sz w:val="24"/>
          <w:lang w:val="pt-PT"/>
        </w:rPr>
        <w:t xml:space="preserve"> Nacional</w:t>
      </w:r>
      <w:r w:rsidR="00955B53" w:rsidRPr="005F4D1A">
        <w:rPr>
          <w:rFonts w:ascii="Arial" w:hAnsi="Arial" w:cs="Arial"/>
          <w:sz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lang w:val="pt-PT"/>
        </w:rPr>
        <w:t>Parlamento Centro</w:t>
      </w:r>
      <w:r w:rsidR="00EC5C06" w:rsidRPr="005F4D1A">
        <w:rPr>
          <w:rFonts w:ascii="Arial" w:hAnsi="Arial" w:cs="Arial"/>
          <w:sz w:val="24"/>
          <w:lang w:val="pt-PT"/>
        </w:rPr>
        <w:t>-</w:t>
      </w:r>
      <w:r w:rsidR="008C054E" w:rsidRPr="005F4D1A">
        <w:rPr>
          <w:rFonts w:ascii="Arial" w:hAnsi="Arial" w:cs="Arial"/>
          <w:sz w:val="24"/>
          <w:lang w:val="pt-PT"/>
        </w:rPr>
        <w:t xml:space="preserve">americano </w:t>
      </w:r>
      <w:r w:rsidRPr="005F4D1A">
        <w:rPr>
          <w:rFonts w:ascii="Arial" w:hAnsi="Arial" w:cs="Arial"/>
          <w:sz w:val="24"/>
          <w:lang w:val="pt-PT"/>
        </w:rPr>
        <w:t>emitiu</w:t>
      </w:r>
      <w:r w:rsidR="000B3E2E" w:rsidRPr="005F4D1A">
        <w:rPr>
          <w:rFonts w:ascii="Arial" w:hAnsi="Arial" w:cs="Arial"/>
          <w:sz w:val="24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lang w:val="pt-PT"/>
        </w:rPr>
        <w:t>declara</w:t>
      </w:r>
      <w:r w:rsidR="00955B53" w:rsidRPr="005F4D1A">
        <w:rPr>
          <w:rFonts w:ascii="Arial" w:hAnsi="Arial" w:cs="Arial"/>
          <w:sz w:val="24"/>
          <w:lang w:val="pt-PT"/>
        </w:rPr>
        <w:t>ção</w:t>
      </w:r>
      <w:r w:rsidR="001B3F11" w:rsidRPr="005F4D1A">
        <w:rPr>
          <w:rFonts w:ascii="Arial" w:hAnsi="Arial" w:cs="Arial"/>
          <w:sz w:val="24"/>
          <w:lang w:val="pt-PT"/>
        </w:rPr>
        <w:t xml:space="preserve"> em </w:t>
      </w:r>
      <w:r w:rsidRPr="005F4D1A">
        <w:rPr>
          <w:rFonts w:ascii="Arial" w:hAnsi="Arial" w:cs="Arial"/>
          <w:sz w:val="24"/>
          <w:lang w:val="pt-PT"/>
        </w:rPr>
        <w:t>rejeição</w:t>
      </w:r>
      <w:r w:rsidR="008F3E27" w:rsidRPr="005F4D1A">
        <w:rPr>
          <w:rFonts w:ascii="Arial" w:hAnsi="Arial" w:cs="Arial"/>
          <w:sz w:val="24"/>
          <w:lang w:val="pt-PT"/>
        </w:rPr>
        <w:t xml:space="preserve"> ao </w:t>
      </w:r>
      <w:r w:rsidR="00955B53" w:rsidRPr="005F4D1A">
        <w:rPr>
          <w:rFonts w:ascii="Arial" w:hAnsi="Arial" w:cs="Arial"/>
          <w:sz w:val="24"/>
          <w:lang w:val="pt-PT"/>
        </w:rPr>
        <w:t>bloqueio</w:t>
      </w:r>
      <w:r w:rsidR="001B3F11" w:rsidRPr="005F4D1A">
        <w:rPr>
          <w:rFonts w:ascii="Arial" w:hAnsi="Arial" w:cs="Arial"/>
          <w:sz w:val="24"/>
          <w:lang w:val="pt-PT"/>
        </w:rPr>
        <w:t xml:space="preserve"> dos </w:t>
      </w:r>
      <w:r w:rsidR="000B3E2E" w:rsidRPr="005F4D1A">
        <w:rPr>
          <w:rFonts w:ascii="Arial" w:hAnsi="Arial" w:cs="Arial"/>
          <w:sz w:val="24"/>
          <w:lang w:val="pt-PT"/>
        </w:rPr>
        <w:t>E.U.A.</w:t>
      </w:r>
      <w:r w:rsidR="008C054E" w:rsidRPr="005F4D1A">
        <w:rPr>
          <w:rFonts w:ascii="Arial" w:hAnsi="Arial" w:cs="Arial"/>
          <w:sz w:val="24"/>
          <w:lang w:val="pt-PT"/>
        </w:rPr>
        <w:t xml:space="preserve"> contra Cuba. </w:t>
      </w:r>
    </w:p>
    <w:p w:rsidR="008C054E" w:rsidRPr="005F4D1A" w:rsidRDefault="008C054E" w:rsidP="002F4D36">
      <w:pPr>
        <w:pStyle w:val="Prrafodelista"/>
        <w:spacing w:after="0"/>
        <w:ind w:left="426"/>
        <w:rPr>
          <w:rFonts w:ascii="Arial" w:hAnsi="Arial" w:cs="Arial"/>
          <w:sz w:val="24"/>
          <w:szCs w:val="24"/>
          <w:lang w:val="pt-PT"/>
        </w:rPr>
      </w:pPr>
    </w:p>
    <w:p w:rsidR="00162855" w:rsidRPr="005F4D1A" w:rsidRDefault="00C3671C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15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Outubro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2018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Assembleia Nacional de Seychelles condenou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contra Cuba.</w:t>
      </w:r>
      <w:r w:rsidR="00EC5C06" w:rsidRPr="005F4D1A">
        <w:rPr>
          <w:rFonts w:ascii="Arial" w:hAnsi="Arial" w:cs="Arial"/>
          <w:sz w:val="24"/>
          <w:szCs w:val="24"/>
          <w:lang w:val="pt-PT"/>
        </w:rPr>
        <w:t xml:space="preserve"> 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documento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assinado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pelo seu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Presidente Jean François Ferrari, ratifica que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é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injusto, desn</w:t>
      </w:r>
      <w:r w:rsidR="00505C98" w:rsidRPr="005F4D1A">
        <w:rPr>
          <w:rFonts w:ascii="Arial" w:hAnsi="Arial" w:cs="Arial"/>
          <w:sz w:val="24"/>
          <w:szCs w:val="24"/>
          <w:lang w:val="pt-PT"/>
        </w:rPr>
        <w:t>ecessári</w:t>
      </w:r>
      <w:r w:rsidR="008C054E" w:rsidRPr="005F4D1A">
        <w:rPr>
          <w:rFonts w:ascii="Arial" w:hAnsi="Arial" w:cs="Arial"/>
          <w:sz w:val="24"/>
          <w:szCs w:val="24"/>
          <w:lang w:val="pt-PT"/>
        </w:rPr>
        <w:t>o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contrá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rio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espírito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Carta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das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Na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Unidas.  </w:t>
      </w:r>
    </w:p>
    <w:p w:rsidR="00162855" w:rsidRPr="005F4D1A" w:rsidRDefault="00162855" w:rsidP="002F4D36">
      <w:pPr>
        <w:pStyle w:val="Prrafodelista"/>
        <w:rPr>
          <w:rFonts w:ascii="Arial" w:hAnsi="Arial" w:cs="Arial"/>
          <w:sz w:val="24"/>
          <w:lang w:val="pt-PT"/>
        </w:rPr>
      </w:pPr>
    </w:p>
    <w:p w:rsidR="002E09BB" w:rsidRPr="005F4D1A" w:rsidRDefault="00C3671C" w:rsidP="002E09BB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lang w:val="pt-PT"/>
        </w:rPr>
        <w:t>Em</w:t>
      </w:r>
      <w:r w:rsidR="003B4D0D" w:rsidRPr="005F4D1A">
        <w:rPr>
          <w:rFonts w:ascii="Arial" w:hAnsi="Arial" w:cs="Arial"/>
          <w:b/>
          <w:sz w:val="24"/>
          <w:lang w:val="pt-PT"/>
        </w:rPr>
        <w:t xml:space="preserve"> 24 de </w:t>
      </w:r>
      <w:r w:rsidR="000B3E2E" w:rsidRPr="005F4D1A">
        <w:rPr>
          <w:rFonts w:ascii="Arial" w:hAnsi="Arial" w:cs="Arial"/>
          <w:b/>
          <w:sz w:val="24"/>
          <w:lang w:val="pt-PT"/>
        </w:rPr>
        <w:t>Outubro</w:t>
      </w:r>
      <w:r w:rsidR="003B4D0D" w:rsidRPr="005F4D1A">
        <w:rPr>
          <w:rFonts w:ascii="Arial" w:hAnsi="Arial" w:cs="Arial"/>
          <w:b/>
          <w:sz w:val="24"/>
          <w:lang w:val="pt-PT"/>
        </w:rPr>
        <w:t xml:space="preserve"> de 2018,</w:t>
      </w:r>
      <w:r w:rsidR="008F3E27" w:rsidRPr="005F4D1A">
        <w:rPr>
          <w:rFonts w:ascii="Arial" w:hAnsi="Arial" w:cs="Arial"/>
          <w:sz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lang w:val="pt-PT"/>
        </w:rPr>
        <w:t>senadora Vanessa Grazziotin, líder</w:t>
      </w:r>
      <w:r w:rsidR="00EE58EB" w:rsidRPr="005F4D1A">
        <w:rPr>
          <w:rFonts w:ascii="Arial" w:hAnsi="Arial" w:cs="Arial"/>
          <w:sz w:val="24"/>
          <w:lang w:val="pt-PT"/>
        </w:rPr>
        <w:t xml:space="preserve"> do </w:t>
      </w:r>
      <w:r w:rsidR="00EC5C06" w:rsidRPr="005F4D1A">
        <w:rPr>
          <w:rFonts w:ascii="Arial" w:hAnsi="Arial" w:cs="Arial"/>
          <w:sz w:val="24"/>
          <w:lang w:val="pt-PT"/>
        </w:rPr>
        <w:t>Partido Comunista do</w:t>
      </w:r>
      <w:r w:rsidR="00162855" w:rsidRPr="005F4D1A">
        <w:rPr>
          <w:rFonts w:ascii="Arial" w:hAnsi="Arial" w:cs="Arial"/>
          <w:sz w:val="24"/>
          <w:lang w:val="pt-PT"/>
        </w:rPr>
        <w:t xml:space="preserve"> Brasil</w:t>
      </w:r>
      <w:r w:rsidR="002D2BB3" w:rsidRPr="005F4D1A">
        <w:rPr>
          <w:rFonts w:ascii="Arial" w:hAnsi="Arial" w:cs="Arial"/>
          <w:sz w:val="24"/>
          <w:lang w:val="pt-PT"/>
        </w:rPr>
        <w:t xml:space="preserve"> no </w:t>
      </w:r>
      <w:r w:rsidR="00D8279D" w:rsidRPr="005F4D1A">
        <w:rPr>
          <w:rFonts w:ascii="Arial" w:hAnsi="Arial" w:cs="Arial"/>
          <w:sz w:val="24"/>
          <w:lang w:val="pt-PT"/>
        </w:rPr>
        <w:t>Congresso</w:t>
      </w:r>
      <w:r w:rsidR="008C054E" w:rsidRPr="005F4D1A">
        <w:rPr>
          <w:rFonts w:ascii="Arial" w:hAnsi="Arial" w:cs="Arial"/>
          <w:sz w:val="24"/>
          <w:lang w:val="pt-PT"/>
        </w:rPr>
        <w:t xml:space="preserve"> </w:t>
      </w:r>
      <w:r w:rsidR="00EC5C06" w:rsidRPr="005F4D1A">
        <w:rPr>
          <w:rFonts w:ascii="Arial" w:hAnsi="Arial" w:cs="Arial"/>
          <w:sz w:val="24"/>
          <w:lang w:val="pt-PT"/>
        </w:rPr>
        <w:t>brasileiro</w:t>
      </w:r>
      <w:r w:rsidR="008C054E" w:rsidRPr="005F4D1A">
        <w:rPr>
          <w:rFonts w:ascii="Arial" w:hAnsi="Arial" w:cs="Arial"/>
          <w:sz w:val="24"/>
          <w:lang w:val="pt-PT"/>
        </w:rPr>
        <w:t xml:space="preserve">, </w:t>
      </w:r>
      <w:r w:rsidRPr="005F4D1A">
        <w:rPr>
          <w:rFonts w:ascii="Arial" w:hAnsi="Arial" w:cs="Arial"/>
          <w:sz w:val="24"/>
          <w:lang w:val="pt-PT"/>
        </w:rPr>
        <w:t>emitiu</w:t>
      </w:r>
      <w:r w:rsidR="000B3E2E" w:rsidRPr="005F4D1A">
        <w:rPr>
          <w:rFonts w:ascii="Arial" w:hAnsi="Arial" w:cs="Arial"/>
          <w:sz w:val="24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lang w:val="pt-PT"/>
        </w:rPr>
        <w:t>declara</w:t>
      </w:r>
      <w:r w:rsidR="00955B53" w:rsidRPr="005F4D1A">
        <w:rPr>
          <w:rFonts w:ascii="Arial" w:hAnsi="Arial" w:cs="Arial"/>
          <w:sz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lang w:val="pt-PT"/>
        </w:rPr>
        <w:t xml:space="preserve"> de condena</w:t>
      </w:r>
      <w:r w:rsidR="00EC5C06" w:rsidRPr="005F4D1A">
        <w:rPr>
          <w:rFonts w:ascii="Arial" w:hAnsi="Arial" w:cs="Arial"/>
          <w:sz w:val="24"/>
          <w:lang w:val="pt-PT"/>
        </w:rPr>
        <w:t>ção</w:t>
      </w:r>
      <w:r w:rsidR="008F3E27" w:rsidRPr="005F4D1A">
        <w:rPr>
          <w:rFonts w:ascii="Arial" w:hAnsi="Arial" w:cs="Arial"/>
          <w:sz w:val="24"/>
          <w:lang w:val="pt-PT"/>
        </w:rPr>
        <w:t xml:space="preserve"> ao </w:t>
      </w:r>
      <w:r w:rsidR="00955B53" w:rsidRPr="005F4D1A">
        <w:rPr>
          <w:rFonts w:ascii="Arial" w:hAnsi="Arial" w:cs="Arial"/>
          <w:sz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lang w:val="pt-PT"/>
        </w:rPr>
        <w:t xml:space="preserve"> contra Cuba. </w:t>
      </w:r>
      <w:r w:rsidR="00EC5C06" w:rsidRPr="005F4D1A">
        <w:rPr>
          <w:rFonts w:ascii="Arial" w:hAnsi="Arial" w:cs="Arial"/>
          <w:sz w:val="24"/>
          <w:lang w:val="pt-PT"/>
        </w:rPr>
        <w:t>Dita</w:t>
      </w:r>
      <w:r w:rsidR="008C054E" w:rsidRPr="005F4D1A">
        <w:rPr>
          <w:rFonts w:ascii="Arial" w:hAnsi="Arial" w:cs="Arial"/>
          <w:sz w:val="24"/>
          <w:lang w:val="pt-PT"/>
        </w:rPr>
        <w:t xml:space="preserve"> declara</w:t>
      </w:r>
      <w:r w:rsidR="00955B53" w:rsidRPr="005F4D1A">
        <w:rPr>
          <w:rFonts w:ascii="Arial" w:hAnsi="Arial" w:cs="Arial"/>
          <w:sz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lang w:val="pt-PT"/>
        </w:rPr>
        <w:t xml:space="preserve"> afirma que</w:t>
      </w:r>
      <w:r w:rsidR="008F3E27" w:rsidRPr="005F4D1A">
        <w:rPr>
          <w:rFonts w:ascii="Arial" w:hAnsi="Arial" w:cs="Arial"/>
          <w:sz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lang w:val="pt-PT"/>
        </w:rPr>
        <w:t xml:space="preserve"> </w:t>
      </w:r>
      <w:r w:rsidR="00EC5C06" w:rsidRPr="005F4D1A">
        <w:rPr>
          <w:rFonts w:ascii="Arial" w:hAnsi="Arial" w:cs="Arial"/>
          <w:sz w:val="24"/>
          <w:lang w:val="pt-PT"/>
        </w:rPr>
        <w:t>continua a ser</w:t>
      </w:r>
      <w:r w:rsidR="008F3E27" w:rsidRPr="005F4D1A">
        <w:rPr>
          <w:rFonts w:ascii="Arial" w:hAnsi="Arial" w:cs="Arial"/>
          <w:sz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lang w:val="pt-PT"/>
        </w:rPr>
        <w:t>principal obstáculo</w:t>
      </w:r>
      <w:r w:rsidR="008F3E27" w:rsidRPr="005F4D1A">
        <w:rPr>
          <w:rFonts w:ascii="Arial" w:hAnsi="Arial" w:cs="Arial"/>
          <w:sz w:val="24"/>
          <w:lang w:val="pt-PT"/>
        </w:rPr>
        <w:t xml:space="preserve"> ao </w:t>
      </w:r>
      <w:r w:rsidR="00955B53" w:rsidRPr="005F4D1A">
        <w:rPr>
          <w:rFonts w:ascii="Arial" w:hAnsi="Arial" w:cs="Arial"/>
          <w:sz w:val="24"/>
          <w:lang w:val="pt-PT"/>
        </w:rPr>
        <w:t>desenvolvimento</w:t>
      </w:r>
      <w:r w:rsidR="0047752A" w:rsidRPr="005F4D1A">
        <w:rPr>
          <w:rFonts w:ascii="Arial" w:hAnsi="Arial" w:cs="Arial"/>
          <w:sz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lang w:val="pt-PT"/>
        </w:rPr>
        <w:t>econom</w:t>
      </w:r>
      <w:r w:rsidR="00955B53" w:rsidRPr="005F4D1A">
        <w:rPr>
          <w:rFonts w:ascii="Arial" w:hAnsi="Arial" w:cs="Arial"/>
          <w:sz w:val="24"/>
          <w:lang w:val="pt-PT"/>
        </w:rPr>
        <w:t>ia</w:t>
      </w:r>
      <w:r w:rsidR="008C054E" w:rsidRPr="005F4D1A">
        <w:rPr>
          <w:rFonts w:ascii="Arial" w:hAnsi="Arial" w:cs="Arial"/>
          <w:sz w:val="24"/>
          <w:lang w:val="pt-PT"/>
        </w:rPr>
        <w:t xml:space="preserve"> cubana</w:t>
      </w:r>
      <w:r w:rsidR="00955B53" w:rsidRPr="005F4D1A">
        <w:rPr>
          <w:rFonts w:ascii="Arial" w:hAnsi="Arial" w:cs="Arial"/>
          <w:sz w:val="24"/>
          <w:lang w:val="pt-PT"/>
        </w:rPr>
        <w:t xml:space="preserve"> e </w:t>
      </w:r>
      <w:r w:rsidR="00EC5C06" w:rsidRPr="005F4D1A">
        <w:rPr>
          <w:rFonts w:ascii="Arial" w:hAnsi="Arial" w:cs="Arial"/>
          <w:sz w:val="24"/>
          <w:lang w:val="pt-PT"/>
        </w:rPr>
        <w:t>constitui</w:t>
      </w:r>
      <w:r w:rsidR="000B3E2E" w:rsidRPr="005F4D1A">
        <w:rPr>
          <w:rFonts w:ascii="Arial" w:hAnsi="Arial" w:cs="Arial"/>
          <w:sz w:val="24"/>
          <w:lang w:val="pt-PT"/>
        </w:rPr>
        <w:t xml:space="preserve"> um </w:t>
      </w:r>
      <w:r w:rsidR="00EC5C06" w:rsidRPr="005F4D1A">
        <w:rPr>
          <w:rFonts w:ascii="Arial" w:hAnsi="Arial" w:cs="Arial"/>
          <w:sz w:val="24"/>
          <w:lang w:val="pt-PT"/>
        </w:rPr>
        <w:t>grave desafi</w:t>
      </w:r>
      <w:r w:rsidR="008C054E" w:rsidRPr="005F4D1A">
        <w:rPr>
          <w:rFonts w:ascii="Arial" w:hAnsi="Arial" w:cs="Arial"/>
          <w:sz w:val="24"/>
          <w:lang w:val="pt-PT"/>
        </w:rPr>
        <w:t>o para</w:t>
      </w:r>
      <w:r w:rsidR="008F3E27" w:rsidRPr="005F4D1A">
        <w:rPr>
          <w:rFonts w:ascii="Arial" w:hAnsi="Arial" w:cs="Arial"/>
          <w:sz w:val="24"/>
          <w:lang w:val="pt-PT"/>
        </w:rPr>
        <w:t xml:space="preserve"> a </w:t>
      </w:r>
      <w:r w:rsidR="00EC5C06" w:rsidRPr="005F4D1A">
        <w:rPr>
          <w:rFonts w:ascii="Arial" w:hAnsi="Arial" w:cs="Arial"/>
          <w:sz w:val="24"/>
          <w:lang w:val="pt-PT"/>
        </w:rPr>
        <w:t>ex</w:t>
      </w:r>
      <w:r w:rsidR="008C054E" w:rsidRPr="005F4D1A">
        <w:rPr>
          <w:rFonts w:ascii="Arial" w:hAnsi="Arial" w:cs="Arial"/>
          <w:sz w:val="24"/>
          <w:lang w:val="pt-PT"/>
        </w:rPr>
        <w:t>ecu</w:t>
      </w:r>
      <w:r w:rsidR="00955B53" w:rsidRPr="005F4D1A">
        <w:rPr>
          <w:rFonts w:ascii="Arial" w:hAnsi="Arial" w:cs="Arial"/>
          <w:sz w:val="24"/>
          <w:lang w:val="pt-PT"/>
        </w:rPr>
        <w:t>ção</w:t>
      </w:r>
      <w:r w:rsidR="0047752A" w:rsidRPr="005F4D1A">
        <w:rPr>
          <w:rFonts w:ascii="Arial" w:hAnsi="Arial" w:cs="Arial"/>
          <w:sz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lang w:val="pt-PT"/>
        </w:rPr>
        <w:t>Agenda 2030</w:t>
      </w:r>
      <w:r w:rsidR="00955B53" w:rsidRPr="005F4D1A">
        <w:rPr>
          <w:rFonts w:ascii="Arial" w:hAnsi="Arial" w:cs="Arial"/>
          <w:sz w:val="24"/>
          <w:lang w:val="pt-PT"/>
        </w:rPr>
        <w:t xml:space="preserve"> e </w:t>
      </w:r>
      <w:r w:rsidR="00EC5C06" w:rsidRPr="005F4D1A">
        <w:rPr>
          <w:rFonts w:ascii="Arial" w:hAnsi="Arial" w:cs="Arial"/>
          <w:sz w:val="24"/>
          <w:lang w:val="pt-PT"/>
        </w:rPr>
        <w:t>os seus</w:t>
      </w:r>
      <w:r w:rsidR="008C054E" w:rsidRPr="005F4D1A">
        <w:rPr>
          <w:rFonts w:ascii="Arial" w:hAnsi="Arial" w:cs="Arial"/>
          <w:sz w:val="24"/>
          <w:lang w:val="pt-PT"/>
        </w:rPr>
        <w:t xml:space="preserve"> </w:t>
      </w:r>
      <w:r w:rsidR="000B3E2E" w:rsidRPr="005F4D1A">
        <w:rPr>
          <w:rFonts w:ascii="Arial" w:hAnsi="Arial" w:cs="Arial"/>
          <w:sz w:val="24"/>
          <w:lang w:val="pt-PT"/>
        </w:rPr>
        <w:t>Objectivo</w:t>
      </w:r>
      <w:r w:rsidR="008C054E" w:rsidRPr="005F4D1A">
        <w:rPr>
          <w:rFonts w:ascii="Arial" w:hAnsi="Arial" w:cs="Arial"/>
          <w:sz w:val="24"/>
          <w:lang w:val="pt-PT"/>
        </w:rPr>
        <w:t xml:space="preserve">s de </w:t>
      </w:r>
      <w:r w:rsidR="00955B53" w:rsidRPr="005F4D1A">
        <w:rPr>
          <w:rFonts w:ascii="Arial" w:hAnsi="Arial" w:cs="Arial"/>
          <w:sz w:val="24"/>
          <w:lang w:val="pt-PT"/>
        </w:rPr>
        <w:t>Desenvolvimento</w:t>
      </w:r>
      <w:r w:rsidR="008C054E" w:rsidRPr="005F4D1A">
        <w:rPr>
          <w:rFonts w:ascii="Arial" w:hAnsi="Arial" w:cs="Arial"/>
          <w:sz w:val="24"/>
          <w:lang w:val="pt-PT"/>
        </w:rPr>
        <w:t xml:space="preserve"> </w:t>
      </w:r>
      <w:r w:rsidR="002D2BB3" w:rsidRPr="005F4D1A">
        <w:rPr>
          <w:rFonts w:ascii="Arial" w:hAnsi="Arial" w:cs="Arial"/>
          <w:sz w:val="24"/>
          <w:lang w:val="pt-PT"/>
        </w:rPr>
        <w:t>Sustentável</w:t>
      </w:r>
      <w:r w:rsidR="008C054E" w:rsidRPr="005F4D1A">
        <w:rPr>
          <w:rFonts w:ascii="Arial" w:hAnsi="Arial" w:cs="Arial"/>
          <w:sz w:val="24"/>
          <w:lang w:val="pt-PT"/>
        </w:rPr>
        <w:t>.</w:t>
      </w:r>
      <w:r w:rsidR="00EC5C06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2E09BB" w:rsidRPr="005F4D1A" w:rsidRDefault="002E09BB" w:rsidP="002E09BB">
      <w:pPr>
        <w:pStyle w:val="Prrafodelista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lang w:val="pt-PT"/>
        </w:rPr>
      </w:pPr>
      <w:r w:rsidRPr="005F4D1A">
        <w:rPr>
          <w:rFonts w:ascii="Arial" w:hAnsi="Arial" w:cs="Arial"/>
          <w:b/>
          <w:sz w:val="24"/>
          <w:lang w:val="pt-PT"/>
        </w:rPr>
        <w:t>Em 1</w:t>
      </w:r>
      <w:r w:rsidR="008C054E" w:rsidRPr="005F4D1A">
        <w:rPr>
          <w:rFonts w:ascii="Arial" w:hAnsi="Arial" w:cs="Arial"/>
          <w:b/>
          <w:sz w:val="24"/>
          <w:lang w:val="pt-PT"/>
        </w:rPr>
        <w:t xml:space="preserve"> de </w:t>
      </w:r>
      <w:r w:rsidR="000B3E2E" w:rsidRPr="005F4D1A">
        <w:rPr>
          <w:rFonts w:ascii="Arial" w:hAnsi="Arial" w:cs="Arial"/>
          <w:b/>
          <w:sz w:val="24"/>
          <w:lang w:val="pt-PT"/>
        </w:rPr>
        <w:t>Novembro</w:t>
      </w:r>
      <w:r w:rsidR="008C054E" w:rsidRPr="005F4D1A">
        <w:rPr>
          <w:rFonts w:ascii="Arial" w:hAnsi="Arial" w:cs="Arial"/>
          <w:b/>
          <w:sz w:val="24"/>
          <w:lang w:val="pt-PT"/>
        </w:rPr>
        <w:t xml:space="preserve"> de 2018</w:t>
      </w:r>
      <w:r w:rsidR="008C054E" w:rsidRPr="005F4D1A">
        <w:rPr>
          <w:rFonts w:ascii="Arial" w:hAnsi="Arial" w:cs="Arial"/>
          <w:sz w:val="24"/>
          <w:lang w:val="pt-PT"/>
        </w:rPr>
        <w:t>,</w:t>
      </w:r>
      <w:r w:rsidR="008F3E27" w:rsidRPr="005F4D1A">
        <w:rPr>
          <w:rFonts w:ascii="Arial" w:hAnsi="Arial" w:cs="Arial"/>
          <w:sz w:val="24"/>
          <w:lang w:val="pt-PT"/>
        </w:rPr>
        <w:t xml:space="preserve"> a </w:t>
      </w:r>
      <w:r w:rsidR="00EC5C06" w:rsidRPr="005F4D1A">
        <w:rPr>
          <w:rFonts w:ascii="Arial" w:hAnsi="Arial" w:cs="Arial"/>
          <w:sz w:val="24"/>
          <w:lang w:val="pt-PT"/>
        </w:rPr>
        <w:t>Assembleia-</w:t>
      </w:r>
      <w:r w:rsidR="001D4A25" w:rsidRPr="005F4D1A">
        <w:rPr>
          <w:rFonts w:ascii="Arial" w:hAnsi="Arial" w:cs="Arial"/>
          <w:sz w:val="24"/>
          <w:lang w:val="pt-PT"/>
        </w:rPr>
        <w:t>Geral</w:t>
      </w:r>
      <w:r w:rsidR="008C054E" w:rsidRPr="005F4D1A">
        <w:rPr>
          <w:rFonts w:ascii="Arial" w:hAnsi="Arial" w:cs="Arial"/>
          <w:sz w:val="24"/>
          <w:lang w:val="pt-PT"/>
        </w:rPr>
        <w:t xml:space="preserve"> </w:t>
      </w:r>
      <w:r w:rsidR="00EC5C06" w:rsidRPr="005F4D1A">
        <w:rPr>
          <w:rFonts w:ascii="Arial" w:hAnsi="Arial" w:cs="Arial"/>
          <w:sz w:val="24"/>
          <w:lang w:val="pt-PT"/>
        </w:rPr>
        <w:t>das</w:t>
      </w:r>
      <w:r w:rsidR="008C054E" w:rsidRPr="005F4D1A">
        <w:rPr>
          <w:rFonts w:ascii="Arial" w:hAnsi="Arial" w:cs="Arial"/>
          <w:sz w:val="24"/>
          <w:lang w:val="pt-PT"/>
        </w:rPr>
        <w:t xml:space="preserve"> Na</w:t>
      </w:r>
      <w:r w:rsidR="00955B53" w:rsidRPr="005F4D1A">
        <w:rPr>
          <w:rFonts w:ascii="Arial" w:hAnsi="Arial" w:cs="Arial"/>
          <w:sz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lang w:val="pt-PT"/>
        </w:rPr>
        <w:t xml:space="preserve"> Unidas </w:t>
      </w:r>
      <w:r w:rsidR="003F763F" w:rsidRPr="005F4D1A">
        <w:rPr>
          <w:rFonts w:ascii="Arial" w:hAnsi="Arial" w:cs="Arial"/>
          <w:sz w:val="24"/>
          <w:lang w:val="pt-PT"/>
        </w:rPr>
        <w:t>aprovou</w:t>
      </w:r>
      <w:r w:rsidR="008C054E" w:rsidRPr="005F4D1A">
        <w:rPr>
          <w:rFonts w:ascii="Arial" w:hAnsi="Arial" w:cs="Arial"/>
          <w:sz w:val="24"/>
          <w:lang w:val="pt-PT"/>
        </w:rPr>
        <w:t xml:space="preserve">, por </w:t>
      </w:r>
      <w:r w:rsidR="00EC5C06" w:rsidRPr="005F4D1A">
        <w:rPr>
          <w:rFonts w:ascii="Arial" w:hAnsi="Arial" w:cs="Arial"/>
          <w:sz w:val="24"/>
          <w:lang w:val="pt-PT"/>
        </w:rPr>
        <w:t>vigésimo-sé</w:t>
      </w:r>
      <w:r w:rsidR="008C054E" w:rsidRPr="005F4D1A">
        <w:rPr>
          <w:rFonts w:ascii="Arial" w:hAnsi="Arial" w:cs="Arial"/>
          <w:sz w:val="24"/>
          <w:lang w:val="pt-PT"/>
        </w:rPr>
        <w:t xml:space="preserve">tima </w:t>
      </w:r>
      <w:r w:rsidR="00EC5C06" w:rsidRPr="005F4D1A">
        <w:rPr>
          <w:rFonts w:ascii="Arial" w:hAnsi="Arial" w:cs="Arial"/>
          <w:sz w:val="24"/>
          <w:lang w:val="pt-PT"/>
        </w:rPr>
        <w:t>ocasião</w:t>
      </w:r>
      <w:r w:rsidR="008C054E" w:rsidRPr="005F4D1A">
        <w:rPr>
          <w:rFonts w:ascii="Arial" w:hAnsi="Arial" w:cs="Arial"/>
          <w:sz w:val="24"/>
          <w:lang w:val="pt-PT"/>
        </w:rPr>
        <w:t xml:space="preserve"> consecutiva,</w:t>
      </w:r>
      <w:r w:rsidR="008F3E27" w:rsidRPr="005F4D1A">
        <w:rPr>
          <w:rFonts w:ascii="Arial" w:hAnsi="Arial" w:cs="Arial"/>
          <w:sz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lang w:val="pt-PT"/>
        </w:rPr>
        <w:t>resolu</w:t>
      </w:r>
      <w:r w:rsidR="00955B53" w:rsidRPr="005F4D1A">
        <w:rPr>
          <w:rFonts w:ascii="Arial" w:hAnsi="Arial" w:cs="Arial"/>
          <w:sz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lang w:val="pt-PT"/>
        </w:rPr>
        <w:t xml:space="preserve"> “Nece</w:t>
      </w:r>
      <w:r w:rsidR="00EC5C06" w:rsidRPr="005F4D1A">
        <w:rPr>
          <w:rFonts w:ascii="Arial" w:hAnsi="Arial" w:cs="Arial"/>
          <w:sz w:val="24"/>
          <w:lang w:val="pt-PT"/>
        </w:rPr>
        <w:t>s</w:t>
      </w:r>
      <w:r w:rsidR="008C054E" w:rsidRPr="005F4D1A">
        <w:rPr>
          <w:rFonts w:ascii="Arial" w:hAnsi="Arial" w:cs="Arial"/>
          <w:sz w:val="24"/>
          <w:lang w:val="pt-PT"/>
        </w:rPr>
        <w:t>si</w:t>
      </w:r>
      <w:r w:rsidR="00D93F3F" w:rsidRPr="005F4D1A">
        <w:rPr>
          <w:rFonts w:ascii="Arial" w:hAnsi="Arial" w:cs="Arial"/>
          <w:sz w:val="24"/>
          <w:lang w:val="pt-PT"/>
        </w:rPr>
        <w:t>dade</w:t>
      </w:r>
      <w:r w:rsidR="008C054E" w:rsidRPr="005F4D1A">
        <w:rPr>
          <w:rFonts w:ascii="Arial" w:hAnsi="Arial" w:cs="Arial"/>
          <w:sz w:val="24"/>
          <w:lang w:val="pt-PT"/>
        </w:rPr>
        <w:t xml:space="preserve"> de </w:t>
      </w:r>
      <w:r w:rsidR="00EC5C06" w:rsidRPr="005F4D1A">
        <w:rPr>
          <w:rFonts w:ascii="Arial" w:hAnsi="Arial" w:cs="Arial"/>
          <w:sz w:val="24"/>
          <w:lang w:val="pt-PT"/>
        </w:rPr>
        <w:t>pôr término</w:t>
      </w:r>
      <w:r w:rsidR="001B7BB8" w:rsidRPr="005F4D1A">
        <w:rPr>
          <w:rFonts w:ascii="Arial" w:hAnsi="Arial" w:cs="Arial"/>
          <w:sz w:val="24"/>
          <w:lang w:val="pt-PT"/>
        </w:rPr>
        <w:t xml:space="preserve"> </w:t>
      </w:r>
      <w:r w:rsidR="008F3E27" w:rsidRPr="005F4D1A">
        <w:rPr>
          <w:rFonts w:ascii="Arial" w:hAnsi="Arial" w:cs="Arial"/>
          <w:sz w:val="24"/>
          <w:lang w:val="pt-PT"/>
        </w:rPr>
        <w:t xml:space="preserve">ao </w:t>
      </w:r>
      <w:r w:rsidR="00955B53" w:rsidRPr="005F4D1A">
        <w:rPr>
          <w:rFonts w:ascii="Arial" w:hAnsi="Arial" w:cs="Arial"/>
          <w:sz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lang w:val="pt-PT"/>
        </w:rPr>
        <w:t xml:space="preserve"> económico, comercial</w:t>
      </w:r>
      <w:r w:rsidR="00955B53" w:rsidRPr="005F4D1A">
        <w:rPr>
          <w:rFonts w:ascii="Arial" w:hAnsi="Arial" w:cs="Arial"/>
          <w:sz w:val="24"/>
          <w:lang w:val="pt-PT"/>
        </w:rPr>
        <w:t xml:space="preserve"> e </w:t>
      </w:r>
      <w:r w:rsidR="00EE58EB" w:rsidRPr="005F4D1A">
        <w:rPr>
          <w:rFonts w:ascii="Arial" w:hAnsi="Arial" w:cs="Arial"/>
          <w:sz w:val="24"/>
          <w:lang w:val="pt-PT"/>
        </w:rPr>
        <w:t>financeiro</w:t>
      </w:r>
      <w:r w:rsidR="008C054E" w:rsidRPr="005F4D1A">
        <w:rPr>
          <w:rFonts w:ascii="Arial" w:hAnsi="Arial" w:cs="Arial"/>
          <w:sz w:val="24"/>
          <w:lang w:val="pt-PT"/>
        </w:rPr>
        <w:t xml:space="preserve"> </w:t>
      </w:r>
      <w:r w:rsidR="00C95F32" w:rsidRPr="005F4D1A">
        <w:rPr>
          <w:rFonts w:ascii="Arial" w:hAnsi="Arial" w:cs="Arial"/>
          <w:sz w:val="24"/>
          <w:lang w:val="pt-PT"/>
        </w:rPr>
        <w:t>impost</w:t>
      </w:r>
      <w:r w:rsidR="008C054E" w:rsidRPr="005F4D1A">
        <w:rPr>
          <w:rFonts w:ascii="Arial" w:hAnsi="Arial" w:cs="Arial"/>
          <w:sz w:val="24"/>
          <w:lang w:val="pt-PT"/>
        </w:rPr>
        <w:t>o</w:t>
      </w:r>
      <w:r w:rsidR="008F3E27" w:rsidRPr="005F4D1A">
        <w:rPr>
          <w:rFonts w:ascii="Arial" w:hAnsi="Arial" w:cs="Arial"/>
          <w:sz w:val="24"/>
          <w:lang w:val="pt-PT"/>
        </w:rPr>
        <w:t xml:space="preserve"> pelo </w:t>
      </w:r>
      <w:r w:rsidR="00955B53" w:rsidRPr="005F4D1A">
        <w:rPr>
          <w:rFonts w:ascii="Arial" w:hAnsi="Arial" w:cs="Arial"/>
          <w:sz w:val="24"/>
          <w:lang w:val="pt-PT"/>
        </w:rPr>
        <w:t>governo</w:t>
      </w:r>
      <w:r w:rsidR="00D8279D" w:rsidRPr="005F4D1A">
        <w:rPr>
          <w:rFonts w:ascii="Arial" w:hAnsi="Arial" w:cs="Arial"/>
          <w:sz w:val="24"/>
          <w:lang w:val="pt-PT"/>
        </w:rPr>
        <w:t xml:space="preserve"> dos E.U.A. </w:t>
      </w:r>
      <w:r w:rsidR="008C054E" w:rsidRPr="005F4D1A">
        <w:rPr>
          <w:rFonts w:ascii="Arial" w:hAnsi="Arial" w:cs="Arial"/>
          <w:sz w:val="24"/>
          <w:lang w:val="pt-PT"/>
        </w:rPr>
        <w:t>contra Cuba”,</w:t>
      </w:r>
      <w:r w:rsidR="0047752A" w:rsidRPr="005F4D1A">
        <w:rPr>
          <w:rFonts w:ascii="Arial" w:hAnsi="Arial" w:cs="Arial"/>
          <w:sz w:val="24"/>
          <w:lang w:val="pt-PT"/>
        </w:rPr>
        <w:t xml:space="preserve"> com </w:t>
      </w:r>
      <w:r w:rsidR="008F3E27" w:rsidRPr="005F4D1A">
        <w:rPr>
          <w:rFonts w:ascii="Arial" w:hAnsi="Arial" w:cs="Arial"/>
          <w:sz w:val="24"/>
          <w:lang w:val="pt-PT"/>
        </w:rPr>
        <w:t xml:space="preserve">o </w:t>
      </w:r>
      <w:r w:rsidR="008C054E" w:rsidRPr="005F4D1A">
        <w:rPr>
          <w:rFonts w:ascii="Arial" w:hAnsi="Arial" w:cs="Arial"/>
          <w:sz w:val="24"/>
          <w:lang w:val="pt-PT"/>
        </w:rPr>
        <w:t xml:space="preserve">voto </w:t>
      </w:r>
      <w:r w:rsidR="00D93F3F" w:rsidRPr="005F4D1A">
        <w:rPr>
          <w:rFonts w:ascii="Arial" w:hAnsi="Arial" w:cs="Arial"/>
          <w:sz w:val="24"/>
          <w:lang w:val="pt-PT"/>
        </w:rPr>
        <w:t>favorável</w:t>
      </w:r>
      <w:r w:rsidR="008C054E" w:rsidRPr="005F4D1A">
        <w:rPr>
          <w:rFonts w:ascii="Arial" w:hAnsi="Arial" w:cs="Arial"/>
          <w:sz w:val="24"/>
          <w:lang w:val="pt-PT"/>
        </w:rPr>
        <w:t xml:space="preserve"> de 189 Estados </w:t>
      </w:r>
      <w:r w:rsidR="00C43FA0" w:rsidRPr="005F4D1A">
        <w:rPr>
          <w:rFonts w:ascii="Arial" w:hAnsi="Arial" w:cs="Arial"/>
          <w:sz w:val="24"/>
          <w:lang w:val="pt-PT"/>
        </w:rPr>
        <w:t>membro</w:t>
      </w:r>
      <w:r w:rsidR="008C054E" w:rsidRPr="005F4D1A">
        <w:rPr>
          <w:rFonts w:ascii="Arial" w:hAnsi="Arial" w:cs="Arial"/>
          <w:sz w:val="24"/>
          <w:lang w:val="pt-PT"/>
        </w:rPr>
        <w:t>s.</w:t>
      </w:r>
      <w:r w:rsidR="006A49C0" w:rsidRPr="005F4D1A">
        <w:rPr>
          <w:rFonts w:ascii="Arial" w:hAnsi="Arial" w:cs="Arial"/>
          <w:sz w:val="24"/>
          <w:lang w:val="pt-PT"/>
        </w:rPr>
        <w:t xml:space="preserve"> </w:t>
      </w:r>
      <w:r w:rsidR="00EC5C06" w:rsidRPr="005F4D1A">
        <w:rPr>
          <w:rFonts w:ascii="Arial" w:hAnsi="Arial" w:cs="Arial"/>
          <w:sz w:val="24"/>
          <w:lang w:val="pt-PT"/>
        </w:rPr>
        <w:t>Ao mesmo tempo</w:t>
      </w:r>
      <w:r w:rsidR="008C054E" w:rsidRPr="005F4D1A">
        <w:rPr>
          <w:rFonts w:ascii="Arial" w:hAnsi="Arial" w:cs="Arial"/>
          <w:sz w:val="24"/>
          <w:lang w:val="pt-PT"/>
        </w:rPr>
        <w:t>,</w:t>
      </w:r>
      <w:r w:rsidR="008F3E27" w:rsidRPr="005F4D1A">
        <w:rPr>
          <w:rFonts w:ascii="Arial" w:hAnsi="Arial" w:cs="Arial"/>
          <w:sz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lang w:val="pt-PT"/>
        </w:rPr>
        <w:t>comuni</w:t>
      </w:r>
      <w:r w:rsidR="00D93F3F" w:rsidRPr="005F4D1A">
        <w:rPr>
          <w:rFonts w:ascii="Arial" w:hAnsi="Arial" w:cs="Arial"/>
          <w:sz w:val="24"/>
          <w:lang w:val="pt-PT"/>
        </w:rPr>
        <w:t>dade</w:t>
      </w:r>
      <w:r w:rsidR="008C054E" w:rsidRPr="005F4D1A">
        <w:rPr>
          <w:rFonts w:ascii="Arial" w:hAnsi="Arial" w:cs="Arial"/>
          <w:sz w:val="24"/>
          <w:lang w:val="pt-PT"/>
        </w:rPr>
        <w:t xml:space="preserve"> internacional </w:t>
      </w:r>
      <w:r w:rsidR="00EC5C06" w:rsidRPr="005F4D1A">
        <w:rPr>
          <w:rFonts w:ascii="Arial" w:hAnsi="Arial" w:cs="Arial"/>
          <w:sz w:val="24"/>
          <w:lang w:val="pt-PT"/>
        </w:rPr>
        <w:t>rejeitou por ampl</w:t>
      </w:r>
      <w:r w:rsidR="008C054E" w:rsidRPr="005F4D1A">
        <w:rPr>
          <w:rFonts w:ascii="Arial" w:hAnsi="Arial" w:cs="Arial"/>
          <w:sz w:val="24"/>
          <w:lang w:val="pt-PT"/>
        </w:rPr>
        <w:t xml:space="preserve">a </w:t>
      </w:r>
      <w:r w:rsidR="00955B53" w:rsidRPr="005F4D1A">
        <w:rPr>
          <w:rFonts w:ascii="Arial" w:hAnsi="Arial" w:cs="Arial"/>
          <w:sz w:val="24"/>
          <w:lang w:val="pt-PT"/>
        </w:rPr>
        <w:t>maioria</w:t>
      </w:r>
      <w:r w:rsidR="008C054E" w:rsidRPr="005F4D1A">
        <w:rPr>
          <w:rFonts w:ascii="Arial" w:hAnsi="Arial" w:cs="Arial"/>
          <w:sz w:val="24"/>
          <w:lang w:val="pt-PT"/>
        </w:rPr>
        <w:t>,</w:t>
      </w:r>
      <w:r w:rsidR="000B3E2E" w:rsidRPr="005F4D1A">
        <w:rPr>
          <w:rFonts w:ascii="Arial" w:hAnsi="Arial" w:cs="Arial"/>
          <w:sz w:val="24"/>
          <w:lang w:val="pt-PT"/>
        </w:rPr>
        <w:t xml:space="preserve"> as </w:t>
      </w:r>
      <w:r w:rsidR="008C054E" w:rsidRPr="005F4D1A">
        <w:rPr>
          <w:rFonts w:ascii="Arial" w:hAnsi="Arial" w:cs="Arial"/>
          <w:sz w:val="24"/>
          <w:lang w:val="pt-PT"/>
        </w:rPr>
        <w:t xml:space="preserve">8 </w:t>
      </w:r>
      <w:r w:rsidR="0037404A" w:rsidRPr="005F4D1A">
        <w:rPr>
          <w:rFonts w:ascii="Arial" w:hAnsi="Arial" w:cs="Arial"/>
          <w:sz w:val="24"/>
          <w:lang w:val="pt-PT"/>
        </w:rPr>
        <w:t>emenda</w:t>
      </w:r>
      <w:r w:rsidR="008C054E" w:rsidRPr="005F4D1A">
        <w:rPr>
          <w:rFonts w:ascii="Arial" w:hAnsi="Arial" w:cs="Arial"/>
          <w:sz w:val="24"/>
          <w:lang w:val="pt-PT"/>
        </w:rPr>
        <w:t xml:space="preserve">s </w:t>
      </w:r>
      <w:r w:rsidR="00EC5C06" w:rsidRPr="005F4D1A">
        <w:rPr>
          <w:rFonts w:ascii="Arial" w:hAnsi="Arial" w:cs="Arial"/>
          <w:sz w:val="24"/>
          <w:lang w:val="pt-PT"/>
        </w:rPr>
        <w:t>a</w:t>
      </w:r>
      <w:r w:rsidR="008C054E" w:rsidRPr="005F4D1A">
        <w:rPr>
          <w:rFonts w:ascii="Arial" w:hAnsi="Arial" w:cs="Arial"/>
          <w:sz w:val="24"/>
          <w:lang w:val="pt-PT"/>
        </w:rPr>
        <w:t>presentadas</w:t>
      </w:r>
      <w:r w:rsidR="008F3E27" w:rsidRPr="005F4D1A">
        <w:rPr>
          <w:rFonts w:ascii="Arial" w:hAnsi="Arial" w:cs="Arial"/>
          <w:sz w:val="24"/>
          <w:lang w:val="pt-PT"/>
        </w:rPr>
        <w:t xml:space="preserve"> pela </w:t>
      </w:r>
      <w:r w:rsidR="008C054E" w:rsidRPr="005F4D1A">
        <w:rPr>
          <w:rFonts w:ascii="Arial" w:hAnsi="Arial" w:cs="Arial"/>
          <w:sz w:val="24"/>
          <w:lang w:val="pt-PT"/>
        </w:rPr>
        <w:t>delega</w:t>
      </w:r>
      <w:r w:rsidR="00955B53" w:rsidRPr="005F4D1A">
        <w:rPr>
          <w:rFonts w:ascii="Arial" w:hAnsi="Arial" w:cs="Arial"/>
          <w:sz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lang w:val="pt-PT"/>
        </w:rPr>
        <w:t xml:space="preserve"> </w:t>
      </w:r>
      <w:r w:rsidR="007166D6" w:rsidRPr="005F4D1A">
        <w:rPr>
          <w:rFonts w:ascii="Arial" w:hAnsi="Arial" w:cs="Arial"/>
          <w:sz w:val="24"/>
          <w:lang w:val="pt-PT"/>
        </w:rPr>
        <w:t>estadunidense</w:t>
      </w:r>
      <w:r w:rsidR="0047752A" w:rsidRPr="005F4D1A">
        <w:rPr>
          <w:rFonts w:ascii="Arial" w:hAnsi="Arial" w:cs="Arial"/>
          <w:sz w:val="24"/>
          <w:lang w:val="pt-PT"/>
        </w:rPr>
        <w:t xml:space="preserve"> com </w:t>
      </w:r>
      <w:r w:rsidR="008F3E27" w:rsidRPr="005F4D1A">
        <w:rPr>
          <w:rFonts w:ascii="Arial" w:hAnsi="Arial" w:cs="Arial"/>
          <w:sz w:val="24"/>
          <w:lang w:val="pt-PT"/>
        </w:rPr>
        <w:t xml:space="preserve">o </w:t>
      </w:r>
      <w:r w:rsidR="000B3E2E" w:rsidRPr="005F4D1A">
        <w:rPr>
          <w:rFonts w:ascii="Arial" w:hAnsi="Arial" w:cs="Arial"/>
          <w:sz w:val="24"/>
          <w:lang w:val="pt-PT"/>
        </w:rPr>
        <w:t>objectivo</w:t>
      </w:r>
      <w:r w:rsidR="008C054E" w:rsidRPr="005F4D1A">
        <w:rPr>
          <w:rFonts w:ascii="Arial" w:hAnsi="Arial" w:cs="Arial"/>
          <w:sz w:val="24"/>
          <w:lang w:val="pt-PT"/>
        </w:rPr>
        <w:t xml:space="preserve"> de </w:t>
      </w:r>
      <w:r w:rsidR="00002960" w:rsidRPr="005F4D1A">
        <w:rPr>
          <w:rFonts w:ascii="Arial" w:hAnsi="Arial" w:cs="Arial"/>
          <w:sz w:val="24"/>
          <w:lang w:val="pt-PT"/>
        </w:rPr>
        <w:t>desnaturalizar</w:t>
      </w:r>
      <w:r w:rsidR="008F3E27" w:rsidRPr="005F4D1A">
        <w:rPr>
          <w:rFonts w:ascii="Arial" w:hAnsi="Arial" w:cs="Arial"/>
          <w:sz w:val="24"/>
          <w:lang w:val="pt-PT"/>
        </w:rPr>
        <w:t xml:space="preserve"> o </w:t>
      </w:r>
      <w:r w:rsidR="009D7BF3" w:rsidRPr="005F4D1A">
        <w:rPr>
          <w:rFonts w:ascii="Arial" w:hAnsi="Arial" w:cs="Arial"/>
          <w:sz w:val="24"/>
          <w:lang w:val="pt-PT"/>
        </w:rPr>
        <w:t>texto de resolu</w:t>
      </w:r>
      <w:r w:rsidR="00955B53" w:rsidRPr="005F4D1A">
        <w:rPr>
          <w:rFonts w:ascii="Arial" w:hAnsi="Arial" w:cs="Arial"/>
          <w:sz w:val="24"/>
          <w:lang w:val="pt-PT"/>
        </w:rPr>
        <w:t>ção</w:t>
      </w:r>
      <w:r w:rsidR="0047752A" w:rsidRPr="005F4D1A">
        <w:rPr>
          <w:rFonts w:ascii="Arial" w:hAnsi="Arial" w:cs="Arial"/>
          <w:sz w:val="24"/>
          <w:lang w:val="pt-PT"/>
        </w:rPr>
        <w:t xml:space="preserve"> com </w:t>
      </w:r>
      <w:r w:rsidR="008F3E27" w:rsidRPr="005F4D1A">
        <w:rPr>
          <w:rFonts w:ascii="Arial" w:hAnsi="Arial" w:cs="Arial"/>
          <w:sz w:val="24"/>
          <w:lang w:val="pt-PT"/>
        </w:rPr>
        <w:t xml:space="preserve">a </w:t>
      </w:r>
      <w:r w:rsidR="00EC5C06" w:rsidRPr="005F4D1A">
        <w:rPr>
          <w:rFonts w:ascii="Arial" w:hAnsi="Arial" w:cs="Arial"/>
          <w:sz w:val="24"/>
          <w:lang w:val="pt-PT"/>
        </w:rPr>
        <w:t>introdu</w:t>
      </w:r>
      <w:r w:rsidR="00955B53" w:rsidRPr="005F4D1A">
        <w:rPr>
          <w:rFonts w:ascii="Arial" w:hAnsi="Arial" w:cs="Arial"/>
          <w:sz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lang w:val="pt-PT"/>
        </w:rPr>
        <w:t xml:space="preserve"> de </w:t>
      </w:r>
      <w:r w:rsidR="00EC5C06" w:rsidRPr="005F4D1A">
        <w:rPr>
          <w:rFonts w:ascii="Arial" w:hAnsi="Arial" w:cs="Arial"/>
          <w:sz w:val="24"/>
          <w:lang w:val="pt-PT"/>
        </w:rPr>
        <w:t>conteúdos</w:t>
      </w:r>
      <w:r w:rsidR="008C054E" w:rsidRPr="005F4D1A">
        <w:rPr>
          <w:rFonts w:ascii="Arial" w:hAnsi="Arial" w:cs="Arial"/>
          <w:sz w:val="24"/>
          <w:lang w:val="pt-PT"/>
        </w:rPr>
        <w:t xml:space="preserve"> </w:t>
      </w:r>
      <w:r w:rsidR="009D7BF3" w:rsidRPr="005F4D1A">
        <w:rPr>
          <w:rFonts w:ascii="Arial" w:hAnsi="Arial" w:cs="Arial"/>
          <w:sz w:val="24"/>
          <w:lang w:val="pt-PT"/>
        </w:rPr>
        <w:t xml:space="preserve">que </w:t>
      </w:r>
      <w:r w:rsidR="00EC5C06" w:rsidRPr="005F4D1A">
        <w:rPr>
          <w:rFonts w:ascii="Arial" w:hAnsi="Arial" w:cs="Arial"/>
          <w:sz w:val="24"/>
          <w:lang w:val="pt-PT"/>
        </w:rPr>
        <w:t>servissem</w:t>
      </w:r>
      <w:r w:rsidR="009D7BF3" w:rsidRPr="005F4D1A">
        <w:rPr>
          <w:rFonts w:ascii="Arial" w:hAnsi="Arial" w:cs="Arial"/>
          <w:sz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lang w:val="pt-PT"/>
        </w:rPr>
        <w:t xml:space="preserve">de </w:t>
      </w:r>
      <w:r w:rsidR="009D7BF3" w:rsidRPr="005F4D1A">
        <w:rPr>
          <w:rFonts w:ascii="Arial" w:hAnsi="Arial" w:cs="Arial"/>
          <w:sz w:val="24"/>
          <w:lang w:val="pt-PT"/>
        </w:rPr>
        <w:t>pretexto</w:t>
      </w:r>
      <w:r w:rsidR="006A49C0" w:rsidRPr="005F4D1A">
        <w:rPr>
          <w:rFonts w:ascii="Arial" w:hAnsi="Arial" w:cs="Arial"/>
          <w:sz w:val="24"/>
          <w:lang w:val="pt-PT"/>
        </w:rPr>
        <w:t xml:space="preserve"> à </w:t>
      </w:r>
      <w:r w:rsidR="009D7BF3" w:rsidRPr="005F4D1A">
        <w:rPr>
          <w:rFonts w:ascii="Arial" w:hAnsi="Arial" w:cs="Arial"/>
          <w:sz w:val="24"/>
          <w:lang w:val="pt-PT"/>
        </w:rPr>
        <w:t>continui</w:t>
      </w:r>
      <w:r w:rsidR="00D93F3F" w:rsidRPr="005F4D1A">
        <w:rPr>
          <w:rFonts w:ascii="Arial" w:hAnsi="Arial" w:cs="Arial"/>
          <w:sz w:val="24"/>
          <w:lang w:val="pt-PT"/>
        </w:rPr>
        <w:t>dade</w:t>
      </w:r>
      <w:r w:rsidR="0047752A" w:rsidRPr="005F4D1A">
        <w:rPr>
          <w:rFonts w:ascii="Arial" w:hAnsi="Arial" w:cs="Arial"/>
          <w:sz w:val="24"/>
          <w:lang w:val="pt-PT"/>
        </w:rPr>
        <w:t xml:space="preserve"> da </w:t>
      </w:r>
      <w:r w:rsidR="00EC5C06" w:rsidRPr="005F4D1A">
        <w:rPr>
          <w:rFonts w:ascii="Arial" w:hAnsi="Arial" w:cs="Arial"/>
          <w:sz w:val="24"/>
          <w:lang w:val="pt-PT"/>
        </w:rPr>
        <w:t>criminosa</w:t>
      </w:r>
      <w:r w:rsidR="009D7BF3" w:rsidRPr="005F4D1A">
        <w:rPr>
          <w:rFonts w:ascii="Arial" w:hAnsi="Arial" w:cs="Arial"/>
          <w:sz w:val="24"/>
          <w:lang w:val="pt-PT"/>
        </w:rPr>
        <w:t xml:space="preserve"> política anticubana</w:t>
      </w:r>
      <w:r w:rsidR="008C054E" w:rsidRPr="005F4D1A">
        <w:rPr>
          <w:rFonts w:ascii="Arial" w:hAnsi="Arial" w:cs="Arial"/>
          <w:sz w:val="24"/>
          <w:lang w:val="pt-PT"/>
        </w:rPr>
        <w:t xml:space="preserve">. </w:t>
      </w:r>
    </w:p>
    <w:p w:rsidR="002E09BB" w:rsidRPr="005F4D1A" w:rsidRDefault="002E09BB" w:rsidP="002E09BB">
      <w:pPr>
        <w:pStyle w:val="Prrafodelista"/>
        <w:rPr>
          <w:rFonts w:ascii="Arial" w:hAnsi="Arial" w:cs="Arial"/>
          <w:sz w:val="24"/>
          <w:lang w:val="pt-PT"/>
        </w:rPr>
      </w:pPr>
    </w:p>
    <w:p w:rsidR="002E09BB" w:rsidRPr="005F4D1A" w:rsidRDefault="00AC5556" w:rsidP="002E09BB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Durante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2E09BB" w:rsidRPr="005F4D1A">
        <w:rPr>
          <w:rFonts w:ascii="Arial" w:hAnsi="Arial" w:cs="Arial"/>
          <w:sz w:val="24"/>
          <w:szCs w:val="24"/>
          <w:lang w:val="pt-PT"/>
        </w:rPr>
        <w:t>debate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1F4DD5" w:rsidRPr="005F4D1A">
        <w:rPr>
          <w:rFonts w:ascii="Arial" w:hAnsi="Arial" w:cs="Arial"/>
          <w:sz w:val="24"/>
          <w:szCs w:val="24"/>
          <w:lang w:val="pt-PT"/>
        </w:rPr>
        <w:t>adop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2E09BB" w:rsidRPr="005F4D1A">
        <w:rPr>
          <w:rFonts w:ascii="Arial" w:hAnsi="Arial" w:cs="Arial"/>
          <w:sz w:val="24"/>
          <w:szCs w:val="24"/>
          <w:lang w:val="pt-PT"/>
        </w:rPr>
        <w:t>resolu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2E09BB" w:rsidRPr="005F4D1A">
        <w:rPr>
          <w:rFonts w:ascii="Arial" w:hAnsi="Arial" w:cs="Arial"/>
          <w:sz w:val="24"/>
          <w:szCs w:val="24"/>
          <w:lang w:val="pt-PT"/>
        </w:rPr>
        <w:t xml:space="preserve"> cubana, 46 oradores se pronunciar</w:t>
      </w:r>
      <w:r w:rsidR="00EC5C06" w:rsidRPr="005F4D1A">
        <w:rPr>
          <w:rFonts w:ascii="Arial" w:hAnsi="Arial" w:cs="Arial"/>
          <w:sz w:val="24"/>
          <w:szCs w:val="24"/>
          <w:lang w:val="pt-PT"/>
        </w:rPr>
        <w:t>am</w:t>
      </w:r>
      <w:r w:rsidR="002E09BB" w:rsidRPr="005F4D1A">
        <w:rPr>
          <w:rFonts w:ascii="Arial" w:hAnsi="Arial" w:cs="Arial"/>
          <w:sz w:val="24"/>
          <w:szCs w:val="24"/>
          <w:lang w:val="pt-PT"/>
        </w:rPr>
        <w:t xml:space="preserve"> a favor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2E09BB" w:rsidRPr="005F4D1A">
        <w:rPr>
          <w:rFonts w:ascii="Arial" w:hAnsi="Arial" w:cs="Arial"/>
          <w:sz w:val="24"/>
          <w:szCs w:val="24"/>
          <w:lang w:val="pt-PT"/>
        </w:rPr>
        <w:t>nece</w:t>
      </w:r>
      <w:r w:rsidR="00EC5C06" w:rsidRPr="005F4D1A">
        <w:rPr>
          <w:rFonts w:ascii="Arial" w:hAnsi="Arial" w:cs="Arial"/>
          <w:sz w:val="24"/>
          <w:szCs w:val="24"/>
          <w:lang w:val="pt-PT"/>
        </w:rPr>
        <w:t>s</w:t>
      </w:r>
      <w:r w:rsidR="002E09BB" w:rsidRPr="005F4D1A">
        <w:rPr>
          <w:rFonts w:ascii="Arial" w:hAnsi="Arial" w:cs="Arial"/>
          <w:sz w:val="24"/>
          <w:szCs w:val="24"/>
          <w:lang w:val="pt-PT"/>
        </w:rPr>
        <w:t>si</w:t>
      </w:r>
      <w:r w:rsidR="00D93F3F" w:rsidRPr="005F4D1A">
        <w:rPr>
          <w:rFonts w:ascii="Arial" w:hAnsi="Arial" w:cs="Arial"/>
          <w:sz w:val="24"/>
          <w:szCs w:val="24"/>
          <w:lang w:val="pt-PT"/>
        </w:rPr>
        <w:t>dade</w:t>
      </w:r>
      <w:r w:rsidR="002E09BB" w:rsidRPr="005F4D1A">
        <w:rPr>
          <w:rFonts w:ascii="Arial" w:hAnsi="Arial" w:cs="Arial"/>
          <w:sz w:val="24"/>
          <w:szCs w:val="24"/>
          <w:lang w:val="pt-PT"/>
        </w:rPr>
        <w:t xml:space="preserve"> de que </w:t>
      </w:r>
      <w:r w:rsidR="00EC5C06" w:rsidRPr="005F4D1A">
        <w:rPr>
          <w:rFonts w:ascii="Arial" w:hAnsi="Arial" w:cs="Arial"/>
          <w:sz w:val="24"/>
          <w:szCs w:val="24"/>
          <w:lang w:val="pt-PT"/>
        </w:rPr>
        <w:t xml:space="preserve">os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E.U.A.</w:t>
      </w:r>
      <w:r w:rsidR="002E09BB" w:rsidRPr="005F4D1A">
        <w:rPr>
          <w:rFonts w:ascii="Arial" w:hAnsi="Arial" w:cs="Arial"/>
          <w:sz w:val="24"/>
          <w:szCs w:val="24"/>
          <w:lang w:val="pt-PT"/>
        </w:rPr>
        <w:t xml:space="preserve"> elimine</w:t>
      </w:r>
      <w:r w:rsidR="00EC5C06" w:rsidRPr="005F4D1A">
        <w:rPr>
          <w:rFonts w:ascii="Arial" w:hAnsi="Arial" w:cs="Arial"/>
          <w:sz w:val="24"/>
          <w:szCs w:val="24"/>
          <w:lang w:val="pt-PT"/>
        </w:rPr>
        <w:t>m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2E09BB" w:rsidRPr="005F4D1A">
        <w:rPr>
          <w:rFonts w:ascii="Arial" w:hAnsi="Arial" w:cs="Arial"/>
          <w:sz w:val="24"/>
          <w:szCs w:val="24"/>
          <w:lang w:val="pt-PT"/>
        </w:rPr>
        <w:t xml:space="preserve"> que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mantêm</w:t>
      </w:r>
      <w:r w:rsidR="002E09BB" w:rsidRPr="005F4D1A">
        <w:rPr>
          <w:rFonts w:ascii="Arial" w:hAnsi="Arial" w:cs="Arial"/>
          <w:sz w:val="24"/>
          <w:szCs w:val="24"/>
          <w:lang w:val="pt-PT"/>
        </w:rPr>
        <w:t xml:space="preserve"> contra Cuba. </w:t>
      </w:r>
      <w:r w:rsidR="001F4DD5" w:rsidRPr="005F4D1A">
        <w:rPr>
          <w:rFonts w:ascii="Arial" w:hAnsi="Arial" w:cs="Arial"/>
          <w:sz w:val="24"/>
          <w:szCs w:val="24"/>
          <w:lang w:val="pt-PT"/>
        </w:rPr>
        <w:t>D</w:t>
      </w:r>
      <w:r w:rsidR="005C1FA7" w:rsidRPr="005F4D1A">
        <w:rPr>
          <w:rFonts w:ascii="Arial" w:hAnsi="Arial" w:cs="Arial"/>
          <w:sz w:val="24"/>
          <w:szCs w:val="24"/>
          <w:lang w:val="pt-PT"/>
        </w:rPr>
        <w:t>estacar</w:t>
      </w:r>
      <w:r w:rsidR="00EC5C06" w:rsidRPr="005F4D1A">
        <w:rPr>
          <w:rFonts w:ascii="Arial" w:hAnsi="Arial" w:cs="Arial"/>
          <w:sz w:val="24"/>
          <w:szCs w:val="24"/>
          <w:lang w:val="pt-PT"/>
        </w:rPr>
        <w:t>am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5C1FA7" w:rsidRPr="005F4D1A">
        <w:rPr>
          <w:rFonts w:ascii="Arial" w:hAnsi="Arial" w:cs="Arial"/>
          <w:sz w:val="24"/>
          <w:szCs w:val="24"/>
          <w:lang w:val="pt-PT"/>
        </w:rPr>
        <w:t>interven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5C1FA7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2E09BB" w:rsidRPr="005F4D1A">
        <w:rPr>
          <w:rFonts w:ascii="Arial" w:hAnsi="Arial" w:cs="Arial"/>
          <w:sz w:val="24"/>
          <w:szCs w:val="24"/>
          <w:lang w:val="pt-PT"/>
        </w:rPr>
        <w:t xml:space="preserve">7 </w:t>
      </w:r>
      <w:r w:rsidR="005C1FA7" w:rsidRPr="005F4D1A">
        <w:rPr>
          <w:rFonts w:ascii="Arial" w:hAnsi="Arial" w:cs="Arial"/>
          <w:sz w:val="24"/>
          <w:szCs w:val="24"/>
          <w:lang w:val="pt-PT"/>
        </w:rPr>
        <w:t>representantes</w:t>
      </w:r>
      <w:r w:rsidR="002E09BB" w:rsidRPr="005F4D1A">
        <w:rPr>
          <w:rFonts w:ascii="Arial" w:hAnsi="Arial" w:cs="Arial"/>
          <w:sz w:val="24"/>
          <w:szCs w:val="24"/>
          <w:lang w:val="pt-PT"/>
        </w:rPr>
        <w:t xml:space="preserve"> de grupos de concerta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2E09BB" w:rsidRPr="005F4D1A">
        <w:rPr>
          <w:rFonts w:ascii="Arial" w:hAnsi="Arial" w:cs="Arial"/>
          <w:sz w:val="24"/>
          <w:szCs w:val="24"/>
          <w:lang w:val="pt-PT"/>
        </w:rPr>
        <w:t xml:space="preserve"> política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2E09BB" w:rsidRPr="005F4D1A">
        <w:rPr>
          <w:rFonts w:ascii="Arial" w:hAnsi="Arial" w:cs="Arial"/>
          <w:sz w:val="24"/>
          <w:szCs w:val="24"/>
          <w:lang w:val="pt-PT"/>
        </w:rPr>
        <w:t>organiza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2E09BB" w:rsidRPr="005F4D1A">
        <w:rPr>
          <w:rFonts w:ascii="Arial" w:hAnsi="Arial" w:cs="Arial"/>
          <w:sz w:val="24"/>
          <w:szCs w:val="24"/>
          <w:lang w:val="pt-PT"/>
        </w:rPr>
        <w:t xml:space="preserve"> region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sub-regionais</w:t>
      </w:r>
      <w:r w:rsidR="001F4DD5" w:rsidRPr="005F4D1A">
        <w:rPr>
          <w:rFonts w:ascii="Arial" w:hAnsi="Arial" w:cs="Arial"/>
          <w:sz w:val="24"/>
          <w:szCs w:val="24"/>
          <w:lang w:val="pt-PT"/>
        </w:rPr>
        <w:t>, a saber</w:t>
      </w:r>
      <w:r w:rsidR="005C1FA7" w:rsidRPr="005F4D1A">
        <w:rPr>
          <w:rFonts w:ascii="Arial" w:hAnsi="Arial" w:cs="Arial"/>
          <w:sz w:val="24"/>
          <w:szCs w:val="24"/>
          <w:lang w:val="pt-PT"/>
        </w:rPr>
        <w:t>: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2E09BB" w:rsidRPr="005F4D1A">
        <w:rPr>
          <w:rFonts w:ascii="Arial" w:hAnsi="Arial" w:cs="Arial"/>
          <w:sz w:val="24"/>
          <w:szCs w:val="24"/>
          <w:lang w:val="pt-PT"/>
        </w:rPr>
        <w:t>Grupo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2E09BB" w:rsidRPr="005F4D1A">
        <w:rPr>
          <w:rFonts w:ascii="Arial" w:hAnsi="Arial" w:cs="Arial"/>
          <w:sz w:val="24"/>
          <w:szCs w:val="24"/>
          <w:lang w:val="pt-PT"/>
        </w:rPr>
        <w:t>77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mais </w:t>
      </w:r>
      <w:r w:rsidR="002E09BB" w:rsidRPr="005F4D1A">
        <w:rPr>
          <w:rFonts w:ascii="Arial" w:hAnsi="Arial" w:cs="Arial"/>
          <w:sz w:val="24"/>
          <w:szCs w:val="24"/>
          <w:lang w:val="pt-PT"/>
        </w:rPr>
        <w:t>China,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2E09BB" w:rsidRPr="005F4D1A">
        <w:rPr>
          <w:rFonts w:ascii="Arial" w:hAnsi="Arial" w:cs="Arial"/>
          <w:sz w:val="24"/>
          <w:szCs w:val="24"/>
          <w:lang w:val="pt-PT"/>
        </w:rPr>
        <w:t>Grupo Africano,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2E09BB" w:rsidRPr="005F4D1A">
        <w:rPr>
          <w:rFonts w:ascii="Arial" w:hAnsi="Arial" w:cs="Arial"/>
          <w:sz w:val="24"/>
          <w:szCs w:val="24"/>
          <w:lang w:val="pt-PT"/>
        </w:rPr>
        <w:t>Movi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2E09BB" w:rsidRPr="005F4D1A">
        <w:rPr>
          <w:rFonts w:ascii="Arial" w:hAnsi="Arial" w:cs="Arial"/>
          <w:sz w:val="24"/>
          <w:szCs w:val="24"/>
          <w:lang w:val="pt-PT"/>
        </w:rPr>
        <w:t xml:space="preserve"> de Países</w:t>
      </w:r>
      <w:r w:rsidR="00EC5C06" w:rsidRPr="005F4D1A">
        <w:rPr>
          <w:rFonts w:ascii="Arial" w:hAnsi="Arial" w:cs="Arial"/>
          <w:sz w:val="24"/>
          <w:szCs w:val="24"/>
          <w:lang w:val="pt-PT"/>
        </w:rPr>
        <w:t xml:space="preserve"> N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ão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Alinhados</w:t>
      </w:r>
      <w:r w:rsidR="002E09BB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2E09BB" w:rsidRPr="005F4D1A">
        <w:rPr>
          <w:rFonts w:ascii="Arial" w:hAnsi="Arial" w:cs="Arial"/>
          <w:sz w:val="24"/>
          <w:szCs w:val="24"/>
          <w:lang w:val="pt-PT"/>
        </w:rPr>
        <w:t>Comuni</w:t>
      </w:r>
      <w:r w:rsidR="00D93F3F" w:rsidRPr="005F4D1A">
        <w:rPr>
          <w:rFonts w:ascii="Arial" w:hAnsi="Arial" w:cs="Arial"/>
          <w:sz w:val="24"/>
          <w:szCs w:val="24"/>
          <w:lang w:val="pt-PT"/>
        </w:rPr>
        <w:t>dade</w:t>
      </w:r>
      <w:r w:rsidR="002E09BB" w:rsidRPr="005F4D1A">
        <w:rPr>
          <w:rFonts w:ascii="Arial" w:hAnsi="Arial" w:cs="Arial"/>
          <w:sz w:val="24"/>
          <w:szCs w:val="24"/>
          <w:lang w:val="pt-PT"/>
        </w:rPr>
        <w:t xml:space="preserve"> de Estados </w:t>
      </w:r>
      <w:r w:rsidR="003674A7" w:rsidRPr="005F4D1A">
        <w:rPr>
          <w:rFonts w:ascii="Arial" w:hAnsi="Arial" w:cs="Arial"/>
          <w:sz w:val="24"/>
          <w:szCs w:val="24"/>
          <w:lang w:val="pt-PT"/>
        </w:rPr>
        <w:t>Latino-ame</w:t>
      </w:r>
      <w:r w:rsidR="002E09BB" w:rsidRPr="005F4D1A">
        <w:rPr>
          <w:rFonts w:ascii="Arial" w:hAnsi="Arial" w:cs="Arial"/>
          <w:sz w:val="24"/>
          <w:szCs w:val="24"/>
          <w:lang w:val="pt-PT"/>
        </w:rPr>
        <w:t>ricanos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Caribenh</w:t>
      </w:r>
      <w:r w:rsidR="002E09BB" w:rsidRPr="005F4D1A">
        <w:rPr>
          <w:rFonts w:ascii="Arial" w:hAnsi="Arial" w:cs="Arial"/>
          <w:sz w:val="24"/>
          <w:szCs w:val="24"/>
          <w:lang w:val="pt-PT"/>
        </w:rPr>
        <w:t>os,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Associação</w:t>
      </w:r>
      <w:r w:rsidR="002E09BB" w:rsidRPr="005F4D1A">
        <w:rPr>
          <w:rFonts w:ascii="Arial" w:hAnsi="Arial" w:cs="Arial"/>
          <w:sz w:val="24"/>
          <w:szCs w:val="24"/>
          <w:lang w:val="pt-PT"/>
        </w:rPr>
        <w:t xml:space="preserve"> de Na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Su</w:t>
      </w:r>
      <w:r w:rsidR="002E09BB" w:rsidRPr="005F4D1A">
        <w:rPr>
          <w:rFonts w:ascii="Arial" w:hAnsi="Arial" w:cs="Arial"/>
          <w:sz w:val="24"/>
          <w:szCs w:val="24"/>
          <w:lang w:val="pt-PT"/>
        </w:rPr>
        <w:t>este Asiático,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5C1FA7" w:rsidRPr="005F4D1A">
        <w:rPr>
          <w:rFonts w:ascii="Arial" w:hAnsi="Arial" w:cs="Arial"/>
          <w:sz w:val="24"/>
          <w:szCs w:val="24"/>
          <w:lang w:val="pt-PT"/>
        </w:rPr>
        <w:t>Comuni</w:t>
      </w:r>
      <w:r w:rsidR="00D93F3F" w:rsidRPr="005F4D1A">
        <w:rPr>
          <w:rFonts w:ascii="Arial" w:hAnsi="Arial" w:cs="Arial"/>
          <w:sz w:val="24"/>
          <w:szCs w:val="24"/>
          <w:lang w:val="pt-PT"/>
        </w:rPr>
        <w:t>dade</w:t>
      </w:r>
      <w:r w:rsidR="005C1FA7" w:rsidRPr="005F4D1A">
        <w:rPr>
          <w:rFonts w:ascii="Arial" w:hAnsi="Arial" w:cs="Arial"/>
          <w:sz w:val="24"/>
          <w:szCs w:val="24"/>
          <w:lang w:val="pt-PT"/>
        </w:rPr>
        <w:t xml:space="preserve"> de Estados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5C1FA7" w:rsidRPr="005F4D1A">
        <w:rPr>
          <w:rFonts w:ascii="Arial" w:hAnsi="Arial" w:cs="Arial"/>
          <w:sz w:val="24"/>
          <w:szCs w:val="24"/>
          <w:lang w:val="pt-PT"/>
        </w:rPr>
        <w:t>Caribe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2E09BB" w:rsidRPr="005F4D1A">
        <w:rPr>
          <w:rFonts w:ascii="Arial" w:hAnsi="Arial" w:cs="Arial"/>
          <w:sz w:val="24"/>
          <w:szCs w:val="24"/>
          <w:lang w:val="pt-PT"/>
        </w:rPr>
        <w:t>Organiza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2E09BB" w:rsidRPr="005F4D1A">
        <w:rPr>
          <w:rFonts w:ascii="Arial" w:hAnsi="Arial" w:cs="Arial"/>
          <w:sz w:val="24"/>
          <w:szCs w:val="24"/>
          <w:lang w:val="pt-PT"/>
        </w:rPr>
        <w:t>Coopera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EC5C06" w:rsidRPr="005F4D1A">
        <w:rPr>
          <w:rFonts w:ascii="Arial" w:hAnsi="Arial" w:cs="Arial"/>
          <w:sz w:val="24"/>
          <w:szCs w:val="24"/>
          <w:lang w:val="pt-PT"/>
        </w:rPr>
        <w:t xml:space="preserve"> Islâ</w:t>
      </w:r>
      <w:r w:rsidR="002E09BB" w:rsidRPr="005F4D1A">
        <w:rPr>
          <w:rFonts w:ascii="Arial" w:hAnsi="Arial" w:cs="Arial"/>
          <w:sz w:val="24"/>
          <w:szCs w:val="24"/>
          <w:lang w:val="pt-PT"/>
        </w:rPr>
        <w:t xml:space="preserve">mica.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8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Novembro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2018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Parlamento Nacional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da África do Sul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liderado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pela sua Presidente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Baleka Mbete, </w:t>
      </w:r>
      <w:r w:rsidR="003F763F" w:rsidRPr="005F4D1A">
        <w:rPr>
          <w:rFonts w:ascii="Arial" w:hAnsi="Arial" w:cs="Arial"/>
          <w:sz w:val="24"/>
          <w:szCs w:val="24"/>
          <w:lang w:val="pt-PT"/>
        </w:rPr>
        <w:t>aprovou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mo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de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rejeição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contra Cuba. 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lang w:val="pt-PT"/>
        </w:rPr>
      </w:pPr>
    </w:p>
    <w:p w:rsidR="008C054E" w:rsidRPr="005F4D1A" w:rsidRDefault="003B4D0D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lang w:val="pt-PT"/>
        </w:rPr>
      </w:pPr>
      <w:r w:rsidRPr="005F4D1A">
        <w:rPr>
          <w:rFonts w:ascii="Arial" w:hAnsi="Arial" w:cs="Arial"/>
          <w:b/>
          <w:sz w:val="24"/>
          <w:lang w:val="pt-PT"/>
        </w:rPr>
        <w:t>E</w:t>
      </w:r>
      <w:r w:rsidR="00C3671C" w:rsidRPr="005F4D1A">
        <w:rPr>
          <w:rFonts w:ascii="Arial" w:hAnsi="Arial" w:cs="Arial"/>
          <w:b/>
          <w:sz w:val="24"/>
          <w:lang w:val="pt-PT"/>
        </w:rPr>
        <w:t>m</w:t>
      </w:r>
      <w:r w:rsidRPr="005F4D1A">
        <w:rPr>
          <w:rFonts w:ascii="Arial" w:hAnsi="Arial" w:cs="Arial"/>
          <w:sz w:val="24"/>
          <w:lang w:val="pt-PT"/>
        </w:rPr>
        <w:t xml:space="preserve"> </w:t>
      </w:r>
      <w:r w:rsidRPr="005F4D1A">
        <w:rPr>
          <w:rFonts w:ascii="Arial" w:hAnsi="Arial" w:cs="Arial"/>
          <w:b/>
          <w:sz w:val="24"/>
          <w:lang w:val="pt-PT"/>
        </w:rPr>
        <w:t xml:space="preserve">28 de </w:t>
      </w:r>
      <w:r w:rsidR="000B3E2E" w:rsidRPr="005F4D1A">
        <w:rPr>
          <w:rFonts w:ascii="Arial" w:hAnsi="Arial" w:cs="Arial"/>
          <w:b/>
          <w:sz w:val="24"/>
          <w:lang w:val="pt-PT"/>
        </w:rPr>
        <w:t>Novembro</w:t>
      </w:r>
      <w:r w:rsidRPr="005F4D1A">
        <w:rPr>
          <w:rFonts w:ascii="Arial" w:hAnsi="Arial" w:cs="Arial"/>
          <w:b/>
          <w:sz w:val="24"/>
          <w:lang w:val="pt-PT"/>
        </w:rPr>
        <w:t xml:space="preserve"> de 2018</w:t>
      </w:r>
      <w:r w:rsidRPr="005F4D1A">
        <w:rPr>
          <w:rFonts w:ascii="Arial" w:hAnsi="Arial" w:cs="Arial"/>
          <w:sz w:val="24"/>
          <w:lang w:val="pt-PT"/>
        </w:rPr>
        <w:t>,</w:t>
      </w:r>
      <w:r w:rsidR="008F3E27" w:rsidRPr="005F4D1A">
        <w:rPr>
          <w:rFonts w:ascii="Arial" w:hAnsi="Arial" w:cs="Arial"/>
          <w:sz w:val="24"/>
          <w:lang w:val="pt-PT"/>
        </w:rPr>
        <w:t xml:space="preserve"> o </w:t>
      </w:r>
      <w:r w:rsidR="00D8279D" w:rsidRPr="005F4D1A">
        <w:rPr>
          <w:rFonts w:ascii="Arial" w:hAnsi="Arial" w:cs="Arial"/>
          <w:sz w:val="24"/>
          <w:lang w:val="pt-PT"/>
        </w:rPr>
        <w:t>Conselho</w:t>
      </w:r>
      <w:r w:rsidR="008C054E" w:rsidRPr="005F4D1A">
        <w:rPr>
          <w:rFonts w:ascii="Arial" w:hAnsi="Arial" w:cs="Arial"/>
          <w:sz w:val="24"/>
          <w:lang w:val="pt-PT"/>
        </w:rPr>
        <w:t xml:space="preserve"> </w:t>
      </w:r>
      <w:r w:rsidR="003674A7" w:rsidRPr="005F4D1A">
        <w:rPr>
          <w:rFonts w:ascii="Arial" w:hAnsi="Arial" w:cs="Arial"/>
          <w:sz w:val="24"/>
          <w:lang w:val="pt-PT"/>
        </w:rPr>
        <w:t>Latino-ame</w:t>
      </w:r>
      <w:r w:rsidR="008C054E" w:rsidRPr="005F4D1A">
        <w:rPr>
          <w:rFonts w:ascii="Arial" w:hAnsi="Arial" w:cs="Arial"/>
          <w:sz w:val="24"/>
          <w:lang w:val="pt-PT"/>
        </w:rPr>
        <w:t>ricano</w:t>
      </w:r>
      <w:r w:rsidR="00EE58EB" w:rsidRPr="005F4D1A">
        <w:rPr>
          <w:rFonts w:ascii="Arial" w:hAnsi="Arial" w:cs="Arial"/>
          <w:sz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lang w:val="pt-PT"/>
        </w:rPr>
        <w:t>SELA, reunido</w:t>
      </w:r>
      <w:r w:rsidR="001B3F11" w:rsidRPr="005F4D1A">
        <w:rPr>
          <w:rFonts w:ascii="Arial" w:hAnsi="Arial" w:cs="Arial"/>
          <w:sz w:val="24"/>
          <w:lang w:val="pt-PT"/>
        </w:rPr>
        <w:t xml:space="preserve"> em </w:t>
      </w:r>
      <w:r w:rsidR="00EC5C06" w:rsidRPr="005F4D1A">
        <w:rPr>
          <w:rFonts w:ascii="Arial" w:hAnsi="Arial" w:cs="Arial"/>
          <w:sz w:val="24"/>
          <w:lang w:val="pt-PT"/>
        </w:rPr>
        <w:t>sessão</w:t>
      </w:r>
      <w:r w:rsidR="008C054E" w:rsidRPr="005F4D1A">
        <w:rPr>
          <w:rFonts w:ascii="Arial" w:hAnsi="Arial" w:cs="Arial"/>
          <w:sz w:val="24"/>
          <w:lang w:val="pt-PT"/>
        </w:rPr>
        <w:t xml:space="preserve"> ministerial</w:t>
      </w:r>
      <w:r w:rsidR="00D93F3F" w:rsidRPr="005F4D1A">
        <w:rPr>
          <w:rFonts w:ascii="Arial" w:hAnsi="Arial" w:cs="Arial"/>
          <w:sz w:val="24"/>
          <w:lang w:val="pt-PT"/>
        </w:rPr>
        <w:t xml:space="preserve"> na </w:t>
      </w:r>
      <w:r w:rsidR="00EC5C06" w:rsidRPr="005F4D1A">
        <w:rPr>
          <w:rFonts w:ascii="Arial" w:hAnsi="Arial" w:cs="Arial"/>
          <w:sz w:val="24"/>
          <w:lang w:val="pt-PT"/>
        </w:rPr>
        <w:t>cidade</w:t>
      </w:r>
      <w:r w:rsidR="008C054E" w:rsidRPr="005F4D1A">
        <w:rPr>
          <w:rFonts w:ascii="Arial" w:hAnsi="Arial" w:cs="Arial"/>
          <w:sz w:val="24"/>
          <w:lang w:val="pt-PT"/>
        </w:rPr>
        <w:t xml:space="preserve"> de Caracas</w:t>
      </w:r>
      <w:r w:rsidR="009D7BF3" w:rsidRPr="005F4D1A">
        <w:rPr>
          <w:rFonts w:ascii="Arial" w:hAnsi="Arial" w:cs="Arial"/>
          <w:sz w:val="24"/>
          <w:lang w:val="pt-PT"/>
        </w:rPr>
        <w:t>,</w:t>
      </w:r>
      <w:r w:rsidR="008C054E" w:rsidRPr="005F4D1A">
        <w:rPr>
          <w:rFonts w:ascii="Arial" w:hAnsi="Arial" w:cs="Arial"/>
          <w:sz w:val="24"/>
          <w:lang w:val="pt-PT"/>
        </w:rPr>
        <w:t xml:space="preserve"> </w:t>
      </w:r>
      <w:r w:rsidR="00EC5C06" w:rsidRPr="005F4D1A">
        <w:rPr>
          <w:rFonts w:ascii="Arial" w:hAnsi="Arial" w:cs="Arial"/>
          <w:sz w:val="24"/>
          <w:lang w:val="pt-PT"/>
        </w:rPr>
        <w:t>exigiu ene</w:t>
      </w:r>
      <w:r w:rsidR="008C054E" w:rsidRPr="005F4D1A">
        <w:rPr>
          <w:rFonts w:ascii="Arial" w:hAnsi="Arial" w:cs="Arial"/>
          <w:sz w:val="24"/>
          <w:lang w:val="pt-PT"/>
        </w:rPr>
        <w:t>rgicamente</w:t>
      </w:r>
      <w:r w:rsidR="008F3E27" w:rsidRPr="005F4D1A">
        <w:rPr>
          <w:rFonts w:ascii="Arial" w:hAnsi="Arial" w:cs="Arial"/>
          <w:sz w:val="24"/>
          <w:lang w:val="pt-PT"/>
        </w:rPr>
        <w:t xml:space="preserve"> o</w:t>
      </w:r>
      <w:r w:rsidR="001B7BB8" w:rsidRPr="005F4D1A">
        <w:rPr>
          <w:rFonts w:ascii="Arial" w:hAnsi="Arial" w:cs="Arial"/>
          <w:sz w:val="24"/>
          <w:lang w:val="pt-PT"/>
        </w:rPr>
        <w:t xml:space="preserve"> fim </w:t>
      </w:r>
      <w:r w:rsidR="00EE58EB" w:rsidRPr="005F4D1A">
        <w:rPr>
          <w:rFonts w:ascii="Arial" w:hAnsi="Arial" w:cs="Arial"/>
          <w:sz w:val="24"/>
          <w:lang w:val="pt-PT"/>
        </w:rPr>
        <w:t xml:space="preserve">do </w:t>
      </w:r>
      <w:r w:rsidR="00955B53" w:rsidRPr="005F4D1A">
        <w:rPr>
          <w:rFonts w:ascii="Arial" w:hAnsi="Arial" w:cs="Arial"/>
          <w:sz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lang w:val="pt-PT"/>
        </w:rPr>
        <w:t xml:space="preserve">.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lang w:val="pt-PT"/>
        </w:rPr>
        <w:t xml:space="preserve"> 28 de </w:t>
      </w:r>
      <w:r w:rsidR="000B3E2E" w:rsidRPr="005F4D1A">
        <w:rPr>
          <w:rFonts w:ascii="Arial" w:hAnsi="Arial" w:cs="Arial"/>
          <w:b/>
          <w:sz w:val="24"/>
          <w:lang w:val="pt-PT"/>
        </w:rPr>
        <w:t>Novembro</w:t>
      </w:r>
      <w:r w:rsidR="008C054E" w:rsidRPr="005F4D1A">
        <w:rPr>
          <w:rFonts w:ascii="Arial" w:hAnsi="Arial" w:cs="Arial"/>
          <w:b/>
          <w:sz w:val="24"/>
          <w:lang w:val="pt-PT"/>
        </w:rPr>
        <w:t xml:space="preserve"> de 2018</w:t>
      </w:r>
      <w:r w:rsidR="008C054E" w:rsidRPr="005F4D1A">
        <w:rPr>
          <w:rFonts w:ascii="Arial" w:hAnsi="Arial" w:cs="Arial"/>
          <w:sz w:val="24"/>
          <w:lang w:val="pt-PT"/>
        </w:rPr>
        <w:t xml:space="preserve">, </w:t>
      </w:r>
      <w:r w:rsidR="00EC5C06" w:rsidRPr="005F4D1A">
        <w:rPr>
          <w:rFonts w:ascii="Arial" w:hAnsi="Arial" w:cs="Arial"/>
          <w:sz w:val="24"/>
          <w:lang w:val="pt-PT"/>
        </w:rPr>
        <w:t>foi realizado</w:t>
      </w:r>
      <w:r w:rsidR="002D2BB3" w:rsidRPr="005F4D1A">
        <w:rPr>
          <w:rFonts w:ascii="Arial" w:hAnsi="Arial" w:cs="Arial"/>
          <w:sz w:val="24"/>
          <w:lang w:val="pt-PT"/>
        </w:rPr>
        <w:t xml:space="preserve"> no </w:t>
      </w:r>
      <w:r w:rsidR="008C054E" w:rsidRPr="005F4D1A">
        <w:rPr>
          <w:rFonts w:ascii="Arial" w:hAnsi="Arial" w:cs="Arial"/>
          <w:sz w:val="24"/>
          <w:lang w:val="pt-PT"/>
        </w:rPr>
        <w:t xml:space="preserve">Parlamento </w:t>
      </w:r>
      <w:r w:rsidR="007D79A9" w:rsidRPr="005F4D1A">
        <w:rPr>
          <w:rFonts w:ascii="Arial" w:hAnsi="Arial" w:cs="Arial"/>
          <w:sz w:val="24"/>
          <w:lang w:val="pt-PT"/>
        </w:rPr>
        <w:t>Europeu</w:t>
      </w:r>
      <w:r w:rsidR="000B3E2E" w:rsidRPr="005F4D1A">
        <w:rPr>
          <w:rFonts w:ascii="Arial" w:hAnsi="Arial" w:cs="Arial"/>
          <w:sz w:val="24"/>
          <w:lang w:val="pt-PT"/>
        </w:rPr>
        <w:t xml:space="preserve"> um </w:t>
      </w:r>
      <w:r w:rsidR="008C054E" w:rsidRPr="005F4D1A">
        <w:rPr>
          <w:rFonts w:ascii="Arial" w:hAnsi="Arial" w:cs="Arial"/>
          <w:sz w:val="24"/>
          <w:lang w:val="pt-PT"/>
        </w:rPr>
        <w:t xml:space="preserve">evento de </w:t>
      </w:r>
      <w:r w:rsidR="00C95F32" w:rsidRPr="005F4D1A">
        <w:rPr>
          <w:rFonts w:ascii="Arial" w:hAnsi="Arial" w:cs="Arial"/>
          <w:sz w:val="24"/>
          <w:lang w:val="pt-PT"/>
        </w:rPr>
        <w:t>solidariedade</w:t>
      </w:r>
      <w:r w:rsidR="0047752A" w:rsidRPr="005F4D1A">
        <w:rPr>
          <w:rFonts w:ascii="Arial" w:hAnsi="Arial" w:cs="Arial"/>
          <w:sz w:val="24"/>
          <w:lang w:val="pt-PT"/>
        </w:rPr>
        <w:t xml:space="preserve"> com </w:t>
      </w:r>
      <w:r w:rsidR="008C054E" w:rsidRPr="005F4D1A">
        <w:rPr>
          <w:rFonts w:ascii="Arial" w:hAnsi="Arial" w:cs="Arial"/>
          <w:sz w:val="24"/>
          <w:lang w:val="pt-PT"/>
        </w:rPr>
        <w:t>Cuba</w:t>
      </w:r>
      <w:r w:rsidR="00955B53" w:rsidRPr="005F4D1A">
        <w:rPr>
          <w:rFonts w:ascii="Arial" w:hAnsi="Arial" w:cs="Arial"/>
          <w:sz w:val="24"/>
          <w:lang w:val="pt-PT"/>
        </w:rPr>
        <w:t xml:space="preserve"> e </w:t>
      </w:r>
      <w:r w:rsidR="00EC5C06" w:rsidRPr="005F4D1A">
        <w:rPr>
          <w:rFonts w:ascii="Arial" w:hAnsi="Arial" w:cs="Arial"/>
          <w:sz w:val="24"/>
          <w:lang w:val="pt-PT"/>
        </w:rPr>
        <w:t>de denú</w:t>
      </w:r>
      <w:r w:rsidR="008C054E" w:rsidRPr="005F4D1A">
        <w:rPr>
          <w:rFonts w:ascii="Arial" w:hAnsi="Arial" w:cs="Arial"/>
          <w:sz w:val="24"/>
          <w:lang w:val="pt-PT"/>
        </w:rPr>
        <w:t>ncia</w:t>
      </w:r>
      <w:r w:rsidR="008F3E27" w:rsidRPr="005F4D1A">
        <w:rPr>
          <w:rFonts w:ascii="Arial" w:hAnsi="Arial" w:cs="Arial"/>
          <w:sz w:val="24"/>
          <w:lang w:val="pt-PT"/>
        </w:rPr>
        <w:t xml:space="preserve"> ao </w:t>
      </w:r>
      <w:r w:rsidR="008C054E" w:rsidRPr="005F4D1A">
        <w:rPr>
          <w:rFonts w:ascii="Arial" w:hAnsi="Arial" w:cs="Arial"/>
          <w:sz w:val="24"/>
          <w:lang w:val="pt-PT"/>
        </w:rPr>
        <w:t xml:space="preserve">ilegal </w:t>
      </w:r>
      <w:r w:rsidR="00955B53" w:rsidRPr="005F4D1A">
        <w:rPr>
          <w:rFonts w:ascii="Arial" w:hAnsi="Arial" w:cs="Arial"/>
          <w:sz w:val="24"/>
          <w:lang w:val="pt-PT"/>
        </w:rPr>
        <w:t>bloqueio</w:t>
      </w:r>
      <w:r w:rsidR="00EC5C06" w:rsidRPr="005F4D1A">
        <w:rPr>
          <w:rFonts w:ascii="Arial" w:hAnsi="Arial" w:cs="Arial"/>
          <w:sz w:val="24"/>
          <w:lang w:val="pt-PT"/>
        </w:rPr>
        <w:t>, por</w:t>
      </w:r>
      <w:r w:rsidR="008C054E" w:rsidRPr="005F4D1A">
        <w:rPr>
          <w:rFonts w:ascii="Arial" w:hAnsi="Arial" w:cs="Arial"/>
          <w:sz w:val="24"/>
          <w:lang w:val="pt-PT"/>
        </w:rPr>
        <w:t xml:space="preserve"> iniciativa</w:t>
      </w:r>
      <w:r w:rsidR="00EE58EB" w:rsidRPr="005F4D1A">
        <w:rPr>
          <w:rFonts w:ascii="Arial" w:hAnsi="Arial" w:cs="Arial"/>
          <w:sz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lang w:val="pt-PT"/>
        </w:rPr>
        <w:t xml:space="preserve">Grupo de </w:t>
      </w:r>
      <w:r w:rsidR="00EC5C06" w:rsidRPr="005F4D1A">
        <w:rPr>
          <w:rFonts w:ascii="Arial" w:hAnsi="Arial" w:cs="Arial"/>
          <w:sz w:val="24"/>
          <w:lang w:val="pt-PT"/>
        </w:rPr>
        <w:t>Esquerda</w:t>
      </w:r>
      <w:r w:rsidR="008C054E" w:rsidRPr="005F4D1A">
        <w:rPr>
          <w:rFonts w:ascii="Arial" w:hAnsi="Arial" w:cs="Arial"/>
          <w:sz w:val="24"/>
          <w:lang w:val="pt-PT"/>
        </w:rPr>
        <w:t xml:space="preserve"> GUE/NGL.</w:t>
      </w:r>
      <w:r w:rsidR="00EC5C06" w:rsidRPr="005F4D1A">
        <w:rPr>
          <w:rFonts w:ascii="Arial" w:hAnsi="Arial" w:cs="Arial"/>
          <w:sz w:val="24"/>
          <w:lang w:val="pt-PT"/>
        </w:rPr>
        <w:t xml:space="preserve"> N</w:t>
      </w:r>
      <w:r w:rsidR="002D2BB3" w:rsidRPr="005F4D1A">
        <w:rPr>
          <w:rFonts w:ascii="Arial" w:hAnsi="Arial" w:cs="Arial"/>
          <w:sz w:val="24"/>
          <w:lang w:val="pt-PT"/>
        </w:rPr>
        <w:t xml:space="preserve">o </w:t>
      </w:r>
      <w:r w:rsidR="00EC5C06" w:rsidRPr="005F4D1A">
        <w:rPr>
          <w:rFonts w:ascii="Arial" w:hAnsi="Arial" w:cs="Arial"/>
          <w:sz w:val="24"/>
          <w:lang w:val="pt-PT"/>
        </w:rPr>
        <w:t>encontro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trabalharam</w:t>
      </w:r>
      <w:r w:rsidR="007166D6" w:rsidRPr="005F4D1A">
        <w:rPr>
          <w:rFonts w:ascii="Arial" w:hAnsi="Arial" w:cs="Arial"/>
          <w:sz w:val="24"/>
          <w:szCs w:val="24"/>
          <w:lang w:val="pt-PT"/>
        </w:rPr>
        <w:t xml:space="preserve"> dois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painéis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</w:t>
      </w:r>
      <w:r w:rsidR="007D79A9" w:rsidRPr="005F4D1A">
        <w:rPr>
          <w:rFonts w:ascii="Arial" w:hAnsi="Arial" w:cs="Arial"/>
          <w:sz w:val="24"/>
          <w:szCs w:val="24"/>
          <w:lang w:val="pt-PT"/>
        </w:rPr>
        <w:t xml:space="preserve"> quais </w:t>
      </w:r>
      <w:r w:rsidR="00822784" w:rsidRPr="005F4D1A">
        <w:rPr>
          <w:rFonts w:ascii="Arial" w:hAnsi="Arial" w:cs="Arial"/>
          <w:sz w:val="24"/>
          <w:szCs w:val="24"/>
          <w:lang w:val="pt-PT"/>
        </w:rPr>
        <w:t>analis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ar</w:t>
      </w:r>
      <w:r w:rsidR="00EC5C06" w:rsidRPr="005F4D1A">
        <w:rPr>
          <w:rFonts w:ascii="Arial" w:hAnsi="Arial" w:cs="Arial"/>
          <w:sz w:val="24"/>
          <w:szCs w:val="24"/>
          <w:lang w:val="pt-PT"/>
        </w:rPr>
        <w:t>am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C5C06" w:rsidRPr="005F4D1A">
        <w:rPr>
          <w:rFonts w:ascii="Arial" w:hAnsi="Arial" w:cs="Arial"/>
          <w:i/>
          <w:sz w:val="24"/>
          <w:szCs w:val="24"/>
          <w:lang w:val="pt-PT"/>
        </w:rPr>
        <w:t>“As conseq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>u</w:t>
      </w:r>
      <w:r w:rsidR="00955B53" w:rsidRPr="005F4D1A">
        <w:rPr>
          <w:rFonts w:ascii="Arial" w:hAnsi="Arial" w:cs="Arial"/>
          <w:i/>
          <w:sz w:val="24"/>
          <w:szCs w:val="24"/>
          <w:lang w:val="pt-PT"/>
        </w:rPr>
        <w:t>ência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>s económicas</w:t>
      </w:r>
      <w:r w:rsidR="00955B53" w:rsidRPr="005F4D1A">
        <w:rPr>
          <w:rFonts w:ascii="Arial" w:hAnsi="Arial" w:cs="Arial"/>
          <w:i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>soci</w:t>
      </w:r>
      <w:r w:rsidR="002D2BB3" w:rsidRPr="005F4D1A">
        <w:rPr>
          <w:rFonts w:ascii="Arial" w:hAnsi="Arial" w:cs="Arial"/>
          <w:i/>
          <w:sz w:val="24"/>
          <w:szCs w:val="24"/>
          <w:lang w:val="pt-PT"/>
        </w:rPr>
        <w:t>ais</w:t>
      </w:r>
      <w:r w:rsidR="00C95F32" w:rsidRPr="005F4D1A">
        <w:rPr>
          <w:rFonts w:ascii="Arial" w:hAnsi="Arial" w:cs="Arial"/>
          <w:i/>
          <w:sz w:val="24"/>
          <w:szCs w:val="24"/>
          <w:lang w:val="pt-PT"/>
        </w:rPr>
        <w:t xml:space="preserve"> das 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>ileg</w:t>
      </w:r>
      <w:r w:rsidR="002D2BB3" w:rsidRPr="005F4D1A">
        <w:rPr>
          <w:rFonts w:ascii="Arial" w:hAnsi="Arial" w:cs="Arial"/>
          <w:i/>
          <w:sz w:val="24"/>
          <w:szCs w:val="24"/>
          <w:lang w:val="pt-PT"/>
        </w:rPr>
        <w:t>ais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 xml:space="preserve"> san</w:t>
      </w:r>
      <w:r w:rsidR="00955B53" w:rsidRPr="005F4D1A">
        <w:rPr>
          <w:rFonts w:ascii="Arial" w:hAnsi="Arial" w:cs="Arial"/>
          <w:i/>
          <w:sz w:val="24"/>
          <w:szCs w:val="24"/>
          <w:lang w:val="pt-PT"/>
        </w:rPr>
        <w:t>ções</w:t>
      </w:r>
      <w:r w:rsidR="001B3F11" w:rsidRPr="005F4D1A">
        <w:rPr>
          <w:rFonts w:ascii="Arial" w:hAnsi="Arial" w:cs="Arial"/>
          <w:i/>
          <w:sz w:val="24"/>
          <w:szCs w:val="24"/>
          <w:lang w:val="pt-PT"/>
        </w:rPr>
        <w:t xml:space="preserve"> dos 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>Estados Unidos contra Cuba</w:t>
      </w:r>
      <w:r w:rsidR="002D2BB3" w:rsidRPr="005F4D1A">
        <w:rPr>
          <w:rFonts w:ascii="Arial" w:hAnsi="Arial" w:cs="Arial"/>
          <w:i/>
          <w:sz w:val="24"/>
          <w:szCs w:val="24"/>
          <w:lang w:val="pt-PT"/>
        </w:rPr>
        <w:t xml:space="preserve"> no </w:t>
      </w:r>
      <w:r w:rsidR="00B3469E" w:rsidRPr="005F4D1A">
        <w:rPr>
          <w:rFonts w:ascii="Arial" w:hAnsi="Arial" w:cs="Arial"/>
          <w:i/>
          <w:sz w:val="24"/>
          <w:szCs w:val="24"/>
          <w:lang w:val="pt-PT"/>
        </w:rPr>
        <w:t>nov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 xml:space="preserve">o </w:t>
      </w:r>
      <w:r w:rsidR="00EC5C06" w:rsidRPr="005F4D1A">
        <w:rPr>
          <w:rFonts w:ascii="Arial" w:hAnsi="Arial" w:cs="Arial"/>
          <w:i/>
          <w:sz w:val="24"/>
          <w:szCs w:val="24"/>
          <w:lang w:val="pt-PT"/>
        </w:rPr>
        <w:t>cenário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 xml:space="preserve"> político </w:t>
      </w:r>
      <w:r w:rsidR="003674A7" w:rsidRPr="005F4D1A">
        <w:rPr>
          <w:rFonts w:ascii="Arial" w:hAnsi="Arial" w:cs="Arial"/>
          <w:i/>
          <w:sz w:val="24"/>
          <w:szCs w:val="24"/>
          <w:lang w:val="pt-PT"/>
        </w:rPr>
        <w:t>latino-ame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>ricano”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EC5C06" w:rsidRPr="005F4D1A">
        <w:rPr>
          <w:rFonts w:ascii="Arial" w:hAnsi="Arial" w:cs="Arial"/>
          <w:i/>
          <w:sz w:val="24"/>
          <w:szCs w:val="24"/>
          <w:lang w:val="pt-PT"/>
        </w:rPr>
        <w:t>“A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>s ac</w:t>
      </w:r>
      <w:r w:rsidR="00955B53" w:rsidRPr="005F4D1A">
        <w:rPr>
          <w:rFonts w:ascii="Arial" w:hAnsi="Arial" w:cs="Arial"/>
          <w:i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 xml:space="preserve"> contra</w:t>
      </w:r>
      <w:r w:rsidR="000B3E2E" w:rsidRPr="005F4D1A">
        <w:rPr>
          <w:rFonts w:ascii="Arial" w:hAnsi="Arial" w:cs="Arial"/>
          <w:i/>
          <w:sz w:val="24"/>
          <w:szCs w:val="24"/>
          <w:lang w:val="pt-PT"/>
        </w:rPr>
        <w:t xml:space="preserve"> os 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>ileg</w:t>
      </w:r>
      <w:r w:rsidR="002D2BB3" w:rsidRPr="005F4D1A">
        <w:rPr>
          <w:rFonts w:ascii="Arial" w:hAnsi="Arial" w:cs="Arial"/>
          <w:i/>
          <w:sz w:val="24"/>
          <w:szCs w:val="24"/>
          <w:lang w:val="pt-PT"/>
        </w:rPr>
        <w:t>ais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 xml:space="preserve"> </w:t>
      </w:r>
      <w:r w:rsidR="00EC5C06" w:rsidRPr="005F4D1A">
        <w:rPr>
          <w:rFonts w:ascii="Arial" w:hAnsi="Arial" w:cs="Arial"/>
          <w:i/>
          <w:sz w:val="24"/>
          <w:szCs w:val="24"/>
          <w:lang w:val="pt-PT"/>
        </w:rPr>
        <w:t>efeitos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 xml:space="preserve"> extraterritori</w:t>
      </w:r>
      <w:r w:rsidR="002D2BB3" w:rsidRPr="005F4D1A">
        <w:rPr>
          <w:rFonts w:ascii="Arial" w:hAnsi="Arial" w:cs="Arial"/>
          <w:i/>
          <w:sz w:val="24"/>
          <w:szCs w:val="24"/>
          <w:lang w:val="pt-PT"/>
        </w:rPr>
        <w:t>ais</w:t>
      </w:r>
      <w:r w:rsidR="00C95F32" w:rsidRPr="005F4D1A">
        <w:rPr>
          <w:rFonts w:ascii="Arial" w:hAnsi="Arial" w:cs="Arial"/>
          <w:i/>
          <w:sz w:val="24"/>
          <w:szCs w:val="24"/>
          <w:lang w:val="pt-PT"/>
        </w:rPr>
        <w:t xml:space="preserve"> das 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>san</w:t>
      </w:r>
      <w:r w:rsidR="00955B53" w:rsidRPr="005F4D1A">
        <w:rPr>
          <w:rFonts w:ascii="Arial" w:hAnsi="Arial" w:cs="Arial"/>
          <w:i/>
          <w:sz w:val="24"/>
          <w:szCs w:val="24"/>
          <w:lang w:val="pt-PT"/>
        </w:rPr>
        <w:t>ções</w:t>
      </w:r>
      <w:r w:rsidR="001B3F11" w:rsidRPr="005F4D1A">
        <w:rPr>
          <w:rFonts w:ascii="Arial" w:hAnsi="Arial" w:cs="Arial"/>
          <w:i/>
          <w:sz w:val="24"/>
          <w:szCs w:val="24"/>
          <w:lang w:val="pt-PT"/>
        </w:rPr>
        <w:t xml:space="preserve"> dos 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>Estados Unidos</w:t>
      </w:r>
      <w:r w:rsidR="000B3E2E" w:rsidRPr="005F4D1A">
        <w:rPr>
          <w:rFonts w:ascii="Arial" w:hAnsi="Arial" w:cs="Arial"/>
          <w:i/>
          <w:sz w:val="24"/>
          <w:szCs w:val="24"/>
          <w:lang w:val="pt-PT"/>
        </w:rPr>
        <w:t xml:space="preserve"> nos 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 xml:space="preserve">países </w:t>
      </w:r>
      <w:r w:rsidR="007D79A9" w:rsidRPr="005F4D1A">
        <w:rPr>
          <w:rFonts w:ascii="Arial" w:hAnsi="Arial" w:cs="Arial"/>
          <w:i/>
          <w:sz w:val="24"/>
          <w:szCs w:val="24"/>
          <w:lang w:val="pt-PT"/>
        </w:rPr>
        <w:t>europeu</w:t>
      </w:r>
      <w:r w:rsidR="008C054E" w:rsidRPr="005F4D1A">
        <w:rPr>
          <w:rFonts w:ascii="Arial" w:hAnsi="Arial" w:cs="Arial"/>
          <w:i/>
          <w:sz w:val="24"/>
          <w:szCs w:val="24"/>
          <w:lang w:val="pt-PT"/>
        </w:rPr>
        <w:t xml:space="preserve">s”.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investigador de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Direito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Internacional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C43FA0" w:rsidRPr="005F4D1A">
        <w:rPr>
          <w:rFonts w:ascii="Arial" w:hAnsi="Arial" w:cs="Arial"/>
          <w:sz w:val="24"/>
          <w:szCs w:val="24"/>
          <w:lang w:val="pt-PT"/>
        </w:rPr>
        <w:t>membro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Bureau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Pr="005F4D1A">
        <w:rPr>
          <w:rFonts w:ascii="Arial" w:hAnsi="Arial" w:cs="Arial"/>
          <w:sz w:val="24"/>
          <w:szCs w:val="24"/>
          <w:lang w:val="pt-PT"/>
        </w:rPr>
        <w:t>Associação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Internacional de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Advogados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Democráticos</w:t>
      </w:r>
      <w:r w:rsidR="009D7BF3" w:rsidRPr="005F4D1A">
        <w:rPr>
          <w:rFonts w:ascii="Arial" w:hAnsi="Arial" w:cs="Arial"/>
          <w:sz w:val="24"/>
          <w:szCs w:val="24"/>
          <w:lang w:val="pt-PT"/>
        </w:rPr>
        <w:t>,</w:t>
      </w:r>
      <w:r w:rsidR="00EC5C06" w:rsidRPr="005F4D1A">
        <w:rPr>
          <w:rFonts w:ascii="Arial" w:hAnsi="Arial" w:cs="Arial"/>
          <w:sz w:val="24"/>
          <w:szCs w:val="24"/>
          <w:lang w:val="pt-PT"/>
        </w:rPr>
        <w:t xml:space="preserve"> Fabio Marcelli, fundamentou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razões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pelas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quais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não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pode ser classificado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como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embargo,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ao mesmo tempo que advogou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por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aplica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real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Reg</w:t>
      </w:r>
      <w:r w:rsidR="00EC5C06" w:rsidRPr="005F4D1A">
        <w:rPr>
          <w:rFonts w:ascii="Arial" w:hAnsi="Arial" w:cs="Arial"/>
          <w:sz w:val="24"/>
          <w:szCs w:val="24"/>
          <w:lang w:val="pt-PT"/>
        </w:rPr>
        <w:t>u</w:t>
      </w:r>
      <w:r w:rsidR="008C054E" w:rsidRPr="005F4D1A">
        <w:rPr>
          <w:rFonts w:ascii="Arial" w:hAnsi="Arial" w:cs="Arial"/>
          <w:sz w:val="24"/>
          <w:szCs w:val="24"/>
          <w:lang w:val="pt-PT"/>
        </w:rPr>
        <w:t>lamento 2271/96, apro</w:t>
      </w:r>
      <w:r w:rsidR="00EC5C06" w:rsidRPr="005F4D1A">
        <w:rPr>
          <w:rFonts w:ascii="Arial" w:hAnsi="Arial" w:cs="Arial"/>
          <w:sz w:val="24"/>
          <w:szCs w:val="24"/>
          <w:lang w:val="pt-PT"/>
        </w:rPr>
        <w:t>v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ado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Novembro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19</w:t>
      </w:r>
      <w:r w:rsidR="00DE3B52" w:rsidRPr="005F4D1A">
        <w:rPr>
          <w:rFonts w:ascii="Arial" w:hAnsi="Arial" w:cs="Arial"/>
          <w:sz w:val="24"/>
          <w:szCs w:val="24"/>
          <w:lang w:val="pt-PT"/>
        </w:rPr>
        <w:t>9</w:t>
      </w:r>
      <w:r w:rsidR="008C054E" w:rsidRPr="005F4D1A">
        <w:rPr>
          <w:rFonts w:ascii="Arial" w:hAnsi="Arial" w:cs="Arial"/>
          <w:sz w:val="24"/>
          <w:szCs w:val="24"/>
          <w:lang w:val="pt-PT"/>
        </w:rPr>
        <w:t>6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pela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União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674A7" w:rsidRPr="005F4D1A">
        <w:rPr>
          <w:rFonts w:ascii="Arial" w:hAnsi="Arial" w:cs="Arial"/>
          <w:sz w:val="24"/>
          <w:szCs w:val="24"/>
          <w:lang w:val="pt-PT"/>
        </w:rPr>
        <w:t>Europeia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para proteger </w:t>
      </w:r>
      <w:r w:rsidR="00D82233" w:rsidRPr="005F4D1A">
        <w:rPr>
          <w:rFonts w:ascii="Arial" w:hAnsi="Arial" w:cs="Arial"/>
          <w:sz w:val="24"/>
          <w:szCs w:val="24"/>
          <w:lang w:val="pt-PT"/>
        </w:rPr>
        <w:t>suas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764A11" w:rsidRPr="005F4D1A">
        <w:rPr>
          <w:rFonts w:ascii="Arial" w:hAnsi="Arial" w:cs="Arial"/>
          <w:sz w:val="24"/>
          <w:szCs w:val="24"/>
          <w:lang w:val="pt-PT"/>
        </w:rPr>
        <w:t>pessoa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natur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jurídicas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aplica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extraterritorial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.</w:t>
      </w:r>
      <w:r w:rsidR="00D82233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i/>
          <w:sz w:val="24"/>
          <w:szCs w:val="24"/>
          <w:lang w:val="pt-PT"/>
        </w:rPr>
      </w:pPr>
    </w:p>
    <w:p w:rsidR="008C054E" w:rsidRPr="005F4D1A" w:rsidRDefault="008C054E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</w:t>
      </w:r>
      <w:r w:rsidR="00C3671C" w:rsidRPr="005F4D1A">
        <w:rPr>
          <w:rFonts w:ascii="Arial" w:hAnsi="Arial" w:cs="Arial"/>
          <w:b/>
          <w:sz w:val="24"/>
          <w:szCs w:val="24"/>
          <w:lang w:val="pt-PT"/>
        </w:rPr>
        <w:t>m</w:t>
      </w:r>
      <w:r w:rsidRPr="005F4D1A">
        <w:rPr>
          <w:rFonts w:ascii="Arial" w:hAnsi="Arial" w:cs="Arial"/>
          <w:b/>
          <w:sz w:val="24"/>
          <w:szCs w:val="24"/>
          <w:lang w:val="pt-PT"/>
        </w:rPr>
        <w:t xml:space="preserve"> 11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Fevereiro</w:t>
      </w:r>
      <w:r w:rsidRPr="005F4D1A">
        <w:rPr>
          <w:rFonts w:ascii="Arial" w:hAnsi="Arial" w:cs="Arial"/>
          <w:b/>
          <w:sz w:val="24"/>
          <w:szCs w:val="24"/>
          <w:lang w:val="pt-PT"/>
        </w:rPr>
        <w:t xml:space="preserve"> de 2019</w:t>
      </w:r>
      <w:r w:rsidRPr="005F4D1A">
        <w:rPr>
          <w:rFonts w:ascii="Arial" w:hAnsi="Arial" w:cs="Arial"/>
          <w:sz w:val="24"/>
          <w:szCs w:val="24"/>
          <w:lang w:val="pt-PT"/>
        </w:rPr>
        <w:t>,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="00791CF2" w:rsidRPr="005F4D1A">
        <w:rPr>
          <w:rFonts w:ascii="Arial" w:hAnsi="Arial" w:cs="Arial"/>
          <w:sz w:val="24"/>
          <w:szCs w:val="24"/>
          <w:lang w:val="pt-PT"/>
        </w:rPr>
        <w:t>âmbito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Pr="005F4D1A">
        <w:rPr>
          <w:rFonts w:ascii="Arial" w:hAnsi="Arial" w:cs="Arial"/>
          <w:sz w:val="24"/>
          <w:szCs w:val="24"/>
          <w:lang w:val="pt-PT"/>
        </w:rPr>
        <w:t>32</w:t>
      </w:r>
      <w:r w:rsidR="00791CF2" w:rsidRPr="005F4D1A">
        <w:rPr>
          <w:rFonts w:ascii="Arial" w:hAnsi="Arial" w:cs="Arial"/>
          <w:sz w:val="24"/>
          <w:szCs w:val="24"/>
          <w:lang w:val="pt-PT"/>
        </w:rPr>
        <w:t>º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B011B5" w:rsidRPr="005F4D1A">
        <w:rPr>
          <w:rFonts w:ascii="Arial" w:hAnsi="Arial" w:cs="Arial"/>
          <w:sz w:val="24"/>
          <w:szCs w:val="24"/>
          <w:lang w:val="pt-PT"/>
        </w:rPr>
        <w:t>Período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791CF2" w:rsidRPr="005F4D1A">
        <w:rPr>
          <w:rFonts w:ascii="Arial" w:hAnsi="Arial" w:cs="Arial"/>
          <w:sz w:val="24"/>
          <w:szCs w:val="24"/>
          <w:lang w:val="pt-PT"/>
        </w:rPr>
        <w:t>Sessões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791CF2" w:rsidRPr="005F4D1A">
        <w:rPr>
          <w:rFonts w:ascii="Arial" w:hAnsi="Arial" w:cs="Arial"/>
          <w:sz w:val="24"/>
          <w:szCs w:val="24"/>
          <w:lang w:val="pt-PT"/>
        </w:rPr>
        <w:t>Assembleia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791CF2" w:rsidRPr="005F4D1A">
        <w:rPr>
          <w:rFonts w:ascii="Arial" w:hAnsi="Arial" w:cs="Arial"/>
          <w:sz w:val="24"/>
          <w:szCs w:val="24"/>
          <w:lang w:val="pt-PT"/>
        </w:rPr>
        <w:t>União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Africana, </w:t>
      </w:r>
      <w:r w:rsidR="00D82233" w:rsidRPr="005F4D1A">
        <w:rPr>
          <w:rFonts w:ascii="Arial" w:hAnsi="Arial" w:cs="Arial"/>
          <w:sz w:val="24"/>
          <w:szCs w:val="24"/>
          <w:lang w:val="pt-PT"/>
        </w:rPr>
        <w:t>foi aprovada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Pr="005F4D1A">
        <w:rPr>
          <w:rFonts w:ascii="Arial" w:hAnsi="Arial" w:cs="Arial"/>
          <w:sz w:val="24"/>
          <w:szCs w:val="24"/>
          <w:lang w:val="pt-PT"/>
        </w:rPr>
        <w:t>Resolu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titulada “</w:t>
      </w:r>
      <w:r w:rsidR="00D82233" w:rsidRPr="005F4D1A">
        <w:rPr>
          <w:rFonts w:ascii="Arial" w:hAnsi="Arial" w:cs="Arial"/>
          <w:sz w:val="24"/>
          <w:szCs w:val="24"/>
          <w:lang w:val="pt-PT"/>
        </w:rPr>
        <w:t>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levanta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económico, comercial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EE58EB" w:rsidRPr="005F4D1A">
        <w:rPr>
          <w:rFonts w:ascii="Arial" w:hAnsi="Arial" w:cs="Arial"/>
          <w:sz w:val="24"/>
          <w:szCs w:val="24"/>
          <w:lang w:val="pt-PT"/>
        </w:rPr>
        <w:t>financeiro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impost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D82233" w:rsidRPr="005F4D1A">
        <w:rPr>
          <w:rFonts w:ascii="Arial" w:hAnsi="Arial" w:cs="Arial"/>
          <w:sz w:val="24"/>
          <w:szCs w:val="24"/>
          <w:lang w:val="pt-PT"/>
        </w:rPr>
        <w:t>pelos Estados Unidos da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América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à </w:t>
      </w:r>
      <w:r w:rsidRPr="005F4D1A">
        <w:rPr>
          <w:rFonts w:ascii="Arial" w:hAnsi="Arial" w:cs="Arial"/>
          <w:sz w:val="24"/>
          <w:szCs w:val="24"/>
          <w:lang w:val="pt-PT"/>
        </w:rPr>
        <w:t>República de Cuba”,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na </w:t>
      </w:r>
      <w:r w:rsidR="00D82233" w:rsidRPr="005F4D1A">
        <w:rPr>
          <w:rFonts w:ascii="Arial" w:hAnsi="Arial" w:cs="Arial"/>
          <w:sz w:val="24"/>
          <w:szCs w:val="24"/>
          <w:lang w:val="pt-PT"/>
        </w:rPr>
        <w:t>qual se condena esta des</w:t>
      </w:r>
      <w:r w:rsidRPr="005F4D1A">
        <w:rPr>
          <w:rFonts w:ascii="Arial" w:hAnsi="Arial" w:cs="Arial"/>
          <w:sz w:val="24"/>
          <w:szCs w:val="24"/>
          <w:lang w:val="pt-PT"/>
        </w:rPr>
        <w:t>umana e ilegal política.</w:t>
      </w:r>
      <w:r w:rsidR="00D82233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535196" w:rsidRPr="005F4D1A">
        <w:rPr>
          <w:rFonts w:ascii="Arial" w:hAnsi="Arial" w:cs="Arial"/>
          <w:b/>
          <w:sz w:val="24"/>
          <w:szCs w:val="24"/>
          <w:lang w:val="pt-PT"/>
        </w:rPr>
        <w:t xml:space="preserve"> 15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Março</w:t>
      </w:r>
      <w:r w:rsidR="00535196" w:rsidRPr="005F4D1A">
        <w:rPr>
          <w:rFonts w:ascii="Arial" w:hAnsi="Arial" w:cs="Arial"/>
          <w:b/>
          <w:sz w:val="24"/>
          <w:szCs w:val="24"/>
          <w:lang w:val="pt-PT"/>
        </w:rPr>
        <w:t xml:space="preserve"> de 2019</w:t>
      </w:r>
      <w:r w:rsidR="00535196" w:rsidRPr="005F4D1A">
        <w:rPr>
          <w:rFonts w:ascii="Arial" w:hAnsi="Arial" w:cs="Arial"/>
          <w:sz w:val="24"/>
          <w:szCs w:val="24"/>
          <w:lang w:val="pt-PT"/>
        </w:rPr>
        <w:t>,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294750" w:rsidRPr="005F4D1A">
        <w:rPr>
          <w:rFonts w:ascii="Arial" w:hAnsi="Arial" w:cs="Arial"/>
          <w:sz w:val="24"/>
          <w:szCs w:val="24"/>
          <w:lang w:val="pt-PT"/>
        </w:rPr>
        <w:t>reunião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Autori</w:t>
      </w:r>
      <w:r w:rsidR="00D93F3F" w:rsidRPr="005F4D1A">
        <w:rPr>
          <w:rFonts w:ascii="Arial" w:hAnsi="Arial" w:cs="Arial"/>
          <w:sz w:val="24"/>
          <w:szCs w:val="24"/>
          <w:lang w:val="pt-PT"/>
        </w:rPr>
        <w:t>dade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Organiza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Estados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Caribe Oriental </w:t>
      </w:r>
      <w:r w:rsidR="00294750" w:rsidRPr="005F4D1A">
        <w:rPr>
          <w:rFonts w:ascii="Arial" w:hAnsi="Arial" w:cs="Arial"/>
          <w:sz w:val="24"/>
          <w:szCs w:val="24"/>
          <w:lang w:val="pt-PT"/>
        </w:rPr>
        <w:t>foi denunciado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recrude</w:t>
      </w:r>
      <w:r w:rsidR="00294750"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ci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mediante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294750" w:rsidRPr="005F4D1A">
        <w:rPr>
          <w:rFonts w:ascii="Arial" w:hAnsi="Arial" w:cs="Arial"/>
          <w:sz w:val="24"/>
          <w:szCs w:val="24"/>
          <w:lang w:val="pt-PT"/>
        </w:rPr>
        <w:t>ameaça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activa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Título III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Helms-Burton,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294750" w:rsidRPr="005F4D1A">
        <w:rPr>
          <w:rFonts w:ascii="Arial" w:hAnsi="Arial" w:cs="Arial"/>
          <w:sz w:val="24"/>
          <w:szCs w:val="24"/>
          <w:lang w:val="pt-PT"/>
        </w:rPr>
        <w:t>q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ual </w:t>
      </w:r>
      <w:r w:rsidR="00294750" w:rsidRPr="005F4D1A">
        <w:rPr>
          <w:rFonts w:ascii="Arial" w:hAnsi="Arial" w:cs="Arial"/>
          <w:sz w:val="24"/>
          <w:szCs w:val="24"/>
          <w:lang w:val="pt-PT"/>
        </w:rPr>
        <w:t>qualificam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ilegal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294750" w:rsidRPr="005F4D1A">
        <w:rPr>
          <w:rFonts w:ascii="Arial" w:hAnsi="Arial" w:cs="Arial"/>
          <w:sz w:val="24"/>
          <w:szCs w:val="24"/>
          <w:lang w:val="pt-PT"/>
        </w:rPr>
        <w:t>arbitrária. De igual forma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se </w:t>
      </w:r>
      <w:r w:rsidR="00294750" w:rsidRPr="005F4D1A">
        <w:rPr>
          <w:rFonts w:ascii="Arial" w:hAnsi="Arial" w:cs="Arial"/>
          <w:sz w:val="24"/>
          <w:szCs w:val="24"/>
          <w:lang w:val="pt-PT"/>
        </w:rPr>
        <w:t>colocou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evid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ência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económico</w:t>
      </w:r>
      <w:r w:rsidR="009C2418" w:rsidRPr="005F4D1A">
        <w:rPr>
          <w:rFonts w:ascii="Arial" w:hAnsi="Arial" w:cs="Arial"/>
          <w:sz w:val="24"/>
          <w:szCs w:val="24"/>
          <w:lang w:val="pt-PT"/>
        </w:rPr>
        <w:t>, comercial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financeiro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governo</w:t>
      </w:r>
      <w:r w:rsidR="00D8279D" w:rsidRPr="005F4D1A">
        <w:rPr>
          <w:rFonts w:ascii="Arial" w:hAnsi="Arial" w:cs="Arial"/>
          <w:sz w:val="24"/>
          <w:szCs w:val="24"/>
          <w:lang w:val="pt-PT"/>
        </w:rPr>
        <w:t xml:space="preserve"> dos E.U.A.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contra Cuba socava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estabili</w:t>
      </w:r>
      <w:r w:rsidR="00D93F3F" w:rsidRPr="005F4D1A">
        <w:rPr>
          <w:rFonts w:ascii="Arial" w:hAnsi="Arial" w:cs="Arial"/>
          <w:sz w:val="24"/>
          <w:szCs w:val="24"/>
          <w:lang w:val="pt-PT"/>
        </w:rPr>
        <w:t>dade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paz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294750" w:rsidRPr="005F4D1A">
        <w:rPr>
          <w:rFonts w:ascii="Arial" w:hAnsi="Arial" w:cs="Arial"/>
          <w:sz w:val="24"/>
          <w:szCs w:val="24"/>
          <w:lang w:val="pt-PT"/>
        </w:rPr>
        <w:t>segurança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294750" w:rsidRPr="005F4D1A">
        <w:rPr>
          <w:rFonts w:ascii="Arial" w:hAnsi="Arial" w:cs="Arial"/>
          <w:sz w:val="24"/>
          <w:szCs w:val="24"/>
          <w:lang w:val="pt-PT"/>
        </w:rPr>
        <w:t>região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Caribe. </w:t>
      </w:r>
    </w:p>
    <w:p w:rsidR="008C054E" w:rsidRPr="005F4D1A" w:rsidRDefault="008C054E" w:rsidP="002F4D36">
      <w:pPr>
        <w:ind w:left="426"/>
        <w:rPr>
          <w:rFonts w:cs="Arial"/>
          <w:sz w:val="24"/>
          <w:szCs w:val="24"/>
          <w:lang w:val="pt-PT"/>
        </w:rPr>
      </w:pPr>
    </w:p>
    <w:p w:rsidR="008C054E" w:rsidRPr="005F4D1A" w:rsidRDefault="00472F04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</w:t>
      </w:r>
      <w:r w:rsidR="00C3671C" w:rsidRPr="005F4D1A">
        <w:rPr>
          <w:rFonts w:ascii="Arial" w:hAnsi="Arial" w:cs="Arial"/>
          <w:b/>
          <w:sz w:val="24"/>
          <w:szCs w:val="24"/>
          <w:lang w:val="pt-PT"/>
        </w:rPr>
        <w:t>m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b/>
          <w:sz w:val="24"/>
          <w:szCs w:val="24"/>
          <w:lang w:val="pt-PT"/>
        </w:rPr>
        <w:t xml:space="preserve">29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Março</w:t>
      </w:r>
      <w:r w:rsidRPr="005F4D1A">
        <w:rPr>
          <w:rFonts w:ascii="Arial" w:hAnsi="Arial" w:cs="Arial"/>
          <w:b/>
          <w:sz w:val="24"/>
          <w:szCs w:val="24"/>
          <w:lang w:val="pt-PT"/>
        </w:rPr>
        <w:t xml:space="preserve"> de 2019,</w:t>
      </w:r>
      <w:r w:rsidR="00D93F3F" w:rsidRPr="005F4D1A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D93F3F" w:rsidRPr="005F4D1A">
        <w:rPr>
          <w:rFonts w:ascii="Arial" w:hAnsi="Arial" w:cs="Arial"/>
          <w:sz w:val="24"/>
          <w:szCs w:val="24"/>
          <w:lang w:val="pt-PT"/>
        </w:rPr>
        <w:t>na</w:t>
      </w:r>
      <w:r w:rsidR="00D93F3F" w:rsidRPr="005F4D1A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VIII </w:t>
      </w:r>
      <w:r w:rsidR="00791CF2" w:rsidRPr="005F4D1A">
        <w:rPr>
          <w:rFonts w:ascii="Arial" w:hAnsi="Arial" w:cs="Arial"/>
          <w:sz w:val="24"/>
          <w:szCs w:val="24"/>
          <w:lang w:val="pt-PT"/>
        </w:rPr>
        <w:t>Cimeira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Associação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Estados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Caribe (AEC) que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foi realizada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Nicará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gua,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foi aprovada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Declara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Man</w:t>
      </w:r>
      <w:r w:rsidR="003B56E8" w:rsidRPr="005F4D1A">
        <w:rPr>
          <w:rFonts w:ascii="Arial" w:hAnsi="Arial" w:cs="Arial"/>
          <w:sz w:val="24"/>
          <w:szCs w:val="24"/>
          <w:lang w:val="pt-PT"/>
        </w:rPr>
        <w:t>água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em que se reiterou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profunda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rejeição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à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aplica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medidas coercitivas unilater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se reafirmou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apelo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governo</w:t>
      </w:r>
      <w:r w:rsidR="00D8279D" w:rsidRPr="005F4D1A">
        <w:rPr>
          <w:rFonts w:ascii="Arial" w:hAnsi="Arial" w:cs="Arial"/>
          <w:sz w:val="24"/>
          <w:szCs w:val="24"/>
          <w:lang w:val="pt-PT"/>
        </w:rPr>
        <w:t xml:space="preserve"> dos E.U.A.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para que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ponha</w:t>
      </w:r>
      <w:r w:rsidR="001B7BB8" w:rsidRPr="005F4D1A">
        <w:rPr>
          <w:rFonts w:ascii="Arial" w:hAnsi="Arial" w:cs="Arial"/>
          <w:sz w:val="24"/>
          <w:szCs w:val="24"/>
          <w:lang w:val="pt-PT"/>
        </w:rPr>
        <w:t xml:space="preserve"> fim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ao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económico, comercial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EE58EB" w:rsidRPr="005F4D1A">
        <w:rPr>
          <w:rFonts w:ascii="Arial" w:hAnsi="Arial" w:cs="Arial"/>
          <w:sz w:val="24"/>
          <w:szCs w:val="24"/>
          <w:lang w:val="pt-PT"/>
        </w:rPr>
        <w:t>financeiro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impõe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 Cuba, der</w:t>
      </w:r>
      <w:r w:rsidR="003B56E8" w:rsidRPr="005F4D1A">
        <w:rPr>
          <w:rFonts w:ascii="Arial" w:hAnsi="Arial" w:cs="Arial"/>
          <w:sz w:val="24"/>
          <w:szCs w:val="24"/>
          <w:lang w:val="pt-PT"/>
        </w:rPr>
        <w:t>r</w:t>
      </w:r>
      <w:r w:rsidR="008C054E" w:rsidRPr="005F4D1A">
        <w:rPr>
          <w:rFonts w:ascii="Arial" w:hAnsi="Arial" w:cs="Arial"/>
          <w:sz w:val="24"/>
          <w:szCs w:val="24"/>
          <w:lang w:val="pt-PT"/>
        </w:rPr>
        <w:t>ogue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Helms-Burton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ce</w:t>
      </w:r>
      <w:r w:rsidR="003B56E8"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se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a sua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aplica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extraterritorial.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No quadro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V Foro Económico Internacional de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Ialta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 celebrado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Abril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2019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 Mar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Zajarova,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porta-voz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Pr="005F4D1A">
        <w:rPr>
          <w:rFonts w:ascii="Arial" w:hAnsi="Arial" w:cs="Arial"/>
          <w:sz w:val="24"/>
          <w:szCs w:val="24"/>
          <w:lang w:val="pt-PT"/>
        </w:rPr>
        <w:t>Chancelaria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ru</w:t>
      </w:r>
      <w:r w:rsidR="003B56E8" w:rsidRPr="005F4D1A">
        <w:rPr>
          <w:rFonts w:ascii="Arial" w:hAnsi="Arial" w:cs="Arial"/>
          <w:sz w:val="24"/>
          <w:szCs w:val="24"/>
          <w:lang w:val="pt-PT"/>
        </w:rPr>
        <w:t>ssa, reiterou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condena</w:t>
      </w:r>
      <w:r w:rsidR="003B56E8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frontal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do seu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país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à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aplica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san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unilater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contra Cuba por parte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dos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Estados Unidos da América</w:t>
      </w:r>
      <w:r w:rsidR="000B3E2E" w:rsidRPr="005F4D1A">
        <w:rPr>
          <w:rFonts w:ascii="Arial" w:hAnsi="Arial" w:cs="Arial"/>
          <w:sz w:val="24"/>
          <w:szCs w:val="24"/>
          <w:lang w:val="pt-PT"/>
        </w:rPr>
        <w:t>.</w:t>
      </w:r>
      <w:r w:rsidR="003B56E8" w:rsidRPr="005F4D1A">
        <w:rPr>
          <w:rFonts w:ascii="Arial" w:hAnsi="Arial" w:cs="Arial"/>
          <w:sz w:val="24"/>
          <w:szCs w:val="24"/>
          <w:lang w:val="pt-PT"/>
        </w:rPr>
        <w:t xml:space="preserve"> Denunciou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actual administra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7166D6" w:rsidRPr="005F4D1A">
        <w:rPr>
          <w:rFonts w:ascii="Arial" w:hAnsi="Arial" w:cs="Arial"/>
          <w:sz w:val="24"/>
          <w:szCs w:val="24"/>
          <w:lang w:val="pt-PT"/>
        </w:rPr>
        <w:t>estadunidense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reanima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Dou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trina Monroe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aplica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toda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a sua extensão</w:t>
      </w:r>
      <w:r w:rsidR="009D7BF3" w:rsidRPr="005F4D1A">
        <w:rPr>
          <w:rFonts w:ascii="Arial" w:hAnsi="Arial" w:cs="Arial"/>
          <w:sz w:val="24"/>
          <w:szCs w:val="24"/>
          <w:lang w:val="pt-PT"/>
        </w:rPr>
        <w:t>,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objectivo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esmagar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soberan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 independ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ência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Estados.</w:t>
      </w:r>
      <w:r w:rsidR="003B56E8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b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26 de </w:t>
      </w:r>
      <w:r w:rsidR="000B3E2E" w:rsidRPr="005F4D1A">
        <w:rPr>
          <w:rFonts w:ascii="Arial" w:hAnsi="Arial" w:cs="Arial"/>
          <w:b/>
          <w:sz w:val="24"/>
          <w:szCs w:val="24"/>
          <w:lang w:val="pt-PT"/>
        </w:rPr>
        <w:t>Abril</w:t>
      </w:r>
      <w:r w:rsidR="008C054E" w:rsidRPr="005F4D1A">
        <w:rPr>
          <w:rFonts w:ascii="Arial" w:hAnsi="Arial" w:cs="Arial"/>
          <w:b/>
          <w:sz w:val="24"/>
          <w:szCs w:val="24"/>
          <w:lang w:val="pt-PT"/>
        </w:rPr>
        <w:t xml:space="preserve"> de 2019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 Horace Da</w:t>
      </w:r>
      <w:r w:rsidR="003B56E8" w:rsidRPr="005F4D1A">
        <w:rPr>
          <w:rFonts w:ascii="Arial" w:hAnsi="Arial" w:cs="Arial"/>
          <w:sz w:val="24"/>
          <w:szCs w:val="24"/>
          <w:lang w:val="pt-PT"/>
        </w:rPr>
        <w:t>ley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C43FA0" w:rsidRPr="005F4D1A">
        <w:rPr>
          <w:rFonts w:ascii="Arial" w:hAnsi="Arial" w:cs="Arial"/>
          <w:sz w:val="24"/>
          <w:szCs w:val="24"/>
          <w:lang w:val="pt-PT"/>
        </w:rPr>
        <w:t>membro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Parlamento d</w:t>
      </w:r>
      <w:r w:rsidR="003B56E8" w:rsidRPr="005F4D1A">
        <w:rPr>
          <w:rFonts w:ascii="Arial" w:hAnsi="Arial" w:cs="Arial"/>
          <w:sz w:val="24"/>
          <w:szCs w:val="24"/>
          <w:lang w:val="pt-PT"/>
        </w:rPr>
        <w:t>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Jamaica,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porta-voz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Oposi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para </w:t>
      </w:r>
      <w:r w:rsidR="00E422E7" w:rsidRPr="005F4D1A">
        <w:rPr>
          <w:rFonts w:ascii="Arial" w:hAnsi="Arial" w:cs="Arial"/>
          <w:sz w:val="24"/>
          <w:szCs w:val="24"/>
          <w:lang w:val="pt-PT"/>
        </w:rPr>
        <w:t>Trabalho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Segurança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Social, </w:t>
      </w:r>
      <w:r w:rsidR="001B7BB8" w:rsidRPr="005F4D1A">
        <w:rPr>
          <w:rFonts w:ascii="Arial" w:hAnsi="Arial" w:cs="Arial"/>
          <w:sz w:val="24"/>
          <w:szCs w:val="24"/>
          <w:lang w:val="pt-PT"/>
        </w:rPr>
        <w:t>Vice-presidente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mesa directiva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Partido Nacional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Povo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(PNP)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presidente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da sua Comissão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Rela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Internacion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472F04" w:rsidRPr="005F4D1A">
        <w:rPr>
          <w:rFonts w:ascii="Arial" w:hAnsi="Arial" w:cs="Arial"/>
          <w:sz w:val="24"/>
          <w:szCs w:val="24"/>
          <w:lang w:val="pt-PT"/>
        </w:rPr>
        <w:t>,</w:t>
      </w:r>
      <w:r w:rsidR="003B56E8" w:rsidRPr="005F4D1A">
        <w:rPr>
          <w:rFonts w:ascii="Arial" w:hAnsi="Arial" w:cs="Arial"/>
          <w:sz w:val="24"/>
          <w:szCs w:val="24"/>
          <w:lang w:val="pt-PT"/>
        </w:rPr>
        <w:t xml:space="preserve"> ratificou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apoio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incondicional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do seu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partido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à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luta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povo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cubano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levanta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3B56E8" w:rsidRPr="005F4D1A">
        <w:rPr>
          <w:rFonts w:ascii="Arial" w:hAnsi="Arial" w:cs="Arial"/>
          <w:sz w:val="24"/>
          <w:szCs w:val="24"/>
          <w:lang w:val="pt-PT"/>
        </w:rPr>
        <w:t>. Afirmou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Título III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Helms-Burton re</w:t>
      </w:r>
      <w:r w:rsidRPr="005F4D1A">
        <w:rPr>
          <w:rFonts w:ascii="Arial" w:hAnsi="Arial" w:cs="Arial"/>
          <w:sz w:val="24"/>
          <w:szCs w:val="24"/>
          <w:lang w:val="pt-PT"/>
        </w:rPr>
        <w:t>força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de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maneira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perigosa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componente extraterritorial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política de 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bloqueio e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constitui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ataque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Direito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Internacional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à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soberan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tanto de Cuba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quanto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terceiro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países.</w:t>
      </w:r>
      <w:r w:rsidR="003B56E8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C3671C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No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Brasil, diversas </w:t>
      </w:r>
      <w:r w:rsidRPr="005F4D1A">
        <w:rPr>
          <w:rFonts w:ascii="Arial" w:hAnsi="Arial" w:cs="Arial"/>
          <w:sz w:val="24"/>
          <w:szCs w:val="24"/>
          <w:lang w:val="pt-PT"/>
        </w:rPr>
        <w:t>força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 políticas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denunciaram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bloqueio e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exigiram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</w:t>
      </w:r>
      <w:r w:rsidR="001B7BB8" w:rsidRPr="005F4D1A">
        <w:rPr>
          <w:rFonts w:ascii="Arial" w:hAnsi="Arial" w:cs="Arial"/>
          <w:sz w:val="24"/>
          <w:szCs w:val="24"/>
          <w:lang w:val="pt-PT"/>
        </w:rPr>
        <w:t xml:space="preserve"> fim 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da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ilegal e des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umana política que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trava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desenvolvimento</w:t>
      </w:r>
      <w:r w:rsidR="003B56E8" w:rsidRPr="005F4D1A">
        <w:rPr>
          <w:rFonts w:ascii="Arial" w:hAnsi="Arial" w:cs="Arial"/>
          <w:sz w:val="24"/>
          <w:szCs w:val="24"/>
          <w:lang w:val="pt-PT"/>
        </w:rPr>
        <w:t xml:space="preserve"> de Cuba. Entre el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as</w:t>
      </w:r>
      <w:r w:rsidR="00836AC3" w:rsidRPr="005F4D1A">
        <w:rPr>
          <w:rFonts w:ascii="Arial" w:hAnsi="Arial" w:cs="Arial"/>
          <w:sz w:val="24"/>
          <w:szCs w:val="24"/>
          <w:lang w:val="pt-PT"/>
        </w:rPr>
        <w:t xml:space="preserve"> se </w:t>
      </w:r>
      <w:r w:rsidR="007974D1" w:rsidRPr="005F4D1A">
        <w:rPr>
          <w:rFonts w:ascii="Arial" w:hAnsi="Arial" w:cs="Arial"/>
          <w:sz w:val="24"/>
          <w:szCs w:val="24"/>
          <w:lang w:val="pt-PT"/>
        </w:rPr>
        <w:t>encontram</w:t>
      </w:r>
      <w:r w:rsidR="00836AC3" w:rsidRPr="005F4D1A">
        <w:rPr>
          <w:rFonts w:ascii="Arial" w:hAnsi="Arial" w:cs="Arial"/>
          <w:sz w:val="24"/>
          <w:szCs w:val="24"/>
          <w:lang w:val="pt-PT"/>
        </w:rPr>
        <w:t>: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Partido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C04E3F" w:rsidRPr="005F4D1A">
        <w:rPr>
          <w:rFonts w:ascii="Arial" w:hAnsi="Arial" w:cs="Arial"/>
          <w:sz w:val="24"/>
          <w:szCs w:val="24"/>
          <w:lang w:val="pt-PT"/>
        </w:rPr>
        <w:t>Trabalha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dores,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Frente Parlamentar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Assembleia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Legislativa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do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Rio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Janeiro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Partido Comunista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Brasil.</w:t>
      </w:r>
      <w:r w:rsidR="003B56E8" w:rsidRPr="005F4D1A">
        <w:rPr>
          <w:rFonts w:ascii="Arial" w:hAnsi="Arial" w:cs="Arial"/>
          <w:sz w:val="24"/>
          <w:szCs w:val="24"/>
          <w:lang w:val="pt-PT"/>
        </w:rPr>
        <w:t xml:space="preserve"> C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om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igual propósito se manifestar</w:t>
      </w:r>
      <w:r w:rsidR="003B56E8" w:rsidRPr="005F4D1A">
        <w:rPr>
          <w:rFonts w:ascii="Arial" w:hAnsi="Arial" w:cs="Arial"/>
          <w:sz w:val="24"/>
          <w:szCs w:val="24"/>
          <w:lang w:val="pt-PT"/>
        </w:rPr>
        <w:t>am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movi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soci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sindic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como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Central de </w:t>
      </w:r>
      <w:r w:rsidR="00C04E3F" w:rsidRPr="005F4D1A">
        <w:rPr>
          <w:rFonts w:ascii="Arial" w:hAnsi="Arial" w:cs="Arial"/>
          <w:sz w:val="24"/>
          <w:szCs w:val="24"/>
          <w:lang w:val="pt-PT"/>
        </w:rPr>
        <w:t>Trabalha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dores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C04E3F" w:rsidRPr="005F4D1A">
        <w:rPr>
          <w:rFonts w:ascii="Arial" w:hAnsi="Arial" w:cs="Arial"/>
          <w:sz w:val="24"/>
          <w:szCs w:val="24"/>
          <w:lang w:val="pt-PT"/>
        </w:rPr>
        <w:t>Trabalha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doras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do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Brasil,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Movi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3B56E8" w:rsidRPr="005F4D1A">
        <w:rPr>
          <w:rFonts w:ascii="Arial" w:hAnsi="Arial" w:cs="Arial"/>
          <w:sz w:val="24"/>
          <w:szCs w:val="24"/>
          <w:lang w:val="pt-PT"/>
        </w:rPr>
        <w:t xml:space="preserve"> Sem T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erra,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Conselho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Brasileiro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Paz,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União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Pr="005F4D1A">
        <w:rPr>
          <w:rFonts w:ascii="Arial" w:hAnsi="Arial" w:cs="Arial"/>
          <w:sz w:val="24"/>
          <w:szCs w:val="24"/>
          <w:lang w:val="pt-PT"/>
        </w:rPr>
        <w:t>Mulheres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Brasileiras,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Conselho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Mundial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Paz,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Red</w:t>
      </w:r>
      <w:r w:rsidR="003B56E8" w:rsidRPr="005F4D1A">
        <w:rPr>
          <w:rFonts w:ascii="Arial" w:hAnsi="Arial" w:cs="Arial"/>
          <w:sz w:val="24"/>
          <w:szCs w:val="24"/>
          <w:lang w:val="pt-PT"/>
        </w:rPr>
        <w:t>e de I</w:t>
      </w:r>
      <w:r w:rsidR="008C054E" w:rsidRPr="005F4D1A">
        <w:rPr>
          <w:rFonts w:ascii="Arial" w:hAnsi="Arial" w:cs="Arial"/>
          <w:sz w:val="24"/>
          <w:szCs w:val="24"/>
          <w:lang w:val="pt-PT"/>
        </w:rPr>
        <w:t>ntelectu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A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rtistas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Pr="005F4D1A">
        <w:rPr>
          <w:rFonts w:ascii="Arial" w:hAnsi="Arial" w:cs="Arial"/>
          <w:sz w:val="24"/>
          <w:szCs w:val="24"/>
          <w:lang w:val="pt-PT"/>
        </w:rPr>
        <w:t>Defesa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Humani</w:t>
      </w:r>
      <w:r w:rsidR="00D93F3F" w:rsidRPr="005F4D1A">
        <w:rPr>
          <w:rFonts w:ascii="Arial" w:hAnsi="Arial" w:cs="Arial"/>
          <w:sz w:val="24"/>
          <w:szCs w:val="24"/>
          <w:lang w:val="pt-PT"/>
        </w:rPr>
        <w:t>dade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Movi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Paulista de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Solidariedade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Cuba,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Colectivo de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J</w:t>
      </w:r>
      <w:r w:rsidRPr="005F4D1A">
        <w:rPr>
          <w:rFonts w:ascii="Arial" w:hAnsi="Arial" w:cs="Arial"/>
          <w:sz w:val="24"/>
          <w:szCs w:val="24"/>
          <w:lang w:val="pt-PT"/>
        </w:rPr>
        <w:t>ornalista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amigos de Cuba,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Pr="005F4D1A">
        <w:rPr>
          <w:rFonts w:ascii="Arial" w:hAnsi="Arial" w:cs="Arial"/>
          <w:sz w:val="24"/>
          <w:szCs w:val="24"/>
          <w:lang w:val="pt-PT"/>
        </w:rPr>
        <w:t>Associação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Cultural José Martí-</w:t>
      </w:r>
      <w:r w:rsidRPr="005F4D1A">
        <w:rPr>
          <w:rFonts w:ascii="Arial" w:hAnsi="Arial" w:cs="Arial"/>
          <w:sz w:val="24"/>
          <w:szCs w:val="24"/>
          <w:lang w:val="pt-PT"/>
        </w:rPr>
        <w:t>Rio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Grande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Su</w:t>
      </w:r>
      <w:r w:rsidR="003B56E8" w:rsidRPr="005F4D1A">
        <w:rPr>
          <w:rFonts w:ascii="Arial" w:hAnsi="Arial" w:cs="Arial"/>
          <w:sz w:val="24"/>
          <w:szCs w:val="24"/>
          <w:lang w:val="pt-PT"/>
        </w:rPr>
        <w:t>l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Pr="005F4D1A">
        <w:rPr>
          <w:rFonts w:ascii="Arial" w:hAnsi="Arial" w:cs="Arial"/>
          <w:sz w:val="24"/>
          <w:szCs w:val="24"/>
          <w:lang w:val="pt-PT"/>
        </w:rPr>
        <w:t>Associação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Cultural José Martí-Baixada Santista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Estado de </w:t>
      </w:r>
      <w:r w:rsidRPr="005F4D1A">
        <w:rPr>
          <w:rFonts w:ascii="Arial" w:hAnsi="Arial" w:cs="Arial"/>
          <w:sz w:val="24"/>
          <w:szCs w:val="24"/>
          <w:lang w:val="pt-PT"/>
        </w:rPr>
        <w:t>São Paulo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Pr="005F4D1A">
        <w:rPr>
          <w:rFonts w:ascii="Arial" w:hAnsi="Arial" w:cs="Arial"/>
          <w:sz w:val="24"/>
          <w:szCs w:val="24"/>
          <w:lang w:val="pt-PT"/>
        </w:rPr>
        <w:t>Associação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Cultural José Martí-ABC paulista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Estado de </w:t>
      </w:r>
      <w:r w:rsidRPr="005F4D1A">
        <w:rPr>
          <w:rFonts w:ascii="Arial" w:hAnsi="Arial" w:cs="Arial"/>
          <w:sz w:val="24"/>
          <w:szCs w:val="24"/>
          <w:lang w:val="pt-PT"/>
        </w:rPr>
        <w:t>São Paulo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Comité Carioca de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Solidariedade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Cuba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Estado </w:t>
      </w:r>
      <w:r w:rsidR="003B56E8" w:rsidRPr="005F4D1A">
        <w:rPr>
          <w:rFonts w:ascii="Arial" w:hAnsi="Arial" w:cs="Arial"/>
          <w:sz w:val="24"/>
          <w:szCs w:val="24"/>
          <w:lang w:val="pt-PT"/>
        </w:rPr>
        <w:t>do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Rio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Janeiro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Pr="005F4D1A">
        <w:rPr>
          <w:rFonts w:ascii="Arial" w:hAnsi="Arial" w:cs="Arial"/>
          <w:sz w:val="24"/>
          <w:szCs w:val="24"/>
          <w:lang w:val="pt-PT"/>
        </w:rPr>
        <w:t>Associação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Cultural José Martí-Espírito Santo.</w:t>
      </w:r>
      <w:r w:rsidR="003B56E8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36AC3" w:rsidRPr="005F4D1A" w:rsidRDefault="00836AC3" w:rsidP="002F4D36">
      <w:pPr>
        <w:pStyle w:val="Prrafodelista"/>
        <w:spacing w:after="0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3B56E8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Chefe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Departamento de Informa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ção e </w:t>
      </w:r>
      <w:r w:rsidR="00267BD5" w:rsidRPr="005F4D1A">
        <w:rPr>
          <w:rFonts w:ascii="Arial" w:hAnsi="Arial" w:cs="Arial"/>
          <w:sz w:val="24"/>
          <w:szCs w:val="24"/>
          <w:lang w:val="pt-PT"/>
        </w:rPr>
        <w:t>Diplomacia Digital, Secretá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rio de</w:t>
      </w:r>
      <w:r w:rsidR="00EC5C06" w:rsidRPr="005F4D1A">
        <w:rPr>
          <w:rFonts w:ascii="Arial" w:hAnsi="Arial" w:cs="Arial"/>
          <w:sz w:val="24"/>
          <w:szCs w:val="24"/>
          <w:lang w:val="pt-PT"/>
        </w:rPr>
        <w:t xml:space="preserve"> imprensa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Ministério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Rela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Exteriores de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Belarus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Anatoli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Glaz, </w:t>
      </w:r>
      <w:r w:rsidR="00267BD5" w:rsidRPr="005F4D1A">
        <w:rPr>
          <w:rFonts w:ascii="Arial" w:hAnsi="Arial" w:cs="Arial"/>
          <w:sz w:val="24"/>
          <w:szCs w:val="24"/>
          <w:lang w:val="pt-PT"/>
        </w:rPr>
        <w:t>em nome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267BD5" w:rsidRPr="005F4D1A">
        <w:rPr>
          <w:rFonts w:ascii="Arial" w:hAnsi="Arial" w:cs="Arial"/>
          <w:sz w:val="24"/>
          <w:szCs w:val="24"/>
          <w:lang w:val="pt-PT"/>
        </w:rPr>
        <w:t>c</w:t>
      </w:r>
      <w:r w:rsidR="00C3671C" w:rsidRPr="005F4D1A">
        <w:rPr>
          <w:rFonts w:ascii="Arial" w:hAnsi="Arial" w:cs="Arial"/>
          <w:sz w:val="24"/>
          <w:szCs w:val="24"/>
          <w:lang w:val="pt-PT"/>
        </w:rPr>
        <w:t>hancelaria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bielorrussa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emitiu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contundentes declara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267BD5" w:rsidRPr="005F4D1A">
        <w:rPr>
          <w:rFonts w:ascii="Arial" w:hAnsi="Arial" w:cs="Arial"/>
          <w:sz w:val="24"/>
          <w:szCs w:val="24"/>
          <w:lang w:val="pt-PT"/>
        </w:rPr>
        <w:t>de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rejeição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recrude</w:t>
      </w:r>
      <w:r w:rsidR="00267BD5"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ci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contra Cuba. </w:t>
      </w:r>
      <w:r w:rsidR="00267BD5" w:rsidRPr="005F4D1A">
        <w:rPr>
          <w:rFonts w:ascii="Arial" w:hAnsi="Arial" w:cs="Arial"/>
          <w:sz w:val="24"/>
          <w:szCs w:val="24"/>
          <w:lang w:val="pt-PT"/>
        </w:rPr>
        <w:t>Da mesma forma, recordou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maioria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Estados </w:t>
      </w:r>
      <w:r w:rsidR="00C43FA0" w:rsidRPr="005F4D1A">
        <w:rPr>
          <w:rFonts w:ascii="Arial" w:hAnsi="Arial" w:cs="Arial"/>
          <w:sz w:val="24"/>
          <w:szCs w:val="24"/>
          <w:lang w:val="pt-PT"/>
        </w:rPr>
        <w:t>membro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ONU se </w:t>
      </w:r>
      <w:r w:rsidR="00267BD5" w:rsidRPr="005F4D1A">
        <w:rPr>
          <w:rFonts w:ascii="Arial" w:hAnsi="Arial" w:cs="Arial"/>
          <w:sz w:val="24"/>
          <w:szCs w:val="24"/>
          <w:lang w:val="pt-PT"/>
        </w:rPr>
        <w:t>opõem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sistem</w:t>
      </w:r>
      <w:r w:rsidR="00267BD5" w:rsidRPr="005F4D1A">
        <w:rPr>
          <w:rFonts w:ascii="Arial" w:hAnsi="Arial" w:cs="Arial"/>
          <w:sz w:val="24"/>
          <w:szCs w:val="24"/>
          <w:lang w:val="pt-PT"/>
        </w:rPr>
        <w:t>a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ticamente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às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medidas de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económico, comercial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EE58EB" w:rsidRPr="005F4D1A">
        <w:rPr>
          <w:rFonts w:ascii="Arial" w:hAnsi="Arial" w:cs="Arial"/>
          <w:sz w:val="24"/>
          <w:szCs w:val="24"/>
          <w:lang w:val="pt-PT"/>
        </w:rPr>
        <w:t>financeiro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267BD5" w:rsidRPr="005F4D1A">
        <w:rPr>
          <w:rFonts w:ascii="Arial" w:hAnsi="Arial" w:cs="Arial"/>
          <w:sz w:val="24"/>
          <w:szCs w:val="24"/>
          <w:lang w:val="pt-PT"/>
        </w:rPr>
        <w:t>e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267BD5" w:rsidRPr="005F4D1A">
        <w:rPr>
          <w:rFonts w:ascii="Arial" w:hAnsi="Arial" w:cs="Arial"/>
          <w:sz w:val="24"/>
          <w:szCs w:val="24"/>
          <w:lang w:val="pt-PT"/>
        </w:rPr>
        <w:t>neste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caso particular, </w:t>
      </w:r>
      <w:r w:rsidR="006B5704" w:rsidRPr="005F4D1A">
        <w:rPr>
          <w:rFonts w:ascii="Arial" w:hAnsi="Arial" w:cs="Arial"/>
          <w:sz w:val="24"/>
          <w:szCs w:val="24"/>
          <w:lang w:val="pt-PT"/>
        </w:rPr>
        <w:t>também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condena</w:t>
      </w:r>
      <w:r w:rsidR="00267BD5" w:rsidRPr="005F4D1A">
        <w:rPr>
          <w:rFonts w:ascii="Arial" w:hAnsi="Arial" w:cs="Arial"/>
          <w:sz w:val="24"/>
          <w:szCs w:val="24"/>
          <w:lang w:val="pt-PT"/>
        </w:rPr>
        <w:t>m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267BD5" w:rsidRPr="005F4D1A">
        <w:rPr>
          <w:rFonts w:ascii="Arial" w:hAnsi="Arial" w:cs="Arial"/>
          <w:sz w:val="24"/>
          <w:szCs w:val="24"/>
          <w:lang w:val="pt-PT"/>
        </w:rPr>
        <w:t>introdu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novas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medidas coercitivas unilater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contra Cuba.</w:t>
      </w:r>
      <w:r w:rsidR="00267BD5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8C054E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Keiji Furuya, Presidente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Liga Parlamentar de </w:t>
      </w:r>
      <w:r w:rsidR="00A44EE5" w:rsidRPr="005F4D1A">
        <w:rPr>
          <w:rFonts w:ascii="Arial" w:hAnsi="Arial" w:cs="Arial"/>
          <w:sz w:val="24"/>
          <w:szCs w:val="24"/>
          <w:lang w:val="pt-PT"/>
        </w:rPr>
        <w:t>Amizade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Cuba-Jap</w:t>
      </w:r>
      <w:r w:rsidR="00A44EE5" w:rsidRPr="005F4D1A">
        <w:rPr>
          <w:rFonts w:ascii="Arial" w:hAnsi="Arial" w:cs="Arial"/>
          <w:sz w:val="24"/>
          <w:szCs w:val="24"/>
          <w:lang w:val="pt-PT"/>
        </w:rPr>
        <w:t>ão</w:t>
      </w:r>
      <w:r w:rsidRPr="005F4D1A">
        <w:rPr>
          <w:rFonts w:ascii="Arial" w:hAnsi="Arial" w:cs="Arial"/>
          <w:sz w:val="24"/>
          <w:szCs w:val="24"/>
          <w:lang w:val="pt-PT"/>
        </w:rPr>
        <w:t>,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A44EE5" w:rsidRPr="005F4D1A">
        <w:rPr>
          <w:rFonts w:ascii="Arial" w:hAnsi="Arial" w:cs="Arial"/>
          <w:sz w:val="24"/>
          <w:szCs w:val="24"/>
          <w:lang w:val="pt-PT"/>
        </w:rPr>
        <w:t>reunião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E422E7" w:rsidRPr="005F4D1A">
        <w:rPr>
          <w:rFonts w:ascii="Arial" w:hAnsi="Arial" w:cs="Arial"/>
          <w:sz w:val="24"/>
          <w:szCs w:val="24"/>
          <w:lang w:val="pt-PT"/>
        </w:rPr>
        <w:t>trabalho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A44EE5" w:rsidRPr="005F4D1A">
        <w:rPr>
          <w:rFonts w:ascii="Arial" w:hAnsi="Arial" w:cs="Arial"/>
          <w:sz w:val="24"/>
          <w:szCs w:val="24"/>
          <w:lang w:val="pt-PT"/>
        </w:rPr>
        <w:t>Embaixador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cubano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A44EE5" w:rsidRPr="005F4D1A">
        <w:rPr>
          <w:rFonts w:ascii="Arial" w:hAnsi="Arial" w:cs="Arial"/>
          <w:sz w:val="24"/>
          <w:szCs w:val="24"/>
          <w:lang w:val="pt-PT"/>
        </w:rPr>
        <w:t>nesse país, reiterou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apoio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A44EE5" w:rsidRPr="005F4D1A">
        <w:rPr>
          <w:rFonts w:ascii="Arial" w:hAnsi="Arial" w:cs="Arial"/>
          <w:sz w:val="24"/>
          <w:szCs w:val="24"/>
          <w:lang w:val="pt-PT"/>
        </w:rPr>
        <w:t>dessa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organiza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Pr="005F4D1A">
        <w:rPr>
          <w:rFonts w:ascii="Arial" w:hAnsi="Arial" w:cs="Arial"/>
          <w:sz w:val="24"/>
          <w:szCs w:val="24"/>
          <w:lang w:val="pt-PT"/>
        </w:rPr>
        <w:t>reclamo de Cuba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pelo</w:t>
      </w:r>
      <w:r w:rsidR="001B7BB8" w:rsidRPr="005F4D1A">
        <w:rPr>
          <w:rFonts w:ascii="Arial" w:hAnsi="Arial" w:cs="Arial"/>
          <w:sz w:val="24"/>
          <w:szCs w:val="24"/>
          <w:lang w:val="pt-PT"/>
        </w:rPr>
        <w:t xml:space="preserve"> fim 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bloqueio e </w:t>
      </w:r>
      <w:r w:rsidRPr="005F4D1A">
        <w:rPr>
          <w:rFonts w:ascii="Arial" w:hAnsi="Arial" w:cs="Arial"/>
          <w:sz w:val="24"/>
          <w:szCs w:val="24"/>
          <w:lang w:val="pt-PT"/>
        </w:rPr>
        <w:t>reafirm</w:t>
      </w:r>
      <w:r w:rsidR="00A44EE5" w:rsidRPr="005F4D1A">
        <w:rPr>
          <w:rFonts w:ascii="Arial" w:hAnsi="Arial" w:cs="Arial"/>
          <w:sz w:val="24"/>
          <w:szCs w:val="24"/>
          <w:lang w:val="pt-PT"/>
        </w:rPr>
        <w:t>ou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Pr="005F4D1A">
        <w:rPr>
          <w:rFonts w:ascii="Arial" w:hAnsi="Arial" w:cs="Arial"/>
          <w:sz w:val="24"/>
          <w:szCs w:val="24"/>
          <w:lang w:val="pt-PT"/>
        </w:rPr>
        <w:t>profunda preocupa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pelo </w:t>
      </w:r>
      <w:r w:rsidRPr="005F4D1A">
        <w:rPr>
          <w:rFonts w:ascii="Arial" w:hAnsi="Arial" w:cs="Arial"/>
          <w:sz w:val="24"/>
          <w:szCs w:val="24"/>
          <w:lang w:val="pt-PT"/>
        </w:rPr>
        <w:t>carácter extraterritorial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A44EE5" w:rsidRPr="005F4D1A">
        <w:rPr>
          <w:rFonts w:ascii="Arial" w:hAnsi="Arial" w:cs="Arial"/>
          <w:sz w:val="24"/>
          <w:szCs w:val="24"/>
          <w:lang w:val="pt-PT"/>
        </w:rPr>
        <w:t>me</w:t>
      </w:r>
      <w:r w:rsidRPr="005F4D1A">
        <w:rPr>
          <w:rFonts w:ascii="Arial" w:hAnsi="Arial" w:cs="Arial"/>
          <w:sz w:val="24"/>
          <w:szCs w:val="24"/>
          <w:lang w:val="pt-PT"/>
        </w:rPr>
        <w:t>smo, que viola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A44EE5" w:rsidRPr="005F4D1A">
        <w:rPr>
          <w:rFonts w:ascii="Arial" w:hAnsi="Arial" w:cs="Arial"/>
          <w:sz w:val="24"/>
          <w:szCs w:val="24"/>
          <w:lang w:val="pt-PT"/>
        </w:rPr>
        <w:t>legislação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terceiro</w:t>
      </w:r>
      <w:r w:rsidR="00A44EE5" w:rsidRPr="005F4D1A">
        <w:rPr>
          <w:rFonts w:ascii="Arial" w:hAnsi="Arial" w:cs="Arial"/>
          <w:sz w:val="24"/>
          <w:szCs w:val="24"/>
          <w:lang w:val="pt-PT"/>
        </w:rPr>
        <w:t>s Estados, incluí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do </w:t>
      </w:r>
      <w:r w:rsidR="00A44EE5" w:rsidRPr="005F4D1A">
        <w:rPr>
          <w:rFonts w:ascii="Arial" w:hAnsi="Arial" w:cs="Arial"/>
          <w:sz w:val="24"/>
          <w:szCs w:val="24"/>
          <w:lang w:val="pt-PT"/>
        </w:rPr>
        <w:t>o Japão</w:t>
      </w:r>
      <w:r w:rsidRPr="005F4D1A">
        <w:rPr>
          <w:rFonts w:ascii="Arial" w:hAnsi="Arial" w:cs="Arial"/>
          <w:sz w:val="24"/>
          <w:szCs w:val="24"/>
          <w:lang w:val="pt-PT"/>
        </w:rPr>
        <w:t>.</w:t>
      </w:r>
      <w:r w:rsidR="00223E2B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2D78C6" w:rsidRPr="005F4D1A" w:rsidRDefault="002D78C6" w:rsidP="002F4D36">
      <w:pPr>
        <w:spacing w:after="0"/>
        <w:rPr>
          <w:rFonts w:cs="Arial"/>
          <w:sz w:val="24"/>
          <w:szCs w:val="24"/>
          <w:lang w:val="pt-PT"/>
        </w:rPr>
      </w:pPr>
    </w:p>
    <w:p w:rsidR="008C054E" w:rsidRPr="005F4D1A" w:rsidRDefault="00223E2B" w:rsidP="002F4D36">
      <w:pPr>
        <w:spacing w:after="0"/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Após o anúncio</w:t>
      </w:r>
      <w:r w:rsidR="008C054E" w:rsidRPr="005F4D1A">
        <w:rPr>
          <w:rFonts w:cs="Arial"/>
          <w:sz w:val="24"/>
          <w:szCs w:val="24"/>
          <w:lang w:val="pt-PT"/>
        </w:rPr>
        <w:t xml:space="preserve"> por parte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8C054E" w:rsidRPr="005F4D1A">
        <w:rPr>
          <w:rFonts w:cs="Arial"/>
          <w:sz w:val="24"/>
          <w:szCs w:val="24"/>
          <w:lang w:val="pt-PT"/>
        </w:rPr>
        <w:t xml:space="preserve"> de Donald Trump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8C054E" w:rsidRPr="005F4D1A">
        <w:rPr>
          <w:rFonts w:cs="Arial"/>
          <w:sz w:val="24"/>
          <w:szCs w:val="24"/>
          <w:lang w:val="pt-PT"/>
        </w:rPr>
        <w:t>activa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8C054E" w:rsidRPr="005F4D1A">
        <w:rPr>
          <w:rFonts w:cs="Arial"/>
          <w:sz w:val="24"/>
          <w:szCs w:val="24"/>
          <w:lang w:val="pt-PT"/>
        </w:rPr>
        <w:t>Título III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955B53" w:rsidRPr="005F4D1A">
        <w:rPr>
          <w:rFonts w:cs="Arial"/>
          <w:sz w:val="24"/>
          <w:szCs w:val="24"/>
          <w:lang w:val="pt-PT"/>
        </w:rPr>
        <w:t>Lei</w:t>
      </w:r>
      <w:r w:rsidR="008C054E" w:rsidRPr="005F4D1A">
        <w:rPr>
          <w:rFonts w:cs="Arial"/>
          <w:sz w:val="24"/>
          <w:szCs w:val="24"/>
          <w:lang w:val="pt-PT"/>
        </w:rPr>
        <w:t xml:space="preserve"> Helms-Burton, </w:t>
      </w:r>
      <w:r w:rsidR="00BD7354" w:rsidRPr="005F4D1A">
        <w:rPr>
          <w:rFonts w:cs="Arial"/>
          <w:sz w:val="24"/>
          <w:szCs w:val="24"/>
          <w:lang w:val="pt-PT"/>
        </w:rPr>
        <w:t>ac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BD7354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sem</w:t>
      </w:r>
      <w:r w:rsidR="00BD7354" w:rsidRPr="005F4D1A">
        <w:rPr>
          <w:rFonts w:cs="Arial"/>
          <w:sz w:val="24"/>
          <w:szCs w:val="24"/>
          <w:lang w:val="pt-PT"/>
        </w:rPr>
        <w:t xml:space="preserve"> precedentes que re</w:t>
      </w:r>
      <w:r w:rsidR="00C3671C" w:rsidRPr="005F4D1A">
        <w:rPr>
          <w:rFonts w:cs="Arial"/>
          <w:sz w:val="24"/>
          <w:szCs w:val="24"/>
          <w:lang w:val="pt-PT"/>
        </w:rPr>
        <w:t>força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8C054E" w:rsidRPr="005F4D1A">
        <w:rPr>
          <w:rFonts w:cs="Arial"/>
          <w:sz w:val="24"/>
          <w:szCs w:val="24"/>
          <w:lang w:val="pt-PT"/>
        </w:rPr>
        <w:t xml:space="preserve"> económico, comercial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EE58EB" w:rsidRPr="005F4D1A">
        <w:rPr>
          <w:rFonts w:cs="Arial"/>
          <w:sz w:val="24"/>
          <w:szCs w:val="24"/>
          <w:lang w:val="pt-PT"/>
        </w:rPr>
        <w:t>financeiro</w:t>
      </w:r>
      <w:r w:rsidR="008C054E" w:rsidRPr="005F4D1A">
        <w:rPr>
          <w:rFonts w:cs="Arial"/>
          <w:sz w:val="24"/>
          <w:szCs w:val="24"/>
          <w:lang w:val="pt-PT"/>
        </w:rPr>
        <w:t xml:space="preserve"> contra Cuba, numerosos actores internacion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8C054E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têm</w:t>
      </w:r>
      <w:r w:rsidR="00235F06" w:rsidRPr="005F4D1A">
        <w:rPr>
          <w:rFonts w:cs="Arial"/>
          <w:sz w:val="24"/>
          <w:szCs w:val="24"/>
          <w:lang w:val="pt-PT"/>
        </w:rPr>
        <w:t xml:space="preserve"> expres</w:t>
      </w:r>
      <w:r w:rsidRPr="005F4D1A">
        <w:rPr>
          <w:rFonts w:cs="Arial"/>
          <w:sz w:val="24"/>
          <w:szCs w:val="24"/>
          <w:lang w:val="pt-PT"/>
        </w:rPr>
        <w:t>s</w:t>
      </w:r>
      <w:r w:rsidR="00235F06" w:rsidRPr="005F4D1A">
        <w:rPr>
          <w:rFonts w:cs="Arial"/>
          <w:sz w:val="24"/>
          <w:szCs w:val="24"/>
          <w:lang w:val="pt-PT"/>
        </w:rPr>
        <w:t xml:space="preserve">ado </w:t>
      </w:r>
      <w:r w:rsidRPr="005F4D1A">
        <w:rPr>
          <w:rFonts w:cs="Arial"/>
          <w:sz w:val="24"/>
          <w:szCs w:val="24"/>
          <w:lang w:val="pt-PT"/>
        </w:rPr>
        <w:t xml:space="preserve">a sua </w:t>
      </w:r>
      <w:r w:rsidR="00C3671C" w:rsidRPr="005F4D1A">
        <w:rPr>
          <w:rFonts w:cs="Arial"/>
          <w:sz w:val="24"/>
          <w:szCs w:val="24"/>
          <w:lang w:val="pt-PT"/>
        </w:rPr>
        <w:t>rejeição</w:t>
      </w:r>
      <w:r w:rsidR="008C054E" w:rsidRPr="005F4D1A">
        <w:rPr>
          <w:rFonts w:cs="Arial"/>
          <w:sz w:val="24"/>
          <w:szCs w:val="24"/>
          <w:lang w:val="pt-PT"/>
        </w:rPr>
        <w:t>:</w:t>
      </w:r>
    </w:p>
    <w:p w:rsidR="00836AC3" w:rsidRPr="005F4D1A" w:rsidRDefault="00836AC3" w:rsidP="002F4D36">
      <w:pPr>
        <w:spacing w:after="0"/>
        <w:rPr>
          <w:rFonts w:cs="Arial"/>
          <w:sz w:val="24"/>
          <w:szCs w:val="24"/>
          <w:lang w:val="pt-PT"/>
        </w:rPr>
      </w:pPr>
    </w:p>
    <w:p w:rsidR="008C054E" w:rsidRPr="005F4D1A" w:rsidRDefault="00223E2B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Alta Representante de As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untos Exteriores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Pr="005F4D1A">
        <w:rPr>
          <w:rFonts w:ascii="Arial" w:hAnsi="Arial" w:cs="Arial"/>
          <w:sz w:val="24"/>
          <w:szCs w:val="24"/>
          <w:lang w:val="pt-PT"/>
        </w:rPr>
        <w:t>União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674A7" w:rsidRPr="005F4D1A">
        <w:rPr>
          <w:rFonts w:ascii="Arial" w:hAnsi="Arial" w:cs="Arial"/>
          <w:sz w:val="24"/>
          <w:szCs w:val="24"/>
          <w:lang w:val="pt-PT"/>
        </w:rPr>
        <w:t>Europeia</w:t>
      </w:r>
      <w:r w:rsidR="000E7A56" w:rsidRPr="005F4D1A">
        <w:rPr>
          <w:rFonts w:ascii="Arial" w:hAnsi="Arial" w:cs="Arial"/>
          <w:sz w:val="24"/>
          <w:szCs w:val="24"/>
          <w:lang w:val="pt-PT"/>
        </w:rPr>
        <w:t xml:space="preserve"> (UE)</w:t>
      </w:r>
      <w:r w:rsidRPr="005F4D1A">
        <w:rPr>
          <w:rFonts w:ascii="Arial" w:hAnsi="Arial" w:cs="Arial"/>
          <w:sz w:val="24"/>
          <w:szCs w:val="24"/>
          <w:lang w:val="pt-PT"/>
        </w:rPr>
        <w:t>, Federica Mogherini, afirmou</w:t>
      </w:r>
      <w:r w:rsidR="007D79A9" w:rsidRPr="005F4D1A">
        <w:rPr>
          <w:rFonts w:ascii="Arial" w:hAnsi="Arial" w:cs="Arial"/>
          <w:sz w:val="24"/>
          <w:szCs w:val="24"/>
          <w:lang w:val="pt-PT"/>
        </w:rPr>
        <w:t xml:space="preserve"> através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comunicado que </w:t>
      </w:r>
      <w:r w:rsidRPr="005F4D1A">
        <w:rPr>
          <w:rFonts w:ascii="Arial" w:hAnsi="Arial" w:cs="Arial"/>
          <w:sz w:val="24"/>
          <w:szCs w:val="24"/>
          <w:lang w:val="pt-PT"/>
        </w:rPr>
        <w:t>o seu bloco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regional lamenta profundamente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recrude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ci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9D7BF3" w:rsidRPr="005F4D1A">
        <w:rPr>
          <w:rFonts w:ascii="Arial" w:hAnsi="Arial" w:cs="Arial"/>
          <w:sz w:val="24"/>
          <w:szCs w:val="24"/>
          <w:lang w:val="pt-PT"/>
        </w:rPr>
        <w:t xml:space="preserve">contra Cuba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mediante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activa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pelos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E.U.A.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Título III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Helms-Burton</w:t>
      </w:r>
      <w:r w:rsidR="009D7BF3" w:rsidRPr="005F4D1A">
        <w:rPr>
          <w:rFonts w:ascii="Arial" w:hAnsi="Arial" w:cs="Arial"/>
          <w:sz w:val="24"/>
          <w:szCs w:val="24"/>
          <w:lang w:val="pt-PT"/>
        </w:rPr>
        <w:t>,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por considera</w:t>
      </w:r>
      <w:r w:rsidRPr="005F4D1A">
        <w:rPr>
          <w:rFonts w:ascii="Arial" w:hAnsi="Arial" w:cs="Arial"/>
          <w:sz w:val="24"/>
          <w:szCs w:val="24"/>
          <w:lang w:val="pt-PT"/>
        </w:rPr>
        <w:t>-</w:t>
      </w:r>
      <w:r w:rsidR="002D6E04" w:rsidRPr="005F4D1A">
        <w:rPr>
          <w:rFonts w:ascii="Arial" w:hAnsi="Arial" w:cs="Arial"/>
          <w:sz w:val="24"/>
          <w:szCs w:val="24"/>
          <w:lang w:val="pt-PT"/>
        </w:rPr>
        <w:t>lo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contr</w:t>
      </w:r>
      <w:r w:rsidRPr="005F4D1A">
        <w:rPr>
          <w:rFonts w:ascii="Arial" w:hAnsi="Arial" w:cs="Arial"/>
          <w:sz w:val="24"/>
          <w:szCs w:val="24"/>
          <w:lang w:val="pt-PT"/>
        </w:rPr>
        <w:t>á</w:t>
      </w:r>
      <w:r w:rsidR="002D6E04" w:rsidRPr="005F4D1A">
        <w:rPr>
          <w:rFonts w:ascii="Arial" w:hAnsi="Arial" w:cs="Arial"/>
          <w:sz w:val="24"/>
          <w:szCs w:val="24"/>
          <w:lang w:val="pt-PT"/>
        </w:rPr>
        <w:t>rio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Direito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Internacional. </w:t>
      </w:r>
      <w:r w:rsidRPr="005F4D1A">
        <w:rPr>
          <w:rFonts w:ascii="Arial" w:hAnsi="Arial" w:cs="Arial"/>
          <w:sz w:val="24"/>
          <w:szCs w:val="24"/>
          <w:lang w:val="pt-PT"/>
        </w:rPr>
        <w:t>Outrossim, expressou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 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aplica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extraterritorial de medidas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restritivas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unilater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é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ilegal, </w:t>
      </w:r>
      <w:r w:rsidRPr="005F4D1A">
        <w:rPr>
          <w:rFonts w:ascii="Arial" w:hAnsi="Arial" w:cs="Arial"/>
          <w:sz w:val="24"/>
          <w:szCs w:val="24"/>
          <w:lang w:val="pt-PT"/>
        </w:rPr>
        <w:t>portanto, recorreriam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 todas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medidas </w:t>
      </w:r>
      <w:r w:rsidRPr="005F4D1A">
        <w:rPr>
          <w:rFonts w:ascii="Arial" w:hAnsi="Arial" w:cs="Arial"/>
          <w:sz w:val="24"/>
          <w:szCs w:val="24"/>
          <w:lang w:val="pt-PT"/>
        </w:rPr>
        <w:t>adeq</w:t>
      </w:r>
      <w:r w:rsidR="008C054E" w:rsidRPr="005F4D1A">
        <w:rPr>
          <w:rFonts w:ascii="Arial" w:hAnsi="Arial" w:cs="Arial"/>
          <w:sz w:val="24"/>
          <w:szCs w:val="24"/>
          <w:lang w:val="pt-PT"/>
        </w:rPr>
        <w:t>uadas para abordar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Pr="005F4D1A">
        <w:rPr>
          <w:rFonts w:ascii="Arial" w:hAnsi="Arial" w:cs="Arial"/>
          <w:sz w:val="24"/>
          <w:szCs w:val="24"/>
          <w:lang w:val="pt-PT"/>
        </w:rPr>
        <w:t>conseq</w:t>
      </w:r>
      <w:r w:rsidR="008C054E" w:rsidRPr="005F4D1A">
        <w:rPr>
          <w:rFonts w:ascii="Arial" w:hAnsi="Arial" w:cs="Arial"/>
          <w:sz w:val="24"/>
          <w:szCs w:val="24"/>
          <w:lang w:val="pt-PT"/>
        </w:rPr>
        <w:t>u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ência</w:t>
      </w:r>
      <w:r w:rsidRPr="005F4D1A">
        <w:rPr>
          <w:rFonts w:ascii="Arial" w:hAnsi="Arial" w:cs="Arial"/>
          <w:sz w:val="24"/>
          <w:szCs w:val="24"/>
          <w:lang w:val="pt-PT"/>
        </w:rPr>
        <w:t>s, incluí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dos </w:t>
      </w:r>
      <w:r w:rsidRPr="005F4D1A">
        <w:rPr>
          <w:rFonts w:ascii="Arial" w:hAnsi="Arial" w:cs="Arial"/>
          <w:sz w:val="24"/>
          <w:szCs w:val="24"/>
          <w:lang w:val="pt-PT"/>
        </w:rPr>
        <w:t>os seus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direito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na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Organiza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Mundial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Comércio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uso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Reg</w:t>
      </w:r>
      <w:r w:rsidRPr="005F4D1A">
        <w:rPr>
          <w:rFonts w:ascii="Arial" w:hAnsi="Arial" w:cs="Arial"/>
          <w:sz w:val="24"/>
          <w:szCs w:val="24"/>
          <w:lang w:val="pt-PT"/>
        </w:rPr>
        <w:t>u</w:t>
      </w:r>
      <w:r w:rsidR="008C054E" w:rsidRPr="005F4D1A">
        <w:rPr>
          <w:rFonts w:ascii="Arial" w:hAnsi="Arial" w:cs="Arial"/>
          <w:sz w:val="24"/>
          <w:szCs w:val="24"/>
          <w:lang w:val="pt-PT"/>
        </w:rPr>
        <w:t>lamento 2271/96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Conselho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7D79A9" w:rsidRPr="005F4D1A">
        <w:rPr>
          <w:rFonts w:ascii="Arial" w:hAnsi="Arial" w:cs="Arial"/>
          <w:sz w:val="24"/>
          <w:szCs w:val="24"/>
          <w:lang w:val="pt-PT"/>
        </w:rPr>
        <w:t>Europeu</w:t>
      </w:r>
      <w:r w:rsidRPr="005F4D1A">
        <w:rPr>
          <w:rFonts w:ascii="Arial" w:hAnsi="Arial" w:cs="Arial"/>
          <w:sz w:val="24"/>
          <w:szCs w:val="24"/>
          <w:lang w:val="pt-PT"/>
        </w:rPr>
        <w:t>.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9C2418" w:rsidRPr="005F4D1A" w:rsidRDefault="008C054E" w:rsidP="009C2418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 xml:space="preserve">Lu Kang, </w:t>
      </w:r>
      <w:r w:rsidR="00223E2B" w:rsidRPr="005F4D1A">
        <w:rPr>
          <w:rFonts w:ascii="Arial" w:hAnsi="Arial" w:cs="Arial"/>
          <w:sz w:val="24"/>
          <w:szCs w:val="24"/>
          <w:lang w:val="pt-PT"/>
        </w:rPr>
        <w:t>porta-voz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Ministério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de Rela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Exteriores de China, </w:t>
      </w:r>
      <w:r w:rsidR="00223E2B" w:rsidRPr="005F4D1A">
        <w:rPr>
          <w:rFonts w:ascii="Arial" w:hAnsi="Arial" w:cs="Arial"/>
          <w:sz w:val="24"/>
          <w:szCs w:val="24"/>
          <w:lang w:val="pt-PT"/>
        </w:rPr>
        <w:t>anunciou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Pr="005F4D1A">
        <w:rPr>
          <w:rFonts w:ascii="Arial" w:hAnsi="Arial" w:cs="Arial"/>
          <w:sz w:val="24"/>
          <w:szCs w:val="24"/>
          <w:lang w:val="pt-PT"/>
        </w:rPr>
        <w:t>oposi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223E2B" w:rsidRPr="005F4D1A">
        <w:rPr>
          <w:rFonts w:ascii="Arial" w:hAnsi="Arial" w:cs="Arial"/>
          <w:sz w:val="24"/>
          <w:szCs w:val="24"/>
          <w:lang w:val="pt-PT"/>
        </w:rPr>
        <w:t xml:space="preserve">do seu </w:t>
      </w:r>
      <w:r w:rsidRPr="005F4D1A">
        <w:rPr>
          <w:rFonts w:ascii="Arial" w:hAnsi="Arial" w:cs="Arial"/>
          <w:sz w:val="24"/>
          <w:szCs w:val="24"/>
          <w:lang w:val="pt-PT"/>
        </w:rPr>
        <w:t>país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às </w:t>
      </w:r>
      <w:r w:rsidRPr="005F4D1A">
        <w:rPr>
          <w:rFonts w:ascii="Arial" w:hAnsi="Arial" w:cs="Arial"/>
          <w:sz w:val="24"/>
          <w:szCs w:val="24"/>
          <w:lang w:val="pt-PT"/>
        </w:rPr>
        <w:t>medidas unilater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D8279D" w:rsidRPr="005F4D1A">
        <w:rPr>
          <w:rFonts w:ascii="Arial" w:hAnsi="Arial" w:cs="Arial"/>
          <w:sz w:val="24"/>
          <w:szCs w:val="24"/>
          <w:lang w:val="pt-PT"/>
        </w:rPr>
        <w:t xml:space="preserve"> dos E.U.A. </w:t>
      </w:r>
      <w:r w:rsidRPr="005F4D1A">
        <w:rPr>
          <w:rFonts w:ascii="Arial" w:hAnsi="Arial" w:cs="Arial"/>
          <w:sz w:val="24"/>
          <w:szCs w:val="24"/>
          <w:lang w:val="pt-PT"/>
        </w:rPr>
        <w:t>que re</w:t>
      </w:r>
      <w:r w:rsidR="00C3671C" w:rsidRPr="005F4D1A">
        <w:rPr>
          <w:rFonts w:ascii="Arial" w:hAnsi="Arial" w:cs="Arial"/>
          <w:sz w:val="24"/>
          <w:szCs w:val="24"/>
          <w:lang w:val="pt-PT"/>
        </w:rPr>
        <w:t>força</w:t>
      </w:r>
      <w:r w:rsidR="00223E2B" w:rsidRPr="005F4D1A">
        <w:rPr>
          <w:rFonts w:ascii="Arial" w:hAnsi="Arial" w:cs="Arial"/>
          <w:sz w:val="24"/>
          <w:szCs w:val="24"/>
          <w:lang w:val="pt-PT"/>
        </w:rPr>
        <w:t>m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bloqueio e </w:t>
      </w:r>
      <w:r w:rsidRPr="005F4D1A">
        <w:rPr>
          <w:rFonts w:ascii="Arial" w:hAnsi="Arial" w:cs="Arial"/>
          <w:sz w:val="24"/>
          <w:szCs w:val="24"/>
          <w:lang w:val="pt-PT"/>
        </w:rPr>
        <w:t>constitu</w:t>
      </w:r>
      <w:r w:rsidR="00223E2B" w:rsidRPr="005F4D1A">
        <w:rPr>
          <w:rFonts w:ascii="Arial" w:hAnsi="Arial" w:cs="Arial"/>
          <w:sz w:val="24"/>
          <w:szCs w:val="24"/>
          <w:lang w:val="pt-PT"/>
        </w:rPr>
        <w:t>em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principal </w:t>
      </w:r>
      <w:r w:rsidR="00223E2B" w:rsidRPr="005F4D1A">
        <w:rPr>
          <w:rFonts w:ascii="Arial" w:hAnsi="Arial" w:cs="Arial"/>
          <w:sz w:val="24"/>
          <w:szCs w:val="24"/>
          <w:lang w:val="pt-PT"/>
        </w:rPr>
        <w:t>entrave para 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desenvolvimento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socioeconómico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223E2B" w:rsidRPr="005F4D1A">
        <w:rPr>
          <w:rFonts w:ascii="Arial" w:hAnsi="Arial" w:cs="Arial"/>
          <w:sz w:val="24"/>
          <w:szCs w:val="24"/>
          <w:lang w:val="pt-PT"/>
        </w:rPr>
        <w:t>para 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bem-</w:t>
      </w:r>
      <w:r w:rsidR="00223E2B" w:rsidRPr="005F4D1A">
        <w:rPr>
          <w:rFonts w:ascii="Arial" w:hAnsi="Arial" w:cs="Arial"/>
          <w:sz w:val="24"/>
          <w:szCs w:val="24"/>
          <w:lang w:val="pt-PT"/>
        </w:rPr>
        <w:br/>
        <w:t>-</w:t>
      </w:r>
      <w:r w:rsidR="006A49C0" w:rsidRPr="005F4D1A">
        <w:rPr>
          <w:rFonts w:ascii="Arial" w:hAnsi="Arial" w:cs="Arial"/>
          <w:sz w:val="24"/>
          <w:szCs w:val="24"/>
          <w:lang w:val="pt-PT"/>
        </w:rPr>
        <w:t>estar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de Cuba. </w:t>
      </w:r>
    </w:p>
    <w:p w:rsidR="009C2418" w:rsidRPr="005F4D1A" w:rsidRDefault="009C2418" w:rsidP="009C2418">
      <w:pPr>
        <w:pStyle w:val="Prrafodelista"/>
        <w:rPr>
          <w:rFonts w:ascii="Arial" w:hAnsi="Arial" w:cs="Arial"/>
          <w:sz w:val="24"/>
          <w:szCs w:val="24"/>
          <w:lang w:val="pt-PT"/>
        </w:rPr>
      </w:pPr>
    </w:p>
    <w:p w:rsidR="009C2418" w:rsidRPr="005F4D1A" w:rsidRDefault="00223E2B" w:rsidP="009C2418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No âmbito da sua</w:t>
      </w:r>
      <w:r w:rsidR="009C2418" w:rsidRPr="005F4D1A">
        <w:rPr>
          <w:rFonts w:ascii="Arial" w:hAnsi="Arial" w:cs="Arial"/>
          <w:sz w:val="24"/>
          <w:szCs w:val="24"/>
          <w:lang w:val="pt-PT"/>
        </w:rPr>
        <w:t xml:space="preserve"> visita a Cuba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Abril</w:t>
      </w:r>
      <w:r w:rsidR="009C2418" w:rsidRPr="005F4D1A">
        <w:rPr>
          <w:rFonts w:ascii="Arial" w:hAnsi="Arial" w:cs="Arial"/>
          <w:sz w:val="24"/>
          <w:szCs w:val="24"/>
          <w:lang w:val="pt-PT"/>
        </w:rPr>
        <w:t xml:space="preserve"> de 2019, Mar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9C2418" w:rsidRPr="005F4D1A">
        <w:rPr>
          <w:rFonts w:ascii="Arial" w:hAnsi="Arial" w:cs="Arial"/>
          <w:sz w:val="24"/>
          <w:szCs w:val="24"/>
          <w:lang w:val="pt-PT"/>
        </w:rPr>
        <w:t xml:space="preserve"> Fernanda Espinosa, presidenta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C2418" w:rsidRPr="005F4D1A">
        <w:rPr>
          <w:rFonts w:ascii="Arial" w:hAnsi="Arial" w:cs="Arial"/>
          <w:sz w:val="24"/>
          <w:szCs w:val="24"/>
          <w:lang w:val="pt-PT"/>
        </w:rPr>
        <w:t>73</w:t>
      </w:r>
      <w:r w:rsidRPr="005F4D1A">
        <w:rPr>
          <w:rFonts w:ascii="Arial" w:hAnsi="Arial" w:cs="Arial"/>
          <w:sz w:val="24"/>
          <w:szCs w:val="24"/>
          <w:lang w:val="pt-PT"/>
        </w:rPr>
        <w:t>º</w:t>
      </w:r>
      <w:r w:rsidR="009C2418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B011B5" w:rsidRPr="005F4D1A">
        <w:rPr>
          <w:rFonts w:ascii="Arial" w:hAnsi="Arial" w:cs="Arial"/>
          <w:sz w:val="24"/>
          <w:szCs w:val="24"/>
          <w:lang w:val="pt-PT"/>
        </w:rPr>
        <w:t>período</w:t>
      </w:r>
      <w:r w:rsidR="009C2418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Pr="005F4D1A">
        <w:rPr>
          <w:rFonts w:ascii="Arial" w:hAnsi="Arial" w:cs="Arial"/>
          <w:sz w:val="24"/>
          <w:szCs w:val="24"/>
          <w:lang w:val="pt-PT"/>
        </w:rPr>
        <w:t>sessões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9C2418" w:rsidRPr="005F4D1A">
        <w:rPr>
          <w:rFonts w:ascii="Arial" w:hAnsi="Arial" w:cs="Arial"/>
          <w:sz w:val="24"/>
          <w:szCs w:val="24"/>
          <w:lang w:val="pt-PT"/>
        </w:rPr>
        <w:t>AGNU, ratific</w:t>
      </w:r>
      <w:r w:rsidRPr="005F4D1A">
        <w:rPr>
          <w:rFonts w:ascii="Arial" w:hAnsi="Arial" w:cs="Arial"/>
          <w:sz w:val="24"/>
          <w:szCs w:val="24"/>
          <w:lang w:val="pt-PT"/>
        </w:rPr>
        <w:t>ou</w:t>
      </w:r>
      <w:r w:rsidR="009C2418" w:rsidRPr="005F4D1A">
        <w:rPr>
          <w:rFonts w:ascii="Arial" w:hAnsi="Arial" w:cs="Arial"/>
          <w:sz w:val="24"/>
          <w:szCs w:val="24"/>
          <w:lang w:val="pt-PT"/>
        </w:rPr>
        <w:t xml:space="preserve"> que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9C2418" w:rsidRPr="005F4D1A">
        <w:rPr>
          <w:rFonts w:ascii="Arial" w:hAnsi="Arial" w:cs="Arial"/>
          <w:sz w:val="24"/>
          <w:szCs w:val="24"/>
          <w:lang w:val="pt-PT"/>
        </w:rPr>
        <w:t>san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9C2418" w:rsidRPr="005F4D1A">
        <w:rPr>
          <w:rFonts w:ascii="Arial" w:hAnsi="Arial" w:cs="Arial"/>
          <w:sz w:val="24"/>
          <w:szCs w:val="24"/>
          <w:lang w:val="pt-PT"/>
        </w:rPr>
        <w:t xml:space="preserve"> unilater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9C2418" w:rsidRPr="005F4D1A">
        <w:rPr>
          <w:rFonts w:ascii="Arial" w:hAnsi="Arial" w:cs="Arial"/>
          <w:sz w:val="24"/>
          <w:szCs w:val="24"/>
          <w:lang w:val="pt-PT"/>
        </w:rPr>
        <w:t xml:space="preserve"> contrav</w:t>
      </w:r>
      <w:r w:rsidRPr="005F4D1A">
        <w:rPr>
          <w:rFonts w:ascii="Arial" w:hAnsi="Arial" w:cs="Arial"/>
          <w:sz w:val="24"/>
          <w:szCs w:val="24"/>
          <w:lang w:val="pt-PT"/>
        </w:rPr>
        <w:t>êm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Pr="005F4D1A">
        <w:rPr>
          <w:rFonts w:ascii="Arial" w:hAnsi="Arial" w:cs="Arial"/>
          <w:sz w:val="24"/>
          <w:szCs w:val="24"/>
          <w:lang w:val="pt-PT"/>
        </w:rPr>
        <w:t>princí</w:t>
      </w:r>
      <w:r w:rsidR="009C2418" w:rsidRPr="005F4D1A">
        <w:rPr>
          <w:rFonts w:ascii="Arial" w:hAnsi="Arial" w:cs="Arial"/>
          <w:sz w:val="24"/>
          <w:szCs w:val="24"/>
          <w:lang w:val="pt-PT"/>
        </w:rPr>
        <w:t>pios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Direito</w:t>
      </w:r>
      <w:r w:rsidR="009C2418" w:rsidRPr="005F4D1A">
        <w:rPr>
          <w:rFonts w:ascii="Arial" w:hAnsi="Arial" w:cs="Arial"/>
          <w:sz w:val="24"/>
          <w:szCs w:val="24"/>
          <w:lang w:val="pt-PT"/>
        </w:rPr>
        <w:t xml:space="preserve"> Internacional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9C2418" w:rsidRPr="005F4D1A">
        <w:rPr>
          <w:rFonts w:ascii="Arial" w:hAnsi="Arial" w:cs="Arial"/>
          <w:sz w:val="24"/>
          <w:szCs w:val="24"/>
          <w:lang w:val="pt-PT"/>
        </w:rPr>
        <w:t>que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apoio</w:t>
      </w:r>
      <w:r w:rsidR="009C2418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oferecido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pela </w:t>
      </w:r>
      <w:r w:rsidR="009C2418" w:rsidRPr="005F4D1A">
        <w:rPr>
          <w:rFonts w:ascii="Arial" w:hAnsi="Arial" w:cs="Arial"/>
          <w:sz w:val="24"/>
          <w:szCs w:val="24"/>
          <w:lang w:val="pt-PT"/>
        </w:rPr>
        <w:t>comuni</w:t>
      </w:r>
      <w:r w:rsidR="00D93F3F" w:rsidRPr="005F4D1A">
        <w:rPr>
          <w:rFonts w:ascii="Arial" w:hAnsi="Arial" w:cs="Arial"/>
          <w:sz w:val="24"/>
          <w:szCs w:val="24"/>
          <w:lang w:val="pt-PT"/>
        </w:rPr>
        <w:t>dade</w:t>
      </w:r>
      <w:r w:rsidR="009C2418" w:rsidRPr="005F4D1A">
        <w:rPr>
          <w:rFonts w:ascii="Arial" w:hAnsi="Arial" w:cs="Arial"/>
          <w:sz w:val="24"/>
          <w:szCs w:val="24"/>
          <w:lang w:val="pt-PT"/>
        </w:rPr>
        <w:t xml:space="preserve"> internacional a Cuba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na sua batalh</w:t>
      </w:r>
      <w:r w:rsidR="009C2418" w:rsidRPr="005F4D1A">
        <w:rPr>
          <w:rFonts w:ascii="Arial" w:hAnsi="Arial" w:cs="Arial"/>
          <w:sz w:val="24"/>
          <w:szCs w:val="24"/>
          <w:lang w:val="pt-PT"/>
        </w:rPr>
        <w:t>a contra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1F4DD5" w:rsidRPr="005F4D1A">
        <w:rPr>
          <w:rFonts w:ascii="Arial" w:hAnsi="Arial" w:cs="Arial"/>
          <w:sz w:val="24"/>
          <w:szCs w:val="24"/>
          <w:lang w:val="pt-PT"/>
        </w:rPr>
        <w:t>,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é 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uma </w:t>
      </w:r>
      <w:r w:rsidRPr="005F4D1A">
        <w:rPr>
          <w:rFonts w:ascii="Arial" w:hAnsi="Arial" w:cs="Arial"/>
          <w:sz w:val="24"/>
          <w:szCs w:val="24"/>
          <w:lang w:val="pt-PT"/>
        </w:rPr>
        <w:t>amostra da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rejeição</w:t>
      </w:r>
      <w:r w:rsidR="009C2418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7166D6" w:rsidRPr="005F4D1A">
        <w:rPr>
          <w:rFonts w:ascii="Arial" w:hAnsi="Arial" w:cs="Arial"/>
          <w:sz w:val="24"/>
          <w:szCs w:val="24"/>
          <w:lang w:val="pt-PT"/>
        </w:rPr>
        <w:t>quase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unânime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a ess</w:t>
      </w:r>
      <w:r w:rsidR="009C2418" w:rsidRPr="005F4D1A">
        <w:rPr>
          <w:rFonts w:ascii="Arial" w:hAnsi="Arial" w:cs="Arial"/>
          <w:sz w:val="24"/>
          <w:szCs w:val="24"/>
          <w:lang w:val="pt-PT"/>
        </w:rPr>
        <w:t>a política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necessidade</w:t>
      </w:r>
      <w:r w:rsidR="009C2418" w:rsidRPr="005F4D1A">
        <w:rPr>
          <w:rFonts w:ascii="Arial" w:hAnsi="Arial" w:cs="Arial"/>
          <w:sz w:val="24"/>
          <w:szCs w:val="24"/>
          <w:lang w:val="pt-PT"/>
        </w:rPr>
        <w:t xml:space="preserve"> de que </w:t>
      </w:r>
      <w:r w:rsidRPr="005F4D1A">
        <w:rPr>
          <w:rFonts w:ascii="Arial" w:hAnsi="Arial" w:cs="Arial"/>
          <w:sz w:val="24"/>
          <w:szCs w:val="24"/>
          <w:lang w:val="pt-PT"/>
        </w:rPr>
        <w:t>seja respeitado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direito</w:t>
      </w:r>
      <w:r w:rsidR="009C2418" w:rsidRPr="005F4D1A">
        <w:rPr>
          <w:rFonts w:ascii="Arial" w:hAnsi="Arial" w:cs="Arial"/>
          <w:sz w:val="24"/>
          <w:szCs w:val="24"/>
          <w:lang w:val="pt-PT"/>
        </w:rPr>
        <w:t xml:space="preserve"> de Cuba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desenvolvimento</w:t>
      </w:r>
      <w:r w:rsidR="009C2418" w:rsidRPr="005F4D1A">
        <w:rPr>
          <w:rFonts w:ascii="Arial" w:hAnsi="Arial" w:cs="Arial"/>
          <w:sz w:val="24"/>
          <w:szCs w:val="24"/>
          <w:lang w:val="pt-PT"/>
        </w:rPr>
        <w:t xml:space="preserve">.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223E2B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governo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britânic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Pr="005F4D1A">
        <w:rPr>
          <w:rFonts w:ascii="Arial" w:hAnsi="Arial" w:cs="Arial"/>
          <w:sz w:val="24"/>
          <w:szCs w:val="24"/>
          <w:lang w:val="pt-PT"/>
        </w:rPr>
        <w:t>qualificou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extraterritorial e ilegal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660F8E" w:rsidRPr="005F4D1A">
        <w:rPr>
          <w:rFonts w:ascii="Arial" w:hAnsi="Arial" w:cs="Arial"/>
          <w:sz w:val="24"/>
          <w:szCs w:val="24"/>
          <w:lang w:val="pt-PT"/>
        </w:rPr>
        <w:t>decisão</w:t>
      </w:r>
      <w:r w:rsidR="00D8279D" w:rsidRPr="005F4D1A">
        <w:rPr>
          <w:rFonts w:ascii="Arial" w:hAnsi="Arial" w:cs="Arial"/>
          <w:sz w:val="24"/>
          <w:szCs w:val="24"/>
          <w:lang w:val="pt-PT"/>
        </w:rPr>
        <w:t xml:space="preserve"> dos E.U.A.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de permitir que </w:t>
      </w:r>
      <w:r w:rsidRPr="005F4D1A">
        <w:rPr>
          <w:rFonts w:ascii="Arial" w:hAnsi="Arial" w:cs="Arial"/>
          <w:sz w:val="24"/>
          <w:szCs w:val="24"/>
          <w:lang w:val="pt-PT"/>
        </w:rPr>
        <w:t>os seus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cidadão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 </w:t>
      </w:r>
      <w:r w:rsidRPr="005F4D1A">
        <w:rPr>
          <w:rFonts w:ascii="Arial" w:hAnsi="Arial" w:cs="Arial"/>
          <w:sz w:val="24"/>
          <w:szCs w:val="24"/>
          <w:lang w:val="pt-PT"/>
        </w:rPr>
        <w:t>coloquem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demandas contra empresas </w:t>
      </w:r>
      <w:r w:rsidR="001D4A25" w:rsidRPr="005F4D1A">
        <w:rPr>
          <w:rFonts w:ascii="Arial" w:hAnsi="Arial" w:cs="Arial"/>
          <w:sz w:val="24"/>
          <w:szCs w:val="24"/>
          <w:lang w:val="pt-PT"/>
        </w:rPr>
        <w:t>estrangeir</w:t>
      </w:r>
      <w:r w:rsidRPr="005F4D1A">
        <w:rPr>
          <w:rFonts w:ascii="Arial" w:hAnsi="Arial" w:cs="Arial"/>
          <w:sz w:val="24"/>
          <w:szCs w:val="24"/>
          <w:lang w:val="pt-PT"/>
        </w:rPr>
        <w:t>as que operam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Cuba por “traficar</w:t>
      </w:r>
      <w:r w:rsidRPr="005F4D1A">
        <w:rPr>
          <w:rFonts w:ascii="Arial" w:hAnsi="Arial" w:cs="Arial"/>
          <w:sz w:val="24"/>
          <w:szCs w:val="24"/>
          <w:lang w:val="pt-PT"/>
        </w:rPr>
        <w:t>em</w:t>
      </w:r>
      <w:r w:rsidR="008C054E" w:rsidRPr="005F4D1A">
        <w:rPr>
          <w:rFonts w:ascii="Arial" w:hAnsi="Arial" w:cs="Arial"/>
          <w:sz w:val="24"/>
          <w:szCs w:val="24"/>
          <w:lang w:val="pt-PT"/>
        </w:rPr>
        <w:t>”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1D4A25" w:rsidRPr="005F4D1A">
        <w:rPr>
          <w:rFonts w:ascii="Arial" w:hAnsi="Arial" w:cs="Arial"/>
          <w:sz w:val="24"/>
          <w:szCs w:val="24"/>
          <w:lang w:val="pt-PT"/>
        </w:rPr>
        <w:t>propriedades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nacionalizadas.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N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nota emitida,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governo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britânic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Pr="005F4D1A">
        <w:rPr>
          <w:rFonts w:ascii="Arial" w:hAnsi="Arial" w:cs="Arial"/>
          <w:sz w:val="24"/>
          <w:szCs w:val="24"/>
          <w:lang w:val="pt-PT"/>
        </w:rPr>
        <w:t>assegurou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 continuará </w:t>
      </w:r>
      <w:r w:rsidRPr="005F4D1A">
        <w:rPr>
          <w:rFonts w:ascii="Arial" w:hAnsi="Arial" w:cs="Arial"/>
          <w:sz w:val="24"/>
          <w:szCs w:val="24"/>
          <w:lang w:val="pt-PT"/>
        </w:rPr>
        <w:t>a trabalhar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forma conjunta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Pr="005F4D1A">
        <w:rPr>
          <w:rFonts w:ascii="Arial" w:hAnsi="Arial" w:cs="Arial"/>
          <w:sz w:val="24"/>
          <w:szCs w:val="24"/>
          <w:lang w:val="pt-PT"/>
        </w:rPr>
        <w:t>os seus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parceiros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7D79A9" w:rsidRPr="005F4D1A">
        <w:rPr>
          <w:rFonts w:ascii="Arial" w:hAnsi="Arial" w:cs="Arial"/>
          <w:sz w:val="24"/>
          <w:szCs w:val="24"/>
          <w:lang w:val="pt-PT"/>
        </w:rPr>
        <w:t>europeu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para proteger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interes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es </w:t>
      </w:r>
      <w:r w:rsidRPr="005F4D1A">
        <w:rPr>
          <w:rFonts w:ascii="Arial" w:hAnsi="Arial" w:cs="Arial"/>
          <w:sz w:val="24"/>
          <w:szCs w:val="24"/>
          <w:lang w:val="pt-PT"/>
        </w:rPr>
        <w:t>das suas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empresas.</w:t>
      </w:r>
      <w:r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836AC3" w:rsidRPr="005F4D1A" w:rsidRDefault="00836AC3" w:rsidP="002F4D36">
      <w:pPr>
        <w:pStyle w:val="Prrafodelista"/>
        <w:spacing w:after="0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223E2B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1A729E" w:rsidRPr="005F4D1A">
        <w:rPr>
          <w:rFonts w:ascii="Arial" w:hAnsi="Arial" w:cs="Arial"/>
          <w:sz w:val="24"/>
          <w:szCs w:val="24"/>
          <w:lang w:val="pt-PT"/>
        </w:rPr>
        <w:t>R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elator </w:t>
      </w:r>
      <w:r w:rsidR="001A729E" w:rsidRPr="005F4D1A">
        <w:rPr>
          <w:rFonts w:ascii="Arial" w:hAnsi="Arial" w:cs="Arial"/>
          <w:sz w:val="24"/>
          <w:szCs w:val="24"/>
          <w:lang w:val="pt-PT"/>
        </w:rPr>
        <w:t>E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special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Conselho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Direito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Humanos sobre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repercussões</w:t>
      </w:r>
      <w:r w:rsidR="001A729E" w:rsidRPr="005F4D1A">
        <w:rPr>
          <w:rFonts w:ascii="Arial" w:hAnsi="Arial" w:cs="Arial"/>
          <w:sz w:val="24"/>
          <w:szCs w:val="24"/>
          <w:lang w:val="pt-PT"/>
        </w:rPr>
        <w:t xml:space="preserve"> negativas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das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medidas coercitivas unilater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ais no </w:t>
      </w:r>
      <w:r w:rsidRPr="005F4D1A">
        <w:rPr>
          <w:rFonts w:ascii="Arial" w:hAnsi="Arial" w:cs="Arial"/>
          <w:sz w:val="24"/>
          <w:szCs w:val="24"/>
          <w:lang w:val="pt-PT"/>
        </w:rPr>
        <w:t>de</w:t>
      </w:r>
      <w:r w:rsidR="001A729E" w:rsidRPr="005F4D1A">
        <w:rPr>
          <w:rFonts w:ascii="Arial" w:hAnsi="Arial" w:cs="Arial"/>
          <w:sz w:val="24"/>
          <w:szCs w:val="24"/>
          <w:lang w:val="pt-PT"/>
        </w:rPr>
        <w:t>sfrute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direito</w:t>
      </w:r>
      <w:r w:rsidR="001A729E" w:rsidRPr="005F4D1A">
        <w:rPr>
          <w:rFonts w:ascii="Arial" w:hAnsi="Arial" w:cs="Arial"/>
          <w:sz w:val="24"/>
          <w:szCs w:val="24"/>
          <w:lang w:val="pt-PT"/>
        </w:rPr>
        <w:t>s humanos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, Idriss Jazairy, denunciou no dia </w:t>
      </w:r>
      <w:r w:rsidR="00275EF7" w:rsidRPr="005F4D1A">
        <w:rPr>
          <w:rFonts w:ascii="Arial" w:hAnsi="Arial" w:cs="Arial"/>
          <w:sz w:val="24"/>
          <w:szCs w:val="24"/>
          <w:lang w:val="pt-PT"/>
        </w:rPr>
        <w:t xml:space="preserve">6 de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Maio</w:t>
      </w:r>
      <w:r w:rsidR="00275EF7" w:rsidRPr="005F4D1A">
        <w:rPr>
          <w:rFonts w:ascii="Arial" w:hAnsi="Arial" w:cs="Arial"/>
          <w:sz w:val="24"/>
          <w:szCs w:val="24"/>
          <w:lang w:val="pt-PT"/>
        </w:rPr>
        <w:t xml:space="preserve"> de 2019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D8279D" w:rsidRPr="005F4D1A">
        <w:rPr>
          <w:rFonts w:ascii="Arial" w:hAnsi="Arial" w:cs="Arial"/>
          <w:sz w:val="24"/>
          <w:szCs w:val="24"/>
          <w:lang w:val="pt-PT"/>
        </w:rPr>
        <w:t xml:space="preserve"> dos E.U.A. </w:t>
      </w:r>
      <w:r w:rsidR="00275EF7" w:rsidRPr="005F4D1A">
        <w:rPr>
          <w:rFonts w:ascii="Arial" w:hAnsi="Arial" w:cs="Arial"/>
          <w:sz w:val="24"/>
          <w:szCs w:val="24"/>
          <w:lang w:val="pt-PT"/>
        </w:rPr>
        <w:t>contra Cuba.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perito salientou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uso de san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económicas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Pr="005F4D1A">
        <w:rPr>
          <w:rFonts w:ascii="Arial" w:hAnsi="Arial" w:cs="Arial"/>
          <w:sz w:val="24"/>
          <w:szCs w:val="24"/>
          <w:lang w:val="pt-PT"/>
        </w:rPr>
        <w:t>fin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políticos viola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direito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humanos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normas de comporta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internacional,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ao mesmo tempo afirmou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aplica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extraterritorial de san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unilater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é </w:t>
      </w:r>
      <w:r w:rsidR="00994F09" w:rsidRPr="005F4D1A">
        <w:rPr>
          <w:rFonts w:ascii="Arial" w:hAnsi="Arial" w:cs="Arial"/>
          <w:sz w:val="24"/>
          <w:szCs w:val="24"/>
          <w:lang w:val="pt-PT"/>
        </w:rPr>
        <w:t>claramente contrá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ria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Direito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1A729E" w:rsidRPr="005F4D1A">
        <w:rPr>
          <w:rFonts w:ascii="Arial" w:hAnsi="Arial" w:cs="Arial"/>
          <w:sz w:val="24"/>
          <w:szCs w:val="24"/>
          <w:lang w:val="pt-PT"/>
        </w:rPr>
        <w:t>I</w:t>
      </w:r>
      <w:r w:rsidR="008C054E" w:rsidRPr="005F4D1A">
        <w:rPr>
          <w:rFonts w:ascii="Arial" w:hAnsi="Arial" w:cs="Arial"/>
          <w:sz w:val="24"/>
          <w:szCs w:val="24"/>
          <w:lang w:val="pt-PT"/>
        </w:rPr>
        <w:t>nternacional.</w:t>
      </w:r>
      <w:r w:rsidR="00994F09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994F09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O Agrupamento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Argentinos Graduados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Pr="005F4D1A">
        <w:rPr>
          <w:rFonts w:ascii="Arial" w:hAnsi="Arial" w:cs="Arial"/>
          <w:sz w:val="24"/>
          <w:szCs w:val="24"/>
          <w:lang w:val="pt-PT"/>
        </w:rPr>
        <w:t>Cuba (AAGC) exprimiu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um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comunicado público, </w:t>
      </w:r>
      <w:r w:rsidRPr="005F4D1A">
        <w:rPr>
          <w:rFonts w:ascii="Arial" w:hAnsi="Arial" w:cs="Arial"/>
          <w:sz w:val="24"/>
          <w:szCs w:val="24"/>
          <w:lang w:val="pt-PT"/>
        </w:rPr>
        <w:t>a sua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rejeição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às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inten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D8279D" w:rsidRPr="005F4D1A">
        <w:rPr>
          <w:rFonts w:ascii="Arial" w:hAnsi="Arial" w:cs="Arial"/>
          <w:sz w:val="24"/>
          <w:szCs w:val="24"/>
          <w:lang w:val="pt-PT"/>
        </w:rPr>
        <w:t xml:space="preserve"> dos E.U.A.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de aplicar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Título III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Helms-Burton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recrude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cer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económico, comercial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EE58EB" w:rsidRPr="005F4D1A">
        <w:rPr>
          <w:rFonts w:ascii="Arial" w:hAnsi="Arial" w:cs="Arial"/>
          <w:sz w:val="24"/>
          <w:szCs w:val="24"/>
          <w:lang w:val="pt-PT"/>
        </w:rPr>
        <w:t>financeiro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que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tenta asfixiar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Pr="005F4D1A">
        <w:rPr>
          <w:rFonts w:ascii="Arial" w:hAnsi="Arial" w:cs="Arial"/>
          <w:sz w:val="24"/>
          <w:szCs w:val="24"/>
          <w:lang w:val="pt-PT"/>
        </w:rPr>
        <w:t>deter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desenvolvimento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Cuba.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O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argentinos graduados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na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Ilha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exortaram os Estados Unidos da América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 respe</w:t>
      </w:r>
      <w:r w:rsidRPr="005F4D1A">
        <w:rPr>
          <w:rFonts w:ascii="Arial" w:hAnsi="Arial" w:cs="Arial"/>
          <w:sz w:val="24"/>
          <w:szCs w:val="24"/>
          <w:lang w:val="pt-PT"/>
        </w:rPr>
        <w:t>i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tar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resolu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adoptadas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Pr="005F4D1A">
        <w:rPr>
          <w:rFonts w:ascii="Arial" w:hAnsi="Arial" w:cs="Arial"/>
          <w:sz w:val="24"/>
          <w:szCs w:val="24"/>
          <w:lang w:val="pt-PT"/>
        </w:rPr>
        <w:t>sei</w:t>
      </w:r>
      <w:r w:rsidR="008C054E" w:rsidRPr="005F4D1A">
        <w:rPr>
          <w:rFonts w:ascii="Arial" w:hAnsi="Arial" w:cs="Arial"/>
          <w:sz w:val="24"/>
          <w:szCs w:val="24"/>
          <w:lang w:val="pt-PT"/>
        </w:rPr>
        <w:t>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Assembleia</w:t>
      </w:r>
      <w:r w:rsidRPr="005F4D1A">
        <w:rPr>
          <w:rFonts w:ascii="Arial" w:hAnsi="Arial" w:cs="Arial"/>
          <w:sz w:val="24"/>
          <w:szCs w:val="24"/>
          <w:lang w:val="pt-PT"/>
        </w:rPr>
        <w:t>-</w:t>
      </w:r>
      <w:r w:rsidR="001D4A25" w:rsidRPr="005F4D1A">
        <w:rPr>
          <w:rFonts w:ascii="Arial" w:hAnsi="Arial" w:cs="Arial"/>
          <w:sz w:val="24"/>
          <w:szCs w:val="24"/>
          <w:lang w:val="pt-PT"/>
        </w:rPr>
        <w:t>Geral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</w:t>
      </w:r>
      <w:r w:rsidR="007D79A9" w:rsidRPr="005F4D1A">
        <w:rPr>
          <w:rFonts w:ascii="Arial" w:hAnsi="Arial" w:cs="Arial"/>
          <w:sz w:val="24"/>
          <w:szCs w:val="24"/>
          <w:lang w:val="pt-PT"/>
        </w:rPr>
        <w:t xml:space="preserve"> quais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exige</w:t>
      </w:r>
      <w:r w:rsidRPr="005F4D1A">
        <w:rPr>
          <w:rFonts w:ascii="Arial" w:hAnsi="Arial" w:cs="Arial"/>
          <w:sz w:val="24"/>
          <w:szCs w:val="24"/>
          <w:lang w:val="pt-PT"/>
        </w:rPr>
        <w:t>m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Pr="005F4D1A">
        <w:rPr>
          <w:rFonts w:ascii="Arial" w:hAnsi="Arial" w:cs="Arial"/>
          <w:sz w:val="24"/>
          <w:szCs w:val="24"/>
          <w:lang w:val="pt-PT"/>
        </w:rPr>
        <w:t>i</w:t>
      </w:r>
      <w:r w:rsidR="008C054E" w:rsidRPr="005F4D1A">
        <w:rPr>
          <w:rFonts w:ascii="Arial" w:hAnsi="Arial" w:cs="Arial"/>
          <w:sz w:val="24"/>
          <w:szCs w:val="24"/>
          <w:lang w:val="pt-PT"/>
        </w:rPr>
        <w:t>mediato levanta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.</w:t>
      </w:r>
      <w:r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 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994F09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</w:t>
      </w:r>
      <w:r w:rsidR="00B86C0F" w:rsidRPr="005F4D1A">
        <w:rPr>
          <w:rFonts w:ascii="Arial" w:hAnsi="Arial" w:cs="Arial"/>
          <w:sz w:val="24"/>
          <w:szCs w:val="24"/>
          <w:lang w:val="pt-PT"/>
        </w:rPr>
        <w:t>â</w:t>
      </w:r>
      <w:r w:rsidRPr="005F4D1A">
        <w:rPr>
          <w:rFonts w:ascii="Arial" w:hAnsi="Arial" w:cs="Arial"/>
          <w:sz w:val="24"/>
          <w:szCs w:val="24"/>
          <w:lang w:val="pt-PT"/>
        </w:rPr>
        <w:t>mara de De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putados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Assembleia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Legislativa Plurinacional da Bolí</w:t>
      </w:r>
      <w:r w:rsidR="008C054E" w:rsidRPr="005F4D1A">
        <w:rPr>
          <w:rFonts w:ascii="Arial" w:hAnsi="Arial" w:cs="Arial"/>
          <w:sz w:val="24"/>
          <w:szCs w:val="24"/>
          <w:lang w:val="pt-PT"/>
        </w:rPr>
        <w:t>via</w:t>
      </w:r>
      <w:r w:rsidR="008C054E" w:rsidRPr="005F4D1A">
        <w:rPr>
          <w:rFonts w:ascii="Arial" w:hAnsi="Arial" w:cs="Arial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divulgou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Declara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censura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à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implementa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Título III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Helms-Burton,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que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recrude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económico, comercial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EE58EB" w:rsidRPr="005F4D1A">
        <w:rPr>
          <w:rFonts w:ascii="Arial" w:hAnsi="Arial" w:cs="Arial"/>
          <w:sz w:val="24"/>
          <w:szCs w:val="24"/>
          <w:lang w:val="pt-PT"/>
        </w:rPr>
        <w:t>financeiro</w:t>
      </w:r>
      <w:r w:rsidR="00D8279D" w:rsidRPr="005F4D1A">
        <w:rPr>
          <w:rFonts w:ascii="Arial" w:hAnsi="Arial" w:cs="Arial"/>
          <w:sz w:val="24"/>
          <w:szCs w:val="24"/>
          <w:lang w:val="pt-PT"/>
        </w:rPr>
        <w:t xml:space="preserve"> dos E.U.A.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 Cuba.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órgão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legislativo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F763F" w:rsidRPr="005F4D1A">
        <w:rPr>
          <w:rFonts w:ascii="Arial" w:hAnsi="Arial" w:cs="Arial"/>
          <w:sz w:val="24"/>
          <w:szCs w:val="24"/>
          <w:lang w:val="pt-PT"/>
        </w:rPr>
        <w:t>aprovou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a sua enérgica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Pr="005F4D1A">
        <w:rPr>
          <w:rFonts w:ascii="Arial" w:hAnsi="Arial" w:cs="Arial"/>
          <w:sz w:val="24"/>
          <w:szCs w:val="24"/>
          <w:lang w:val="pt-PT"/>
        </w:rPr>
        <w:t>categórica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rejeição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 este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nov</w:t>
      </w:r>
      <w:r w:rsidR="008C054E" w:rsidRPr="005F4D1A">
        <w:rPr>
          <w:rFonts w:ascii="Arial" w:hAnsi="Arial" w:cs="Arial"/>
          <w:sz w:val="24"/>
          <w:szCs w:val="24"/>
          <w:lang w:val="pt-PT"/>
        </w:rPr>
        <w:t>o pa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administra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7166D6" w:rsidRPr="005F4D1A">
        <w:rPr>
          <w:rFonts w:ascii="Arial" w:hAnsi="Arial" w:cs="Arial"/>
          <w:sz w:val="24"/>
          <w:szCs w:val="24"/>
          <w:lang w:val="pt-PT"/>
        </w:rPr>
        <w:t>estadunidense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 que atenta contra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direito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desenvolvimento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h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armónico que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povo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cubano merece.</w:t>
      </w:r>
      <w:r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spacing w:after="0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994F09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Na sua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50º </w:t>
      </w:r>
      <w:r w:rsidR="00EC5C06" w:rsidRPr="005F4D1A">
        <w:rPr>
          <w:rFonts w:ascii="Arial" w:hAnsi="Arial" w:cs="Arial"/>
          <w:sz w:val="24"/>
          <w:szCs w:val="24"/>
          <w:lang w:val="pt-PT"/>
        </w:rPr>
        <w:t>Assembleia</w:t>
      </w:r>
      <w:r w:rsidRPr="005F4D1A">
        <w:rPr>
          <w:rFonts w:ascii="Arial" w:hAnsi="Arial" w:cs="Arial"/>
          <w:sz w:val="24"/>
          <w:szCs w:val="24"/>
          <w:lang w:val="pt-PT"/>
        </w:rPr>
        <w:t>-</w:t>
      </w:r>
      <w:r w:rsidR="001D4A25" w:rsidRPr="005F4D1A">
        <w:rPr>
          <w:rFonts w:ascii="Arial" w:hAnsi="Arial" w:cs="Arial"/>
          <w:sz w:val="24"/>
          <w:szCs w:val="24"/>
          <w:lang w:val="pt-PT"/>
        </w:rPr>
        <w:t>Geral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Associação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belga “O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amigos de Cuba”</w:t>
      </w:r>
      <w:r w:rsidR="004C3B26" w:rsidRPr="005F4D1A">
        <w:rPr>
          <w:rFonts w:ascii="Arial" w:hAnsi="Arial" w:cs="Arial"/>
          <w:sz w:val="24"/>
          <w:szCs w:val="24"/>
          <w:lang w:val="pt-PT"/>
        </w:rPr>
        <w:t>,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condenou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política de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agressão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contra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Ilha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l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evada a cabo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governo</w:t>
      </w:r>
      <w:r w:rsidR="00D8279D" w:rsidRPr="005F4D1A">
        <w:rPr>
          <w:rFonts w:ascii="Arial" w:hAnsi="Arial" w:cs="Arial"/>
          <w:sz w:val="24"/>
          <w:szCs w:val="24"/>
          <w:lang w:val="pt-PT"/>
        </w:rPr>
        <w:t xml:space="preserve"> dos E.U.A. 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e </w:t>
      </w:r>
      <w:r w:rsidRPr="005F4D1A">
        <w:rPr>
          <w:rFonts w:ascii="Arial" w:hAnsi="Arial" w:cs="Arial"/>
          <w:sz w:val="24"/>
          <w:szCs w:val="24"/>
          <w:lang w:val="pt-PT"/>
        </w:rPr>
        <w:t>manifestou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 se </w:t>
      </w:r>
      <w:r w:rsidRPr="005F4D1A">
        <w:rPr>
          <w:rFonts w:ascii="Arial" w:hAnsi="Arial" w:cs="Arial"/>
          <w:sz w:val="24"/>
          <w:szCs w:val="24"/>
          <w:lang w:val="pt-PT"/>
        </w:rPr>
        <w:t>junta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aos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protesto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 </w:t>
      </w:r>
      <w:r w:rsidRPr="005F4D1A">
        <w:rPr>
          <w:rFonts w:ascii="Arial" w:hAnsi="Arial" w:cs="Arial"/>
          <w:sz w:val="24"/>
          <w:szCs w:val="24"/>
          <w:lang w:val="pt-PT"/>
        </w:rPr>
        <w:t>registados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mundo </w:t>
      </w:r>
      <w:r w:rsidRPr="005F4D1A">
        <w:rPr>
          <w:rFonts w:ascii="Arial" w:hAnsi="Arial" w:cs="Arial"/>
          <w:sz w:val="24"/>
          <w:szCs w:val="24"/>
          <w:lang w:val="pt-PT"/>
        </w:rPr>
        <w:t>todo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contra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activa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Título III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Helms</w:t>
      </w:r>
      <w:r w:rsidR="004138FF" w:rsidRPr="005F4D1A">
        <w:rPr>
          <w:rFonts w:ascii="Arial" w:hAnsi="Arial" w:cs="Arial"/>
          <w:sz w:val="24"/>
          <w:szCs w:val="24"/>
          <w:lang w:val="pt-PT"/>
        </w:rPr>
        <w:t>-</w:t>
      </w:r>
      <w:r w:rsidR="008C054E" w:rsidRPr="005F4D1A">
        <w:rPr>
          <w:rFonts w:ascii="Arial" w:hAnsi="Arial" w:cs="Arial"/>
          <w:sz w:val="24"/>
          <w:szCs w:val="24"/>
          <w:lang w:val="pt-PT"/>
        </w:rPr>
        <w:t>Burton</w:t>
      </w:r>
      <w:r w:rsidR="004C3B26" w:rsidRPr="005F4D1A">
        <w:rPr>
          <w:rFonts w:ascii="Arial" w:hAnsi="Arial" w:cs="Arial"/>
          <w:sz w:val="24"/>
          <w:szCs w:val="24"/>
          <w:lang w:val="pt-PT"/>
        </w:rPr>
        <w:t>,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porque pod</w:t>
      </w:r>
      <w:r w:rsidRPr="005F4D1A">
        <w:rPr>
          <w:rFonts w:ascii="Arial" w:hAnsi="Arial" w:cs="Arial"/>
          <w:sz w:val="24"/>
          <w:szCs w:val="24"/>
          <w:lang w:val="pt-PT"/>
        </w:rPr>
        <w:t>e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afectar empresas </w:t>
      </w:r>
      <w:r w:rsidR="003674A7" w:rsidRPr="005F4D1A">
        <w:rPr>
          <w:rFonts w:ascii="Arial" w:hAnsi="Arial" w:cs="Arial"/>
          <w:sz w:val="24"/>
          <w:szCs w:val="24"/>
          <w:lang w:val="pt-PT"/>
        </w:rPr>
        <w:t>europeia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o</w:t>
      </w:r>
      <w:r w:rsidRPr="005F4D1A">
        <w:rPr>
          <w:rFonts w:ascii="Arial" w:hAnsi="Arial" w:cs="Arial"/>
          <w:sz w:val="24"/>
          <w:szCs w:val="24"/>
          <w:lang w:val="pt-PT"/>
        </w:rPr>
        <w:t>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outr</w:t>
      </w:r>
      <w:r w:rsidR="008C054E" w:rsidRPr="005F4D1A">
        <w:rPr>
          <w:rFonts w:ascii="Arial" w:hAnsi="Arial" w:cs="Arial"/>
          <w:sz w:val="24"/>
          <w:szCs w:val="24"/>
          <w:lang w:val="pt-PT"/>
        </w:rPr>
        <w:t>os países presentes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na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na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caribenh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a,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Pr="005F4D1A">
        <w:rPr>
          <w:rFonts w:ascii="Arial" w:hAnsi="Arial" w:cs="Arial"/>
          <w:sz w:val="24"/>
          <w:szCs w:val="24"/>
          <w:lang w:val="pt-PT"/>
        </w:rPr>
        <w:t>amostra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mais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alcance extraterritorial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.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organiza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também </w:t>
      </w:r>
      <w:r w:rsidR="00C05961" w:rsidRPr="005F4D1A">
        <w:rPr>
          <w:rFonts w:ascii="Arial" w:hAnsi="Arial" w:cs="Arial"/>
          <w:sz w:val="24"/>
          <w:szCs w:val="24"/>
          <w:lang w:val="pt-PT"/>
        </w:rPr>
        <w:t>solicitou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governo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</w:t>
      </w:r>
      <w:r w:rsidRPr="005F4D1A">
        <w:rPr>
          <w:rFonts w:ascii="Arial" w:hAnsi="Arial" w:cs="Arial"/>
          <w:sz w:val="24"/>
          <w:szCs w:val="24"/>
          <w:lang w:val="pt-PT"/>
        </w:rPr>
        <w:t>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Bélgica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à </w:t>
      </w:r>
      <w:r w:rsidRPr="005F4D1A">
        <w:rPr>
          <w:rFonts w:ascii="Arial" w:hAnsi="Arial" w:cs="Arial"/>
          <w:sz w:val="24"/>
          <w:szCs w:val="24"/>
          <w:lang w:val="pt-PT"/>
        </w:rPr>
        <w:t>União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674A7" w:rsidRPr="005F4D1A">
        <w:rPr>
          <w:rFonts w:ascii="Arial" w:hAnsi="Arial" w:cs="Arial"/>
          <w:sz w:val="24"/>
          <w:szCs w:val="24"/>
          <w:lang w:val="pt-PT"/>
        </w:rPr>
        <w:t>Europeia</w:t>
      </w:r>
      <w:r w:rsidR="004138FF" w:rsidRPr="005F4D1A">
        <w:rPr>
          <w:rFonts w:ascii="Arial" w:hAnsi="Arial" w:cs="Arial"/>
          <w:sz w:val="24"/>
          <w:szCs w:val="24"/>
          <w:lang w:val="pt-PT"/>
        </w:rPr>
        <w:t>,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colocar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Pr="005F4D1A">
        <w:rPr>
          <w:rFonts w:ascii="Arial" w:hAnsi="Arial" w:cs="Arial"/>
          <w:sz w:val="24"/>
          <w:szCs w:val="24"/>
          <w:lang w:val="pt-PT"/>
        </w:rPr>
        <w:t>prá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tica todos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mecanismos </w:t>
      </w:r>
      <w:r w:rsidRPr="005F4D1A">
        <w:rPr>
          <w:rFonts w:ascii="Arial" w:hAnsi="Arial" w:cs="Arial"/>
          <w:sz w:val="24"/>
          <w:szCs w:val="24"/>
          <w:lang w:val="pt-PT"/>
        </w:rPr>
        <w:t>disponíveis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para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apoiar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os seus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cidadão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empresas,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assim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como para </w:t>
      </w:r>
      <w:r w:rsidRPr="005F4D1A">
        <w:rPr>
          <w:rFonts w:ascii="Arial" w:hAnsi="Arial" w:cs="Arial"/>
          <w:sz w:val="24"/>
          <w:szCs w:val="24"/>
          <w:lang w:val="pt-PT"/>
        </w:rPr>
        <w:t>se opor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 todos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os </w:t>
      </w:r>
      <w:r w:rsidR="00D93F3F" w:rsidRPr="005F4D1A">
        <w:rPr>
          <w:rFonts w:ascii="Arial" w:hAnsi="Arial" w:cs="Arial"/>
          <w:sz w:val="24"/>
          <w:szCs w:val="24"/>
          <w:lang w:val="pt-PT"/>
        </w:rPr>
        <w:t>processo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 jurídicos que </w:t>
      </w:r>
      <w:r w:rsidRPr="005F4D1A">
        <w:rPr>
          <w:rFonts w:ascii="Arial" w:hAnsi="Arial" w:cs="Arial"/>
          <w:sz w:val="24"/>
          <w:szCs w:val="24"/>
          <w:lang w:val="pt-PT"/>
        </w:rPr>
        <w:t>sejam abertos nos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E.U.A.</w:t>
      </w:r>
      <w:r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994F09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A Coorde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nadora </w:t>
      </w:r>
      <w:r w:rsidRPr="005F4D1A">
        <w:rPr>
          <w:rFonts w:ascii="Arial" w:hAnsi="Arial" w:cs="Arial"/>
          <w:sz w:val="24"/>
          <w:szCs w:val="24"/>
          <w:lang w:val="pt-PT"/>
        </w:rPr>
        <w:t>Eq</w:t>
      </w:r>
      <w:r w:rsidR="008C054E" w:rsidRPr="005F4D1A">
        <w:rPr>
          <w:rFonts w:ascii="Arial" w:hAnsi="Arial" w:cs="Arial"/>
          <w:sz w:val="24"/>
          <w:szCs w:val="24"/>
          <w:lang w:val="pt-PT"/>
        </w:rPr>
        <w:t>uatoriana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Paz,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Soberan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Integra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não </w:t>
      </w:r>
      <w:r w:rsidRPr="005F4D1A">
        <w:rPr>
          <w:rFonts w:ascii="Arial" w:hAnsi="Arial" w:cs="Arial"/>
          <w:sz w:val="24"/>
          <w:szCs w:val="24"/>
          <w:lang w:val="pt-PT"/>
        </w:rPr>
        <w:t>Ing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er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ência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CA4AA7" w:rsidRPr="005F4D1A">
        <w:rPr>
          <w:rFonts w:ascii="Arial" w:hAnsi="Arial" w:cs="Arial"/>
          <w:sz w:val="24"/>
          <w:szCs w:val="24"/>
          <w:lang w:val="pt-PT"/>
        </w:rPr>
        <w:t>que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agrupa diversas organiza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soci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como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Red</w:t>
      </w:r>
      <w:r w:rsidRPr="005F4D1A">
        <w:rPr>
          <w:rFonts w:ascii="Arial" w:hAnsi="Arial" w:cs="Arial"/>
          <w:sz w:val="24"/>
          <w:szCs w:val="24"/>
          <w:lang w:val="pt-PT"/>
        </w:rPr>
        <w:t>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Intelectu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Artistas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Defesa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Humani</w:t>
      </w:r>
      <w:r w:rsidR="00D93F3F" w:rsidRPr="005F4D1A">
        <w:rPr>
          <w:rFonts w:ascii="Arial" w:hAnsi="Arial" w:cs="Arial"/>
          <w:sz w:val="24"/>
          <w:szCs w:val="24"/>
          <w:lang w:val="pt-PT"/>
        </w:rPr>
        <w:t>dade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Movi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Revolu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Cidadã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Red</w:t>
      </w:r>
      <w:r w:rsidRPr="005F4D1A">
        <w:rPr>
          <w:rFonts w:ascii="Arial" w:hAnsi="Arial" w:cs="Arial"/>
          <w:sz w:val="24"/>
          <w:szCs w:val="24"/>
          <w:lang w:val="pt-PT"/>
        </w:rPr>
        <w:t>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Mulheres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Transformando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Econom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Federa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Eq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uatoriana de </w:t>
      </w:r>
      <w:r w:rsidRPr="005F4D1A">
        <w:rPr>
          <w:rFonts w:ascii="Arial" w:hAnsi="Arial" w:cs="Arial"/>
          <w:sz w:val="24"/>
          <w:szCs w:val="24"/>
          <w:lang w:val="pt-PT"/>
        </w:rPr>
        <w:t>Indígenas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Diálogo Su</w:t>
      </w:r>
      <w:r w:rsidRPr="005F4D1A">
        <w:rPr>
          <w:rFonts w:ascii="Arial" w:hAnsi="Arial" w:cs="Arial"/>
          <w:sz w:val="24"/>
          <w:szCs w:val="24"/>
          <w:lang w:val="pt-PT"/>
        </w:rPr>
        <w:t>l-Sul/LGBT-Eq</w:t>
      </w:r>
      <w:r w:rsidR="008C054E" w:rsidRPr="005F4D1A">
        <w:rPr>
          <w:rFonts w:ascii="Arial" w:hAnsi="Arial" w:cs="Arial"/>
          <w:sz w:val="24"/>
          <w:szCs w:val="24"/>
          <w:lang w:val="pt-PT"/>
        </w:rPr>
        <w:t>uador</w:t>
      </w:r>
      <w:r w:rsidR="00CA4AA7" w:rsidRPr="005F4D1A">
        <w:rPr>
          <w:rFonts w:ascii="Arial" w:hAnsi="Arial" w:cs="Arial"/>
          <w:sz w:val="24"/>
          <w:szCs w:val="24"/>
          <w:lang w:val="pt-PT"/>
        </w:rPr>
        <w:t>,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definiu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grave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aplica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Título III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Helms-Burton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Pr="005F4D1A">
        <w:rPr>
          <w:rFonts w:ascii="Arial" w:hAnsi="Arial" w:cs="Arial"/>
          <w:sz w:val="24"/>
          <w:szCs w:val="24"/>
          <w:lang w:val="pt-PT"/>
        </w:rPr>
        <w:t>repudiou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endureci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das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san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desde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Pr="005F4D1A">
        <w:rPr>
          <w:rFonts w:ascii="Arial" w:hAnsi="Arial" w:cs="Arial"/>
          <w:sz w:val="24"/>
          <w:szCs w:val="24"/>
          <w:lang w:val="pt-PT"/>
        </w:rPr>
        <w:t>Casa Br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anca </w:t>
      </w:r>
      <w:r w:rsidRPr="005F4D1A">
        <w:rPr>
          <w:rFonts w:ascii="Arial" w:hAnsi="Arial" w:cs="Arial"/>
          <w:sz w:val="24"/>
          <w:szCs w:val="24"/>
          <w:lang w:val="pt-PT"/>
        </w:rPr>
        <w:t>para com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entidades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países que </w:t>
      </w:r>
      <w:r w:rsidRPr="005F4D1A">
        <w:rPr>
          <w:rFonts w:ascii="Arial" w:hAnsi="Arial" w:cs="Arial"/>
          <w:sz w:val="24"/>
          <w:szCs w:val="24"/>
          <w:lang w:val="pt-PT"/>
        </w:rPr>
        <w:t>mantêm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rela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comerci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 económicas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1B3F11" w:rsidRPr="005F4D1A">
        <w:rPr>
          <w:rFonts w:ascii="Arial" w:hAnsi="Arial" w:cs="Arial"/>
          <w:sz w:val="24"/>
          <w:szCs w:val="24"/>
          <w:lang w:val="pt-PT"/>
        </w:rPr>
        <w:t>financeir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Cuba,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que </w:t>
      </w:r>
      <w:r w:rsidRPr="005F4D1A">
        <w:rPr>
          <w:rFonts w:ascii="Arial" w:hAnsi="Arial" w:cs="Arial"/>
          <w:sz w:val="24"/>
          <w:szCs w:val="24"/>
          <w:lang w:val="pt-PT"/>
        </w:rPr>
        <w:t>procura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o seu isolamento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. </w:t>
      </w:r>
      <w:r w:rsidRPr="005F4D1A">
        <w:rPr>
          <w:rFonts w:ascii="Arial" w:hAnsi="Arial" w:cs="Arial"/>
          <w:sz w:val="24"/>
          <w:szCs w:val="24"/>
          <w:lang w:val="pt-PT"/>
        </w:rPr>
        <w:t>Recordou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 es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as práticas </w:t>
      </w:r>
      <w:r w:rsidRPr="005F4D1A">
        <w:rPr>
          <w:rFonts w:ascii="Arial" w:hAnsi="Arial" w:cs="Arial"/>
          <w:sz w:val="24"/>
          <w:szCs w:val="24"/>
          <w:lang w:val="pt-PT"/>
        </w:rPr>
        <w:t>de ingerência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tinham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sido denunciadas reiteradamente por diversos </w:t>
      </w:r>
      <w:r w:rsidRPr="005F4D1A">
        <w:rPr>
          <w:rFonts w:ascii="Arial" w:hAnsi="Arial" w:cs="Arial"/>
          <w:sz w:val="24"/>
          <w:szCs w:val="24"/>
          <w:lang w:val="pt-PT"/>
        </w:rPr>
        <w:t>blocos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como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Pr="005F4D1A">
        <w:rPr>
          <w:rFonts w:ascii="Arial" w:hAnsi="Arial" w:cs="Arial"/>
          <w:sz w:val="24"/>
          <w:szCs w:val="24"/>
          <w:lang w:val="pt-PT"/>
        </w:rPr>
        <w:t>União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3674A7" w:rsidRPr="005F4D1A">
        <w:rPr>
          <w:rFonts w:ascii="Arial" w:hAnsi="Arial" w:cs="Arial"/>
          <w:sz w:val="24"/>
          <w:szCs w:val="24"/>
          <w:lang w:val="pt-PT"/>
        </w:rPr>
        <w:t>Europeia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G-77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mais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China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Movi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dos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Países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N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ão </w:t>
      </w:r>
      <w:r w:rsidRPr="005F4D1A">
        <w:rPr>
          <w:rFonts w:ascii="Arial" w:hAnsi="Arial" w:cs="Arial"/>
          <w:sz w:val="24"/>
          <w:szCs w:val="24"/>
          <w:lang w:val="pt-PT"/>
        </w:rPr>
        <w:t>Alinhados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. </w:t>
      </w:r>
    </w:p>
    <w:p w:rsidR="00232D14" w:rsidRPr="005F4D1A" w:rsidRDefault="00232D14" w:rsidP="002F4D36">
      <w:pPr>
        <w:pStyle w:val="Prrafodelista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BC45D3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A Coordenadora Eq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uatoriana de </w:t>
      </w:r>
      <w:r w:rsidRPr="005F4D1A">
        <w:rPr>
          <w:rFonts w:ascii="Arial" w:hAnsi="Arial" w:cs="Arial"/>
          <w:sz w:val="24"/>
          <w:szCs w:val="24"/>
          <w:lang w:val="pt-PT"/>
        </w:rPr>
        <w:t>Amizade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Solidariedade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Cuba se </w:t>
      </w:r>
      <w:r w:rsidRPr="005F4D1A">
        <w:rPr>
          <w:rFonts w:ascii="Arial" w:hAnsi="Arial" w:cs="Arial"/>
          <w:sz w:val="24"/>
          <w:szCs w:val="24"/>
          <w:lang w:val="pt-PT"/>
        </w:rPr>
        <w:t>juntou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6B5704" w:rsidRPr="005F4D1A">
        <w:rPr>
          <w:rFonts w:ascii="Arial" w:hAnsi="Arial" w:cs="Arial"/>
          <w:sz w:val="24"/>
          <w:szCs w:val="24"/>
          <w:lang w:val="pt-PT"/>
        </w:rPr>
        <w:t>também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à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rejeição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internacional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pela </w:t>
      </w:r>
      <w:r w:rsidR="00660F8E" w:rsidRPr="005F4D1A">
        <w:rPr>
          <w:rFonts w:ascii="Arial" w:hAnsi="Arial" w:cs="Arial"/>
          <w:sz w:val="24"/>
          <w:szCs w:val="24"/>
          <w:lang w:val="pt-PT"/>
        </w:rPr>
        <w:t>decisão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governo</w:t>
      </w:r>
      <w:r w:rsidR="00D8279D" w:rsidRPr="005F4D1A">
        <w:rPr>
          <w:rFonts w:ascii="Arial" w:hAnsi="Arial" w:cs="Arial"/>
          <w:sz w:val="24"/>
          <w:szCs w:val="24"/>
          <w:lang w:val="pt-PT"/>
        </w:rPr>
        <w:t xml:space="preserve"> dos E.U.A.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aplicar</w:t>
      </w:r>
      <w:r w:rsidRPr="005F4D1A">
        <w:rPr>
          <w:rFonts w:ascii="Arial" w:hAnsi="Arial" w:cs="Arial"/>
          <w:sz w:val="24"/>
          <w:szCs w:val="24"/>
          <w:lang w:val="pt-PT"/>
        </w:rPr>
        <w:t>em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Título III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Helms</w:t>
      </w:r>
      <w:r w:rsidR="004138FF" w:rsidRPr="005F4D1A">
        <w:rPr>
          <w:rFonts w:ascii="Arial" w:hAnsi="Arial" w:cs="Arial"/>
          <w:sz w:val="24"/>
          <w:szCs w:val="24"/>
          <w:lang w:val="pt-PT"/>
        </w:rPr>
        <w:t>-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Burton contra Cuba. </w:t>
      </w:r>
      <w:r w:rsidRPr="005F4D1A">
        <w:rPr>
          <w:rFonts w:ascii="Arial" w:hAnsi="Arial" w:cs="Arial"/>
          <w:sz w:val="24"/>
          <w:szCs w:val="24"/>
          <w:lang w:val="pt-PT"/>
        </w:rPr>
        <w:t>Apontou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 </w:t>
      </w:r>
      <w:r w:rsidRPr="005F4D1A">
        <w:rPr>
          <w:rFonts w:ascii="Arial" w:hAnsi="Arial" w:cs="Arial"/>
          <w:sz w:val="24"/>
          <w:szCs w:val="24"/>
          <w:lang w:val="pt-PT"/>
        </w:rPr>
        <w:t>o referido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engenho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jurídico</w:t>
      </w:r>
      <w:r w:rsidR="00276EDA" w:rsidRPr="005F4D1A">
        <w:rPr>
          <w:rFonts w:ascii="Arial" w:hAnsi="Arial" w:cs="Arial"/>
          <w:sz w:val="24"/>
          <w:szCs w:val="24"/>
          <w:lang w:val="pt-PT"/>
        </w:rPr>
        <w:t xml:space="preserve"> foi </w:t>
      </w:r>
      <w:r w:rsidRPr="005F4D1A">
        <w:rPr>
          <w:rFonts w:ascii="Arial" w:hAnsi="Arial" w:cs="Arial"/>
          <w:sz w:val="24"/>
          <w:szCs w:val="24"/>
          <w:lang w:val="pt-PT"/>
        </w:rPr>
        <w:t>elaborado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para entorpecer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</w:t>
      </w:r>
      <w:r w:rsidR="000B3E2E" w:rsidRPr="005F4D1A">
        <w:rPr>
          <w:rFonts w:ascii="Arial" w:hAnsi="Arial" w:cs="Arial"/>
          <w:sz w:val="24"/>
          <w:szCs w:val="24"/>
          <w:lang w:val="pt-PT"/>
        </w:rPr>
        <w:t>re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0B3E2E" w:rsidRPr="005F4D1A">
        <w:rPr>
          <w:rFonts w:ascii="Arial" w:hAnsi="Arial" w:cs="Arial"/>
          <w:sz w:val="24"/>
          <w:szCs w:val="24"/>
          <w:lang w:val="pt-PT"/>
        </w:rPr>
        <w:t>cente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rela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económicas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comerci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Cuba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mundo, </w:t>
      </w:r>
      <w:r w:rsidRPr="005F4D1A">
        <w:rPr>
          <w:rFonts w:ascii="Arial" w:hAnsi="Arial" w:cs="Arial"/>
          <w:sz w:val="24"/>
          <w:szCs w:val="24"/>
          <w:lang w:val="pt-PT"/>
        </w:rPr>
        <w:t>portanto,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é </w:t>
      </w:r>
      <w:r w:rsidRPr="005F4D1A">
        <w:rPr>
          <w:rFonts w:ascii="Arial" w:hAnsi="Arial" w:cs="Arial"/>
          <w:sz w:val="24"/>
          <w:szCs w:val="24"/>
          <w:lang w:val="pt-PT"/>
        </w:rPr>
        <w:t>violató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rio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Direito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Internacional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das </w:t>
      </w:r>
      <w:r w:rsidRPr="005F4D1A">
        <w:rPr>
          <w:rFonts w:ascii="Arial" w:hAnsi="Arial" w:cs="Arial"/>
          <w:sz w:val="24"/>
          <w:szCs w:val="24"/>
          <w:lang w:val="pt-PT"/>
        </w:rPr>
        <w:t>normas rei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toras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comércio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do investimento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.</w:t>
      </w:r>
      <w:r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BC45D3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Em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nota de</w:t>
      </w:r>
      <w:r w:rsidR="00EC5C06" w:rsidRPr="005F4D1A">
        <w:rPr>
          <w:rFonts w:ascii="Arial" w:hAnsi="Arial" w:cs="Arial"/>
          <w:sz w:val="24"/>
          <w:szCs w:val="24"/>
          <w:lang w:val="pt-PT"/>
        </w:rPr>
        <w:t xml:space="preserve"> imprensa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enviada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Pr="005F4D1A">
        <w:rPr>
          <w:rFonts w:ascii="Arial" w:hAnsi="Arial" w:cs="Arial"/>
          <w:sz w:val="24"/>
          <w:szCs w:val="24"/>
          <w:lang w:val="pt-PT"/>
        </w:rPr>
        <w:t>Embaixador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cubano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no Irão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presidente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Associação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Pr="005F4D1A">
        <w:rPr>
          <w:rFonts w:ascii="Arial" w:hAnsi="Arial" w:cs="Arial"/>
          <w:sz w:val="24"/>
          <w:szCs w:val="24"/>
          <w:lang w:val="pt-PT"/>
        </w:rPr>
        <w:t>Amizade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Irão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-Cuba,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Hadi Khansari, condenou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Pr="005F4D1A">
        <w:rPr>
          <w:rFonts w:ascii="Arial" w:hAnsi="Arial" w:cs="Arial"/>
          <w:sz w:val="24"/>
          <w:szCs w:val="24"/>
          <w:lang w:val="pt-PT"/>
        </w:rPr>
        <w:t>ameaças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Pr="005F4D1A">
        <w:rPr>
          <w:rFonts w:ascii="Arial" w:hAnsi="Arial" w:cs="Arial"/>
          <w:sz w:val="24"/>
          <w:szCs w:val="24"/>
          <w:lang w:val="pt-PT"/>
        </w:rPr>
        <w:t>pressões</w:t>
      </w:r>
      <w:r w:rsidR="00D8279D" w:rsidRPr="005F4D1A">
        <w:rPr>
          <w:rFonts w:ascii="Arial" w:hAnsi="Arial" w:cs="Arial"/>
          <w:sz w:val="24"/>
          <w:szCs w:val="24"/>
          <w:lang w:val="pt-PT"/>
        </w:rPr>
        <w:t xml:space="preserve"> dos E.U.A.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contra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Ilha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caribenh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considerou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como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conjunto de san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mais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duras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severas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na </w:t>
      </w:r>
      <w:r w:rsidRPr="005F4D1A">
        <w:rPr>
          <w:rFonts w:ascii="Arial" w:hAnsi="Arial" w:cs="Arial"/>
          <w:sz w:val="24"/>
          <w:szCs w:val="24"/>
          <w:lang w:val="pt-PT"/>
        </w:rPr>
        <w:t>história contemporâ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nea.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BC45D3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reverendo Jim Winkler, máxima autori</w:t>
      </w:r>
      <w:r w:rsidR="00D93F3F" w:rsidRPr="005F4D1A">
        <w:rPr>
          <w:rFonts w:ascii="Arial" w:hAnsi="Arial" w:cs="Arial"/>
          <w:sz w:val="24"/>
          <w:szCs w:val="24"/>
          <w:lang w:val="pt-PT"/>
        </w:rPr>
        <w:t>dade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Conselho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Nacional de </w:t>
      </w:r>
      <w:r w:rsidRPr="005F4D1A">
        <w:rPr>
          <w:rFonts w:ascii="Arial" w:hAnsi="Arial" w:cs="Arial"/>
          <w:sz w:val="24"/>
          <w:szCs w:val="24"/>
          <w:lang w:val="pt-PT"/>
        </w:rPr>
        <w:t>Igrejas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Cristo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nos E.U.A.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37404A" w:rsidRPr="005F4D1A">
        <w:rPr>
          <w:rFonts w:ascii="Arial" w:hAnsi="Arial" w:cs="Arial"/>
          <w:sz w:val="24"/>
          <w:szCs w:val="24"/>
          <w:lang w:val="pt-PT"/>
        </w:rPr>
        <w:t>apresentou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declara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de princí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pios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objectivo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pedir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</w:t>
      </w:r>
      <w:r w:rsidR="001B7BB8" w:rsidRPr="005F4D1A">
        <w:rPr>
          <w:rFonts w:ascii="Arial" w:hAnsi="Arial" w:cs="Arial"/>
          <w:sz w:val="24"/>
          <w:szCs w:val="24"/>
          <w:lang w:val="pt-PT"/>
        </w:rPr>
        <w:t xml:space="preserve"> fim 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bloqueio e </w:t>
      </w:r>
      <w:r w:rsidRPr="005F4D1A">
        <w:rPr>
          <w:rFonts w:ascii="Arial" w:hAnsi="Arial" w:cs="Arial"/>
          <w:sz w:val="24"/>
          <w:szCs w:val="24"/>
          <w:lang w:val="pt-PT"/>
        </w:rPr>
        <w:t>adv</w:t>
      </w:r>
      <w:r w:rsidR="008C054E" w:rsidRPr="005F4D1A">
        <w:rPr>
          <w:rFonts w:ascii="Arial" w:hAnsi="Arial" w:cs="Arial"/>
          <w:sz w:val="24"/>
          <w:szCs w:val="24"/>
          <w:lang w:val="pt-PT"/>
        </w:rPr>
        <w:t>ogar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normaliza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das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entre ambos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os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países. </w:t>
      </w:r>
      <w:r w:rsidR="007417DF" w:rsidRPr="005F4D1A">
        <w:rPr>
          <w:rFonts w:ascii="Arial" w:hAnsi="Arial" w:cs="Arial"/>
          <w:sz w:val="24"/>
          <w:szCs w:val="24"/>
          <w:lang w:val="pt-PT"/>
        </w:rPr>
        <w:t>E</w:t>
      </w:r>
      <w:r w:rsidRPr="005F4D1A">
        <w:rPr>
          <w:rFonts w:ascii="Arial" w:hAnsi="Arial" w:cs="Arial"/>
          <w:sz w:val="24"/>
          <w:szCs w:val="24"/>
          <w:lang w:val="pt-PT"/>
        </w:rPr>
        <w:t>xpressou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a sua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oposi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à </w:t>
      </w:r>
      <w:r w:rsidR="007417DF" w:rsidRPr="005F4D1A">
        <w:rPr>
          <w:rFonts w:ascii="Arial" w:hAnsi="Arial" w:cs="Arial"/>
          <w:sz w:val="24"/>
          <w:szCs w:val="24"/>
          <w:lang w:val="pt-PT"/>
        </w:rPr>
        <w:t>a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dministra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Donald Trump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pelas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novas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restrições </w:t>
      </w:r>
      <w:r w:rsidRPr="005F4D1A">
        <w:rPr>
          <w:rFonts w:ascii="Arial" w:hAnsi="Arial" w:cs="Arial"/>
          <w:sz w:val="24"/>
          <w:szCs w:val="24"/>
          <w:lang w:val="pt-PT"/>
        </w:rPr>
        <w:t>das viagens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entre Cuba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os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E.U.A.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activa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Título III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Helms-Burton, ac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 </w:t>
      </w:r>
      <w:r w:rsidRPr="005F4D1A">
        <w:rPr>
          <w:rFonts w:ascii="Arial" w:hAnsi="Arial" w:cs="Arial"/>
          <w:sz w:val="24"/>
          <w:szCs w:val="24"/>
          <w:lang w:val="pt-PT"/>
        </w:rPr>
        <w:t>procura pi</w:t>
      </w:r>
      <w:r w:rsidR="008C054E" w:rsidRPr="005F4D1A">
        <w:rPr>
          <w:rFonts w:ascii="Arial" w:hAnsi="Arial" w:cs="Arial"/>
          <w:sz w:val="24"/>
          <w:szCs w:val="24"/>
          <w:lang w:val="pt-PT"/>
        </w:rPr>
        <w:t>orar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qualidade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vida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povo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cubano.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9C12B3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Movi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Argentino de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Solidariedade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Cuba (Ma</w:t>
      </w:r>
      <w:r w:rsidRPr="005F4D1A">
        <w:rPr>
          <w:rFonts w:ascii="Arial" w:hAnsi="Arial" w:cs="Arial"/>
          <w:sz w:val="24"/>
          <w:szCs w:val="24"/>
          <w:lang w:val="pt-PT"/>
        </w:rPr>
        <w:t>i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sCuba) </w:t>
      </w:r>
      <w:r w:rsidRPr="005F4D1A">
        <w:rPr>
          <w:rFonts w:ascii="Arial" w:hAnsi="Arial" w:cs="Arial"/>
          <w:sz w:val="24"/>
          <w:szCs w:val="24"/>
          <w:lang w:val="pt-PT"/>
        </w:rPr>
        <w:t>rejeitou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660F8E" w:rsidRPr="005F4D1A">
        <w:rPr>
          <w:rFonts w:ascii="Arial" w:hAnsi="Arial" w:cs="Arial"/>
          <w:sz w:val="24"/>
          <w:szCs w:val="24"/>
          <w:lang w:val="pt-PT"/>
        </w:rPr>
        <w:t>decisão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governo</w:t>
      </w:r>
      <w:r w:rsidR="00D8279D" w:rsidRPr="005F4D1A">
        <w:rPr>
          <w:rFonts w:ascii="Arial" w:hAnsi="Arial" w:cs="Arial"/>
          <w:sz w:val="24"/>
          <w:szCs w:val="24"/>
          <w:lang w:val="pt-PT"/>
        </w:rPr>
        <w:t xml:space="preserve"> dos E.U.A.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de activar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Título III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Helms-Burton que agrava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6467DC" w:rsidRPr="005F4D1A">
        <w:rPr>
          <w:rFonts w:ascii="Arial" w:hAnsi="Arial" w:cs="Arial"/>
          <w:sz w:val="24"/>
          <w:szCs w:val="24"/>
          <w:lang w:val="pt-PT"/>
        </w:rPr>
        <w:t xml:space="preserve">económico,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comercial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EE58EB" w:rsidRPr="005F4D1A">
        <w:rPr>
          <w:rFonts w:ascii="Arial" w:hAnsi="Arial" w:cs="Arial"/>
          <w:sz w:val="24"/>
          <w:szCs w:val="24"/>
          <w:lang w:val="pt-PT"/>
        </w:rPr>
        <w:t>financeiro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impost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o a Cuba </w:t>
      </w:r>
      <w:r w:rsidRPr="005F4D1A">
        <w:rPr>
          <w:rFonts w:ascii="Arial" w:hAnsi="Arial" w:cs="Arial"/>
          <w:sz w:val="24"/>
          <w:szCs w:val="24"/>
          <w:lang w:val="pt-PT"/>
        </w:rPr>
        <w:t>há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7166D6" w:rsidRPr="005F4D1A">
        <w:rPr>
          <w:rFonts w:ascii="Arial" w:hAnsi="Arial" w:cs="Arial"/>
          <w:sz w:val="24"/>
          <w:szCs w:val="24"/>
          <w:lang w:val="pt-PT"/>
        </w:rPr>
        <w:t>quase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seis décadas.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m 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um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comunicado,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grupo de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solidariedade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assinalou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entrada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vigor </w:t>
      </w:r>
      <w:r w:rsidR="002D6E04" w:rsidRPr="005F4D1A">
        <w:rPr>
          <w:rFonts w:ascii="Arial" w:hAnsi="Arial" w:cs="Arial"/>
          <w:sz w:val="24"/>
          <w:szCs w:val="24"/>
          <w:lang w:val="pt-PT"/>
        </w:rPr>
        <w:t>da referida alínea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não</w:t>
      </w:r>
      <w:r w:rsidR="00660F8E" w:rsidRPr="005F4D1A">
        <w:rPr>
          <w:rFonts w:ascii="Arial" w:hAnsi="Arial" w:cs="Arial"/>
          <w:sz w:val="24"/>
          <w:szCs w:val="24"/>
          <w:lang w:val="pt-PT"/>
        </w:rPr>
        <w:t xml:space="preserve"> só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afectar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a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Ilha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Pr="005F4D1A">
        <w:rPr>
          <w:rFonts w:ascii="Arial" w:hAnsi="Arial" w:cs="Arial"/>
          <w:sz w:val="24"/>
          <w:szCs w:val="24"/>
          <w:lang w:val="pt-PT"/>
        </w:rPr>
        <w:t>mas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6B5704" w:rsidRPr="005F4D1A">
        <w:rPr>
          <w:rFonts w:ascii="Arial" w:hAnsi="Arial" w:cs="Arial"/>
          <w:sz w:val="24"/>
          <w:szCs w:val="24"/>
          <w:lang w:val="pt-PT"/>
        </w:rPr>
        <w:t>também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companhia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 de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terceiro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países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importantes </w:t>
      </w:r>
      <w:r w:rsidRPr="005F4D1A">
        <w:rPr>
          <w:rFonts w:ascii="Arial" w:hAnsi="Arial" w:cs="Arial"/>
          <w:sz w:val="24"/>
          <w:szCs w:val="24"/>
          <w:lang w:val="pt-PT"/>
        </w:rPr>
        <w:t>investimentos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sectores como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turismo,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7974D1" w:rsidRPr="005F4D1A">
        <w:rPr>
          <w:rFonts w:ascii="Arial" w:hAnsi="Arial" w:cs="Arial"/>
          <w:sz w:val="24"/>
          <w:szCs w:val="24"/>
          <w:lang w:val="pt-PT"/>
        </w:rPr>
        <w:t>mineração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sector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energético. De igual forma, </w:t>
      </w:r>
      <w:r w:rsidRPr="005F4D1A">
        <w:rPr>
          <w:rFonts w:ascii="Arial" w:hAnsi="Arial" w:cs="Arial"/>
          <w:sz w:val="24"/>
          <w:szCs w:val="24"/>
          <w:lang w:val="pt-PT"/>
        </w:rPr>
        <w:t>salientou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 e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sas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novas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agressões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mostravam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o desespero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imperial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perante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resist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ência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continental, </w:t>
      </w:r>
      <w:r w:rsidRPr="005F4D1A">
        <w:rPr>
          <w:rFonts w:ascii="Arial" w:hAnsi="Arial" w:cs="Arial"/>
          <w:sz w:val="24"/>
          <w:szCs w:val="24"/>
          <w:lang w:val="pt-PT"/>
        </w:rPr>
        <w:t>chefiada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exemplo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Cuba, a</w:t>
      </w:r>
      <w:r w:rsidRPr="005F4D1A">
        <w:rPr>
          <w:rFonts w:ascii="Arial" w:hAnsi="Arial" w:cs="Arial"/>
          <w:sz w:val="24"/>
          <w:szCs w:val="24"/>
          <w:lang w:val="pt-PT"/>
        </w:rPr>
        <w:t>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s</w:t>
      </w:r>
      <w:r w:rsidRPr="005F4D1A">
        <w:rPr>
          <w:rFonts w:ascii="Arial" w:hAnsi="Arial" w:cs="Arial"/>
          <w:sz w:val="24"/>
          <w:szCs w:val="24"/>
          <w:lang w:val="pt-PT"/>
        </w:rPr>
        <w:t>e</w:t>
      </w:r>
      <w:r w:rsidR="008C054E" w:rsidRPr="005F4D1A">
        <w:rPr>
          <w:rFonts w:ascii="Arial" w:hAnsi="Arial" w:cs="Arial"/>
          <w:sz w:val="24"/>
          <w:szCs w:val="24"/>
          <w:lang w:val="pt-PT"/>
        </w:rPr>
        <w:t>u plan</w:t>
      </w:r>
      <w:r w:rsidRPr="005F4D1A">
        <w:rPr>
          <w:rFonts w:ascii="Arial" w:hAnsi="Arial" w:cs="Arial"/>
          <w:sz w:val="24"/>
          <w:szCs w:val="24"/>
          <w:lang w:val="pt-PT"/>
        </w:rPr>
        <w:t>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recoloniza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.</w:t>
      </w:r>
      <w:r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791CF2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A porta-voz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Pr="005F4D1A">
        <w:rPr>
          <w:rFonts w:ascii="Arial" w:hAnsi="Arial" w:cs="Arial"/>
          <w:sz w:val="24"/>
          <w:szCs w:val="24"/>
          <w:lang w:val="pt-PT"/>
        </w:rPr>
        <w:t>c</w:t>
      </w:r>
      <w:r w:rsidR="00C3671C" w:rsidRPr="005F4D1A">
        <w:rPr>
          <w:rFonts w:ascii="Arial" w:hAnsi="Arial" w:cs="Arial"/>
          <w:sz w:val="24"/>
          <w:szCs w:val="24"/>
          <w:lang w:val="pt-PT"/>
        </w:rPr>
        <w:t>hancelaria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viet</w:t>
      </w:r>
      <w:r w:rsidR="009C12B3" w:rsidRPr="005F4D1A">
        <w:rPr>
          <w:rFonts w:ascii="Arial" w:hAnsi="Arial" w:cs="Arial"/>
          <w:sz w:val="24"/>
          <w:szCs w:val="24"/>
          <w:lang w:val="pt-PT"/>
        </w:rPr>
        <w:t>namita, Le Thi Thu Hang, reiterou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histórico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apoio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9C12B3" w:rsidRPr="005F4D1A">
        <w:rPr>
          <w:rFonts w:ascii="Arial" w:hAnsi="Arial" w:cs="Arial"/>
          <w:sz w:val="24"/>
          <w:szCs w:val="24"/>
          <w:lang w:val="pt-PT"/>
        </w:rPr>
        <w:t>desse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país a Cuba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9C12B3" w:rsidRPr="005F4D1A">
        <w:rPr>
          <w:rFonts w:ascii="Arial" w:hAnsi="Arial" w:cs="Arial"/>
          <w:sz w:val="24"/>
          <w:szCs w:val="24"/>
          <w:lang w:val="pt-PT"/>
        </w:rPr>
        <w:t>a sua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oposi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9C12B3" w:rsidRPr="005F4D1A">
        <w:rPr>
          <w:rFonts w:ascii="Arial" w:hAnsi="Arial" w:cs="Arial"/>
          <w:sz w:val="24"/>
          <w:szCs w:val="24"/>
          <w:lang w:val="pt-PT"/>
        </w:rPr>
        <w:t>dos Estados Unidos da América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momentos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que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administra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Donald Trump </w:t>
      </w:r>
      <w:r w:rsidR="009C12B3" w:rsidRPr="005F4D1A">
        <w:rPr>
          <w:rFonts w:ascii="Arial" w:hAnsi="Arial" w:cs="Arial"/>
          <w:sz w:val="24"/>
          <w:szCs w:val="24"/>
          <w:lang w:val="pt-PT"/>
        </w:rPr>
        <w:t>reforça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medidas de asfixia económica contra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Ilha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.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9C12B3" w:rsidP="002F4D36">
      <w:pPr>
        <w:pStyle w:val="Prrafodelista"/>
        <w:numPr>
          <w:ilvl w:val="0"/>
          <w:numId w:val="24"/>
        </w:numPr>
        <w:spacing w:after="0"/>
        <w:ind w:left="426"/>
        <w:rPr>
          <w:rStyle w:val="textexposedshow"/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países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CARICOM, reunidos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na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Vigésima Segunda </w:t>
      </w:r>
      <w:r w:rsidRPr="005F4D1A">
        <w:rPr>
          <w:rFonts w:ascii="Arial" w:hAnsi="Arial" w:cs="Arial"/>
          <w:sz w:val="24"/>
          <w:szCs w:val="24"/>
          <w:lang w:val="pt-PT"/>
        </w:rPr>
        <w:t>Reunião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Conselho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Rela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Exteriores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Comuni</w:t>
      </w:r>
      <w:r w:rsidR="00D93F3F" w:rsidRPr="005F4D1A">
        <w:rPr>
          <w:rFonts w:ascii="Arial" w:hAnsi="Arial" w:cs="Arial"/>
          <w:sz w:val="24"/>
          <w:szCs w:val="24"/>
          <w:lang w:val="pt-PT"/>
        </w:rPr>
        <w:t>dade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(COFCOR), celebrada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de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13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14 de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Maio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Granada, </w:t>
      </w:r>
      <w:r w:rsidRPr="005F4D1A">
        <w:rPr>
          <w:rFonts w:ascii="Arial" w:hAnsi="Arial" w:cs="Arial"/>
          <w:sz w:val="24"/>
          <w:szCs w:val="24"/>
          <w:lang w:val="pt-PT"/>
        </w:rPr>
        <w:t>emitiram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declara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em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que se reitera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firme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apoio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Style w:val="textexposedshow"/>
          <w:rFonts w:ascii="Arial" w:hAnsi="Arial" w:cs="Arial"/>
          <w:sz w:val="24"/>
          <w:szCs w:val="24"/>
          <w:lang w:val="pt-PT"/>
        </w:rPr>
        <w:t>Comuni</w:t>
      </w:r>
      <w:r w:rsidR="00D93F3F" w:rsidRPr="005F4D1A">
        <w:rPr>
          <w:rStyle w:val="textexposedshow"/>
          <w:rFonts w:ascii="Arial" w:hAnsi="Arial" w:cs="Arial"/>
          <w:sz w:val="24"/>
          <w:szCs w:val="24"/>
          <w:lang w:val="pt-PT"/>
        </w:rPr>
        <w:t>dade</w:t>
      </w:r>
      <w:r w:rsidR="008F3E27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ao </w:t>
      </w:r>
      <w:r w:rsidR="008C054E" w:rsidRPr="005F4D1A">
        <w:rPr>
          <w:rStyle w:val="textexposedshow"/>
          <w:rFonts w:ascii="Arial" w:hAnsi="Arial" w:cs="Arial"/>
          <w:sz w:val="24"/>
          <w:szCs w:val="24"/>
          <w:lang w:val="pt-PT"/>
        </w:rPr>
        <w:t>levanta</w:t>
      </w:r>
      <w:r w:rsidR="00C04E3F" w:rsidRPr="005F4D1A">
        <w:rPr>
          <w:rStyle w:val="textexposedshow"/>
          <w:rFonts w:ascii="Arial" w:hAnsi="Arial" w:cs="Arial"/>
          <w:sz w:val="24"/>
          <w:szCs w:val="24"/>
          <w:lang w:val="pt-PT"/>
        </w:rPr>
        <w:t>mento</w:t>
      </w:r>
      <w:r w:rsidR="00EE58EB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Style w:val="textexposedshow"/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contra Cuba.</w:t>
      </w:r>
      <w:r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ind w:left="426"/>
        <w:rPr>
          <w:rStyle w:val="textexposedshow"/>
          <w:rFonts w:ascii="Arial" w:hAnsi="Arial" w:cs="Arial"/>
          <w:sz w:val="24"/>
          <w:szCs w:val="24"/>
          <w:lang w:val="pt-PT"/>
        </w:rPr>
      </w:pPr>
    </w:p>
    <w:p w:rsidR="008C054E" w:rsidRPr="005F4D1A" w:rsidRDefault="008C054E" w:rsidP="002F4D36">
      <w:pPr>
        <w:pStyle w:val="Prrafodelista"/>
        <w:numPr>
          <w:ilvl w:val="0"/>
          <w:numId w:val="24"/>
        </w:numPr>
        <w:spacing w:after="0"/>
        <w:ind w:left="426"/>
        <w:rPr>
          <w:rStyle w:val="textexposedshow"/>
          <w:rFonts w:ascii="Arial" w:hAnsi="Arial" w:cs="Arial"/>
          <w:sz w:val="24"/>
          <w:szCs w:val="24"/>
          <w:lang w:val="pt-PT"/>
        </w:rPr>
      </w:pP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Theresa Clair Clarice Charles, </w:t>
      </w:r>
      <w:r w:rsidR="009C12B3" w:rsidRPr="005F4D1A">
        <w:rPr>
          <w:rStyle w:val="textexposedshow"/>
          <w:rFonts w:ascii="Arial" w:hAnsi="Arial" w:cs="Arial"/>
          <w:sz w:val="24"/>
          <w:szCs w:val="24"/>
          <w:lang w:val="pt-PT"/>
        </w:rPr>
        <w:t>Embaixadora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de Granada</w:t>
      </w:r>
      <w:r w:rsidR="00955B53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e </w:t>
      </w:r>
      <w:r w:rsidR="005F34F6" w:rsidRPr="005F4D1A">
        <w:rPr>
          <w:rStyle w:val="textexposedshow"/>
          <w:rFonts w:ascii="Arial" w:hAnsi="Arial" w:cs="Arial"/>
          <w:sz w:val="24"/>
          <w:szCs w:val="24"/>
          <w:lang w:val="pt-PT"/>
        </w:rPr>
        <w:t>Decana</w:t>
      </w:r>
      <w:r w:rsidR="00EE58EB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do </w:t>
      </w:r>
      <w:r w:rsidR="009C12B3" w:rsidRPr="005F4D1A">
        <w:rPr>
          <w:rStyle w:val="textexposedshow"/>
          <w:rFonts w:ascii="Arial" w:hAnsi="Arial" w:cs="Arial"/>
          <w:sz w:val="24"/>
          <w:szCs w:val="24"/>
          <w:lang w:val="pt-PT"/>
        </w:rPr>
        <w:t>Corpo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</w:t>
      </w:r>
      <w:r w:rsidR="005F34F6" w:rsidRPr="005F4D1A">
        <w:rPr>
          <w:rStyle w:val="textexposedshow"/>
          <w:rFonts w:ascii="Arial" w:hAnsi="Arial" w:cs="Arial"/>
          <w:sz w:val="24"/>
          <w:szCs w:val="24"/>
          <w:lang w:val="pt-PT"/>
        </w:rPr>
        <w:t>Diplomático</w:t>
      </w:r>
      <w:r w:rsidR="009C12B3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caribenh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>o</w:t>
      </w:r>
      <w:r w:rsidR="001B3F11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em </w:t>
      </w:r>
      <w:r w:rsidR="009C12B3" w:rsidRPr="005F4D1A">
        <w:rPr>
          <w:rStyle w:val="textexposedshow"/>
          <w:rFonts w:ascii="Arial" w:hAnsi="Arial" w:cs="Arial"/>
          <w:sz w:val="24"/>
          <w:szCs w:val="24"/>
          <w:lang w:val="pt-PT"/>
        </w:rPr>
        <w:t>Cuba, expressou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que</w:t>
      </w:r>
      <w:r w:rsidR="008F3E27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Style w:val="textexposedshow"/>
          <w:rFonts w:ascii="Arial" w:hAnsi="Arial" w:cs="Arial"/>
          <w:sz w:val="24"/>
          <w:szCs w:val="24"/>
          <w:lang w:val="pt-PT"/>
        </w:rPr>
        <w:t>bloqueio</w:t>
      </w:r>
      <w:r w:rsidR="00D8279D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dos E.U.A. </w:t>
      </w:r>
      <w:r w:rsidR="006A49C0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à </w:t>
      </w:r>
      <w:r w:rsidR="00505C98" w:rsidRPr="005F4D1A">
        <w:rPr>
          <w:rStyle w:val="textexposedshow"/>
          <w:rFonts w:ascii="Arial" w:hAnsi="Arial" w:cs="Arial"/>
          <w:sz w:val="24"/>
          <w:szCs w:val="24"/>
          <w:lang w:val="pt-PT"/>
        </w:rPr>
        <w:t>Ilha</w:t>
      </w:r>
      <w:r w:rsidR="001B3F11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é </w:t>
      </w:r>
      <w:r w:rsidR="000B3E2E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uma 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>imposi</w:t>
      </w:r>
      <w:r w:rsidR="00955B53" w:rsidRPr="005F4D1A">
        <w:rPr>
          <w:rStyle w:val="textexposedshow"/>
          <w:rFonts w:ascii="Arial" w:hAnsi="Arial" w:cs="Arial"/>
          <w:sz w:val="24"/>
          <w:szCs w:val="24"/>
          <w:lang w:val="pt-PT"/>
        </w:rPr>
        <w:t>ção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</w:t>
      </w:r>
      <w:r w:rsidR="0039262D" w:rsidRPr="005F4D1A">
        <w:rPr>
          <w:rStyle w:val="textexposedshow"/>
          <w:rFonts w:ascii="Arial" w:hAnsi="Arial" w:cs="Arial"/>
          <w:sz w:val="24"/>
          <w:szCs w:val="24"/>
          <w:lang w:val="pt-PT"/>
        </w:rPr>
        <w:t>descoroçoada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, </w:t>
      </w:r>
      <w:r w:rsidR="00E00803" w:rsidRPr="005F4D1A">
        <w:rPr>
          <w:rStyle w:val="textexposedshow"/>
          <w:rFonts w:ascii="Arial" w:hAnsi="Arial" w:cs="Arial"/>
          <w:sz w:val="24"/>
          <w:szCs w:val="24"/>
          <w:lang w:val="pt-PT"/>
        </w:rPr>
        <w:t>ruim</w:t>
      </w:r>
      <w:r w:rsidR="00955B53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e </w:t>
      </w:r>
      <w:r w:rsidR="00E00803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malvada, que 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tenta </w:t>
      </w:r>
      <w:r w:rsidR="00E00803" w:rsidRPr="005F4D1A">
        <w:rPr>
          <w:rStyle w:val="textexposedshow"/>
          <w:rFonts w:ascii="Arial" w:hAnsi="Arial" w:cs="Arial"/>
          <w:sz w:val="24"/>
          <w:szCs w:val="24"/>
          <w:lang w:val="pt-PT"/>
        </w:rPr>
        <w:t>dobrar</w:t>
      </w:r>
      <w:r w:rsidR="008F3E27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a 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>resist</w:t>
      </w:r>
      <w:r w:rsidR="00955B53" w:rsidRPr="005F4D1A">
        <w:rPr>
          <w:rStyle w:val="textexposedshow"/>
          <w:rFonts w:ascii="Arial" w:hAnsi="Arial" w:cs="Arial"/>
          <w:sz w:val="24"/>
          <w:szCs w:val="24"/>
          <w:lang w:val="pt-PT"/>
        </w:rPr>
        <w:t>ência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de</w:t>
      </w:r>
      <w:r w:rsidR="000B3E2E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um </w:t>
      </w:r>
      <w:r w:rsidR="00955B53" w:rsidRPr="005F4D1A">
        <w:rPr>
          <w:rStyle w:val="textexposedshow"/>
          <w:rFonts w:ascii="Arial" w:hAnsi="Arial" w:cs="Arial"/>
          <w:sz w:val="24"/>
          <w:szCs w:val="24"/>
          <w:lang w:val="pt-PT"/>
        </w:rPr>
        <w:t>povo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que </w:t>
      </w:r>
      <w:r w:rsidR="00E00803" w:rsidRPr="005F4D1A">
        <w:rPr>
          <w:rStyle w:val="textexposedshow"/>
          <w:rFonts w:ascii="Arial" w:hAnsi="Arial" w:cs="Arial"/>
          <w:sz w:val="24"/>
          <w:szCs w:val="24"/>
          <w:lang w:val="pt-PT"/>
        </w:rPr>
        <w:t>tem lutado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contra</w:t>
      </w:r>
      <w:r w:rsidR="008F3E27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o 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>colonialismo,</w:t>
      </w:r>
      <w:r w:rsidR="008F3E27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o 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>neocolonialismo</w:t>
      </w:r>
      <w:r w:rsidR="00955B53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o 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imperialismo. </w:t>
      </w:r>
      <w:r w:rsidR="00E00803" w:rsidRPr="005F4D1A">
        <w:rPr>
          <w:rStyle w:val="textexposedshow"/>
          <w:rFonts w:ascii="Arial" w:hAnsi="Arial" w:cs="Arial"/>
          <w:sz w:val="24"/>
          <w:szCs w:val="24"/>
          <w:lang w:val="pt-PT"/>
        </w:rPr>
        <w:t>Salientou que a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>pesar</w:t>
      </w:r>
      <w:r w:rsidR="00C95F32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das </w:t>
      </w:r>
      <w:r w:rsidR="00D93F3F" w:rsidRPr="005F4D1A">
        <w:rPr>
          <w:rStyle w:val="textexposedshow"/>
          <w:rFonts w:ascii="Arial" w:hAnsi="Arial" w:cs="Arial"/>
          <w:sz w:val="24"/>
          <w:szCs w:val="24"/>
          <w:lang w:val="pt-PT"/>
        </w:rPr>
        <w:t>dificuldades</w:t>
      </w:r>
      <w:r w:rsidR="00E00803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</w:t>
      </w:r>
      <w:r w:rsidR="008C0AAF" w:rsidRPr="005F4D1A">
        <w:rPr>
          <w:rStyle w:val="textexposedshow"/>
          <w:rFonts w:ascii="Arial" w:hAnsi="Arial" w:cs="Arial"/>
          <w:sz w:val="24"/>
          <w:szCs w:val="24"/>
          <w:lang w:val="pt-PT"/>
        </w:rPr>
        <w:t>criadas pel</w:t>
      </w:r>
      <w:r w:rsidR="008F3E27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o </w:t>
      </w:r>
      <w:r w:rsidR="00955B53" w:rsidRPr="005F4D1A">
        <w:rPr>
          <w:rStyle w:val="textexposedshow"/>
          <w:rFonts w:ascii="Arial" w:hAnsi="Arial" w:cs="Arial"/>
          <w:sz w:val="24"/>
          <w:szCs w:val="24"/>
          <w:lang w:val="pt-PT"/>
        </w:rPr>
        <w:t>bloqueio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>, Cuba</w:t>
      </w:r>
      <w:r w:rsidR="002D2BB3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não </w:t>
      </w:r>
      <w:r w:rsidR="00E00803" w:rsidRPr="005F4D1A">
        <w:rPr>
          <w:rStyle w:val="textexposedshow"/>
          <w:rFonts w:ascii="Arial" w:hAnsi="Arial" w:cs="Arial"/>
          <w:sz w:val="24"/>
          <w:szCs w:val="24"/>
          <w:lang w:val="pt-PT"/>
        </w:rPr>
        <w:t>teve dúvidas na</w:t>
      </w:r>
      <w:r w:rsidR="006A49C0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hora de </w:t>
      </w:r>
      <w:r w:rsidR="001B3F11" w:rsidRPr="005F4D1A">
        <w:rPr>
          <w:rStyle w:val="textexposedshow"/>
          <w:rFonts w:ascii="Arial" w:hAnsi="Arial" w:cs="Arial"/>
          <w:sz w:val="24"/>
          <w:szCs w:val="24"/>
          <w:lang w:val="pt-PT"/>
        </w:rPr>
        <w:t>ajuda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>r</w:t>
      </w:r>
      <w:r w:rsidR="008F3E27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ao </w:t>
      </w:r>
      <w:r w:rsidR="00955B53" w:rsidRPr="005F4D1A">
        <w:rPr>
          <w:rStyle w:val="textexposedshow"/>
          <w:rFonts w:ascii="Arial" w:hAnsi="Arial" w:cs="Arial"/>
          <w:sz w:val="24"/>
          <w:szCs w:val="24"/>
          <w:lang w:val="pt-PT"/>
        </w:rPr>
        <w:t>desenvolvimento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de países</w:t>
      </w:r>
      <w:r w:rsidR="00EE58EB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do </w:t>
      </w:r>
      <w:r w:rsidR="00E00803" w:rsidRPr="005F4D1A">
        <w:rPr>
          <w:rStyle w:val="textexposedshow"/>
          <w:rFonts w:ascii="Arial" w:hAnsi="Arial" w:cs="Arial"/>
          <w:sz w:val="24"/>
          <w:szCs w:val="24"/>
          <w:lang w:val="pt-PT"/>
        </w:rPr>
        <w:t>terceiro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mundo, pobres</w:t>
      </w:r>
      <w:r w:rsidR="00955B53"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 e </w:t>
      </w:r>
      <w:r w:rsidR="00E00803" w:rsidRPr="005F4D1A">
        <w:rPr>
          <w:rStyle w:val="textexposedshow"/>
          <w:rFonts w:ascii="Arial" w:hAnsi="Arial" w:cs="Arial"/>
          <w:sz w:val="24"/>
          <w:szCs w:val="24"/>
          <w:lang w:val="pt-PT"/>
        </w:rPr>
        <w:t>vulneráveis</w:t>
      </w:r>
      <w:r w:rsidRPr="005F4D1A">
        <w:rPr>
          <w:rStyle w:val="textexposedshow"/>
          <w:rFonts w:ascii="Arial" w:hAnsi="Arial" w:cs="Arial"/>
          <w:sz w:val="24"/>
          <w:szCs w:val="24"/>
          <w:lang w:val="pt-PT"/>
        </w:rPr>
        <w:t xml:space="preserve">.   </w:t>
      </w:r>
    </w:p>
    <w:p w:rsidR="008C054E" w:rsidRPr="005F4D1A" w:rsidRDefault="008C054E" w:rsidP="002F4D36">
      <w:pPr>
        <w:pStyle w:val="Prrafodelista"/>
        <w:ind w:left="426"/>
        <w:rPr>
          <w:rStyle w:val="textexposedshow"/>
          <w:rFonts w:ascii="Arial" w:hAnsi="Arial" w:cs="Arial"/>
          <w:sz w:val="24"/>
          <w:szCs w:val="24"/>
          <w:lang w:val="pt-PT"/>
        </w:rPr>
      </w:pPr>
    </w:p>
    <w:p w:rsidR="008C054E" w:rsidRPr="005F4D1A" w:rsidRDefault="00E00803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Presidente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Comité de Rela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Internacion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Defesa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Pr="005F4D1A">
        <w:rPr>
          <w:rFonts w:ascii="Arial" w:hAnsi="Arial" w:cs="Arial"/>
          <w:sz w:val="24"/>
          <w:szCs w:val="24"/>
          <w:lang w:val="pt-PT"/>
        </w:rPr>
        <w:t>Segurança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Mazhilis de </w:t>
      </w:r>
      <w:r w:rsidR="008C0AAF" w:rsidRPr="005F4D1A">
        <w:rPr>
          <w:rFonts w:ascii="Arial" w:hAnsi="Arial" w:cs="Arial"/>
          <w:sz w:val="24"/>
          <w:szCs w:val="24"/>
          <w:lang w:val="pt-PT"/>
        </w:rPr>
        <w:t>Cazaquistão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 Yerman Mukhtar T., reiter</w:t>
      </w:r>
      <w:r w:rsidRPr="005F4D1A">
        <w:rPr>
          <w:rFonts w:ascii="Arial" w:hAnsi="Arial" w:cs="Arial"/>
          <w:sz w:val="24"/>
          <w:szCs w:val="24"/>
          <w:lang w:val="pt-PT"/>
        </w:rPr>
        <w:t>ou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Emba</w:t>
      </w:r>
      <w:r w:rsidRPr="005F4D1A">
        <w:rPr>
          <w:rFonts w:ascii="Arial" w:hAnsi="Arial" w:cs="Arial"/>
          <w:sz w:val="24"/>
          <w:szCs w:val="24"/>
          <w:lang w:val="pt-PT"/>
        </w:rPr>
        <w:t>ixador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cubano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país euroasiático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6A49C0" w:rsidRPr="005F4D1A">
        <w:rPr>
          <w:rFonts w:ascii="Arial" w:hAnsi="Arial" w:cs="Arial"/>
          <w:sz w:val="24"/>
          <w:szCs w:val="24"/>
          <w:lang w:val="pt-PT"/>
        </w:rPr>
        <w:t>apoio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desse órgão legislativo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 Cuba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perante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recrude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ci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 </w:t>
      </w:r>
      <w:r w:rsidR="00955B53" w:rsidRPr="005F4D1A">
        <w:rPr>
          <w:rFonts w:ascii="Arial" w:hAnsi="Arial" w:cs="Arial"/>
          <w:sz w:val="24"/>
          <w:szCs w:val="24"/>
          <w:lang w:val="pt-PT"/>
        </w:rPr>
        <w:t>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incremento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agre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sivi</w:t>
      </w:r>
      <w:r w:rsidR="00D93F3F" w:rsidRPr="005F4D1A">
        <w:rPr>
          <w:rFonts w:ascii="Arial" w:hAnsi="Arial" w:cs="Arial"/>
          <w:sz w:val="24"/>
          <w:szCs w:val="24"/>
          <w:lang w:val="pt-PT"/>
        </w:rPr>
        <w:t>dade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governo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E.U.A.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funcionário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43FA0" w:rsidRPr="005F4D1A">
        <w:rPr>
          <w:rFonts w:ascii="Arial" w:hAnsi="Arial" w:cs="Arial"/>
          <w:sz w:val="24"/>
          <w:szCs w:val="24"/>
          <w:lang w:val="pt-PT"/>
        </w:rPr>
        <w:t>sublinhou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que </w:t>
      </w:r>
      <w:r w:rsidR="008C0AAF" w:rsidRPr="005F4D1A">
        <w:rPr>
          <w:rFonts w:ascii="Arial" w:hAnsi="Arial" w:cs="Arial"/>
          <w:sz w:val="24"/>
          <w:szCs w:val="24"/>
          <w:lang w:val="pt-PT"/>
        </w:rPr>
        <w:t>Cazaquistão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é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 favor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paz,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d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diálogo </w:t>
      </w:r>
      <w:r w:rsidRPr="005F4D1A">
        <w:rPr>
          <w:rFonts w:ascii="Arial" w:hAnsi="Arial" w:cs="Arial"/>
          <w:sz w:val="24"/>
          <w:szCs w:val="24"/>
          <w:lang w:val="pt-PT"/>
        </w:rPr>
        <w:t>respeitoso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igual</w:t>
      </w:r>
      <w:r w:rsidR="00D93F3F" w:rsidRPr="005F4D1A">
        <w:rPr>
          <w:rFonts w:ascii="Arial" w:hAnsi="Arial" w:cs="Arial"/>
          <w:sz w:val="24"/>
          <w:szCs w:val="24"/>
          <w:lang w:val="pt-PT"/>
        </w:rPr>
        <w:t>dade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soberana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Estados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Pr="005F4D1A">
        <w:rPr>
          <w:rFonts w:ascii="Arial" w:hAnsi="Arial" w:cs="Arial"/>
          <w:sz w:val="24"/>
          <w:szCs w:val="24"/>
          <w:lang w:val="pt-PT"/>
        </w:rPr>
        <w:t>segurança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nas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internacion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Pr="005F4D1A">
        <w:rPr>
          <w:rFonts w:ascii="Arial" w:hAnsi="Arial" w:cs="Arial"/>
          <w:sz w:val="24"/>
          <w:szCs w:val="24"/>
          <w:lang w:val="pt-PT"/>
        </w:rPr>
        <w:t>bem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como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não </w:t>
      </w:r>
      <w:r w:rsidRPr="005F4D1A">
        <w:rPr>
          <w:rFonts w:ascii="Arial" w:hAnsi="Arial" w:cs="Arial"/>
          <w:sz w:val="24"/>
          <w:szCs w:val="24"/>
          <w:lang w:val="pt-PT"/>
        </w:rPr>
        <w:t>ing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er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ência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nos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suntos internos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Estados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respe</w:t>
      </w:r>
      <w:r w:rsidRPr="005F4D1A">
        <w:rPr>
          <w:rFonts w:ascii="Arial" w:hAnsi="Arial" w:cs="Arial"/>
          <w:sz w:val="24"/>
          <w:szCs w:val="24"/>
          <w:lang w:val="pt-PT"/>
        </w:rPr>
        <w:t>i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to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à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soberan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 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à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autodetermina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povo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s.</w:t>
      </w:r>
      <w:r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E00803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 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Associação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Pr="005F4D1A">
        <w:rPr>
          <w:rFonts w:ascii="Arial" w:hAnsi="Arial" w:cs="Arial"/>
          <w:sz w:val="24"/>
          <w:szCs w:val="24"/>
          <w:lang w:val="pt-PT"/>
        </w:rPr>
        <w:t>Amizade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Cuba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Pr="005F4D1A">
        <w:rPr>
          <w:rFonts w:ascii="Arial" w:hAnsi="Arial" w:cs="Arial"/>
          <w:sz w:val="24"/>
          <w:szCs w:val="24"/>
          <w:lang w:val="pt-PT"/>
        </w:rPr>
        <w:t>São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Vicente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Granadinas </w:t>
      </w:r>
      <w:r w:rsidR="00C3671C" w:rsidRPr="005F4D1A">
        <w:rPr>
          <w:rFonts w:ascii="Arial" w:hAnsi="Arial" w:cs="Arial"/>
          <w:sz w:val="24"/>
          <w:szCs w:val="24"/>
          <w:lang w:val="pt-PT"/>
        </w:rPr>
        <w:t>emitiu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firme declara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Pr="005F4D1A">
        <w:rPr>
          <w:rFonts w:ascii="Arial" w:hAnsi="Arial" w:cs="Arial"/>
          <w:sz w:val="24"/>
          <w:szCs w:val="24"/>
          <w:lang w:val="pt-PT"/>
        </w:rPr>
        <w:t> 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de condena</w:t>
      </w:r>
      <w:r w:rsidRPr="005F4D1A">
        <w:rPr>
          <w:rFonts w:ascii="Arial" w:hAnsi="Arial" w:cs="Arial"/>
          <w:sz w:val="24"/>
          <w:szCs w:val="24"/>
          <w:lang w:val="pt-PT"/>
        </w:rPr>
        <w:t>ção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às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mais recente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 san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impost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as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pelos </w:t>
      </w:r>
      <w:r w:rsidR="00862CC0" w:rsidRPr="005F4D1A">
        <w:rPr>
          <w:rFonts w:ascii="Arial" w:hAnsi="Arial" w:cs="Arial"/>
          <w:sz w:val="24"/>
          <w:szCs w:val="24"/>
          <w:lang w:val="pt-PT"/>
        </w:rPr>
        <w:t>E.U.A.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contra Cuba. 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8C054E" w:rsidRPr="005F4D1A" w:rsidRDefault="008C054E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Mediante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 </w:t>
      </w:r>
      <w:r w:rsidRPr="005F4D1A">
        <w:rPr>
          <w:rFonts w:ascii="Arial" w:hAnsi="Arial" w:cs="Arial"/>
          <w:sz w:val="24"/>
          <w:szCs w:val="24"/>
          <w:lang w:val="pt-PT"/>
        </w:rPr>
        <w:t>comunicado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Pr="005F4D1A">
        <w:rPr>
          <w:rFonts w:ascii="Arial" w:hAnsi="Arial" w:cs="Arial"/>
          <w:sz w:val="24"/>
          <w:szCs w:val="24"/>
          <w:lang w:val="pt-PT"/>
        </w:rPr>
        <w:t>Secretar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de Rela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ções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Exteriores,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governo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mexicano </w:t>
      </w:r>
      <w:r w:rsidR="00E00803" w:rsidRPr="005F4D1A">
        <w:rPr>
          <w:rFonts w:ascii="Arial" w:hAnsi="Arial" w:cs="Arial"/>
          <w:sz w:val="24"/>
          <w:szCs w:val="24"/>
          <w:lang w:val="pt-PT"/>
        </w:rPr>
        <w:t>rejeitou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660F8E" w:rsidRPr="005F4D1A">
        <w:rPr>
          <w:rFonts w:ascii="Arial" w:hAnsi="Arial" w:cs="Arial"/>
          <w:sz w:val="24"/>
          <w:szCs w:val="24"/>
          <w:lang w:val="pt-PT"/>
        </w:rPr>
        <w:t>decisão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Pr="005F4D1A">
        <w:rPr>
          <w:rFonts w:ascii="Arial" w:hAnsi="Arial" w:cs="Arial"/>
          <w:sz w:val="24"/>
          <w:szCs w:val="24"/>
          <w:lang w:val="pt-PT"/>
        </w:rPr>
        <w:t>administra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de Donald Trump de aplicar a Cuba, </w:t>
      </w:r>
      <w:r w:rsidR="00E00803" w:rsidRPr="005F4D1A">
        <w:rPr>
          <w:rFonts w:ascii="Arial" w:hAnsi="Arial" w:cs="Arial"/>
          <w:sz w:val="24"/>
          <w:szCs w:val="24"/>
          <w:lang w:val="pt-PT"/>
        </w:rPr>
        <w:t>na íntegra</w:t>
      </w:r>
      <w:r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Helms-Burton.</w:t>
      </w:r>
      <w:r w:rsidR="00E00803" w:rsidRPr="005F4D1A">
        <w:rPr>
          <w:rFonts w:ascii="Arial" w:hAnsi="Arial" w:cs="Arial"/>
          <w:sz w:val="24"/>
          <w:szCs w:val="24"/>
          <w:lang w:val="pt-PT"/>
        </w:rPr>
        <w:t xml:space="preserve"> N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a 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nota oficial se </w:t>
      </w:r>
      <w:r w:rsidR="00E00803" w:rsidRPr="005F4D1A">
        <w:rPr>
          <w:rFonts w:ascii="Arial" w:hAnsi="Arial" w:cs="Arial"/>
          <w:sz w:val="24"/>
          <w:szCs w:val="24"/>
          <w:lang w:val="pt-PT"/>
        </w:rPr>
        <w:t>transmitiu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E00803" w:rsidRPr="005F4D1A">
        <w:rPr>
          <w:rFonts w:ascii="Arial" w:hAnsi="Arial" w:cs="Arial"/>
          <w:sz w:val="24"/>
          <w:szCs w:val="24"/>
          <w:lang w:val="pt-PT"/>
        </w:rPr>
        <w:t xml:space="preserve">segurança de que, apesar </w:t>
      </w:r>
      <w:r w:rsidRPr="005F4D1A">
        <w:rPr>
          <w:rFonts w:ascii="Arial" w:hAnsi="Arial" w:cs="Arial"/>
          <w:sz w:val="24"/>
          <w:szCs w:val="24"/>
          <w:lang w:val="pt-PT"/>
        </w:rPr>
        <w:t>que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medida </w:t>
      </w:r>
      <w:r w:rsidR="00E00803" w:rsidRPr="005F4D1A">
        <w:rPr>
          <w:rFonts w:ascii="Arial" w:hAnsi="Arial" w:cs="Arial"/>
          <w:sz w:val="24"/>
          <w:szCs w:val="24"/>
          <w:lang w:val="pt-PT"/>
        </w:rPr>
        <w:t>pode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afectar empresas </w:t>
      </w:r>
      <w:r w:rsidR="001D4A25" w:rsidRPr="005F4D1A">
        <w:rPr>
          <w:rFonts w:ascii="Arial" w:hAnsi="Arial" w:cs="Arial"/>
          <w:sz w:val="24"/>
          <w:szCs w:val="24"/>
          <w:lang w:val="pt-PT"/>
        </w:rPr>
        <w:t>estrangeir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as que </w:t>
      </w:r>
      <w:r w:rsidR="00E00803" w:rsidRPr="005F4D1A">
        <w:rPr>
          <w:rFonts w:ascii="Arial" w:hAnsi="Arial" w:cs="Arial"/>
          <w:sz w:val="24"/>
          <w:szCs w:val="24"/>
          <w:lang w:val="pt-PT"/>
        </w:rPr>
        <w:t>fazem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E422E7" w:rsidRPr="005F4D1A">
        <w:rPr>
          <w:rFonts w:ascii="Arial" w:hAnsi="Arial" w:cs="Arial"/>
          <w:sz w:val="24"/>
          <w:szCs w:val="24"/>
          <w:lang w:val="pt-PT"/>
        </w:rPr>
        <w:t>negócio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em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e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Pr="005F4D1A">
        <w:rPr>
          <w:rFonts w:ascii="Arial" w:hAnsi="Arial" w:cs="Arial"/>
          <w:sz w:val="24"/>
          <w:szCs w:val="24"/>
          <w:lang w:val="pt-PT"/>
        </w:rPr>
        <w:t>Cuba, es</w:t>
      </w:r>
      <w:r w:rsidR="00E00803" w:rsidRPr="005F4D1A">
        <w:rPr>
          <w:rFonts w:ascii="Arial" w:hAnsi="Arial" w:cs="Arial"/>
          <w:sz w:val="24"/>
          <w:szCs w:val="24"/>
          <w:lang w:val="pt-PT"/>
        </w:rPr>
        <w:t>s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e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governo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protegerá</w:t>
      </w:r>
      <w:r w:rsidR="00E00803" w:rsidRPr="005F4D1A">
        <w:rPr>
          <w:rFonts w:ascii="Arial" w:hAnsi="Arial" w:cs="Arial"/>
          <w:sz w:val="24"/>
          <w:szCs w:val="24"/>
          <w:lang w:val="pt-PT"/>
        </w:rPr>
        <w:t xml:space="preserve"> a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s 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empresas mexicanas </w:t>
      </w:r>
      <w:r w:rsidR="008D00D3" w:rsidRPr="005F4D1A">
        <w:rPr>
          <w:rFonts w:ascii="Arial" w:hAnsi="Arial" w:cs="Arial"/>
          <w:sz w:val="24"/>
          <w:szCs w:val="24"/>
          <w:lang w:val="pt-PT"/>
        </w:rPr>
        <w:t>que</w:t>
      </w:r>
      <w:r w:rsidR="00660F8E" w:rsidRPr="005F4D1A">
        <w:rPr>
          <w:rFonts w:ascii="Arial" w:hAnsi="Arial" w:cs="Arial"/>
          <w:sz w:val="24"/>
          <w:szCs w:val="24"/>
          <w:lang w:val="pt-PT"/>
        </w:rPr>
        <w:t xml:space="preserve"> têm </w:t>
      </w:r>
      <w:r w:rsidRPr="005F4D1A">
        <w:rPr>
          <w:rFonts w:ascii="Arial" w:hAnsi="Arial" w:cs="Arial"/>
          <w:sz w:val="24"/>
          <w:szCs w:val="24"/>
          <w:lang w:val="pt-PT"/>
        </w:rPr>
        <w:t>inter</w:t>
      </w:r>
      <w:r w:rsidR="008D00D3" w:rsidRPr="005F4D1A">
        <w:rPr>
          <w:rFonts w:ascii="Arial" w:hAnsi="Arial" w:cs="Arial"/>
          <w:sz w:val="24"/>
          <w:szCs w:val="24"/>
          <w:lang w:val="pt-PT"/>
        </w:rPr>
        <w:t>es</w:t>
      </w:r>
      <w:r w:rsidR="00E00803" w:rsidRPr="005F4D1A">
        <w:rPr>
          <w:rFonts w:ascii="Arial" w:hAnsi="Arial" w:cs="Arial"/>
          <w:sz w:val="24"/>
          <w:szCs w:val="24"/>
          <w:lang w:val="pt-PT"/>
        </w:rPr>
        <w:t>s</w:t>
      </w:r>
      <w:r w:rsidR="008D00D3" w:rsidRPr="005F4D1A">
        <w:rPr>
          <w:rFonts w:ascii="Arial" w:hAnsi="Arial" w:cs="Arial"/>
          <w:sz w:val="24"/>
          <w:szCs w:val="24"/>
          <w:lang w:val="pt-PT"/>
        </w:rPr>
        <w:t xml:space="preserve">es de </w:t>
      </w:r>
      <w:r w:rsidR="00E422E7" w:rsidRPr="005F4D1A">
        <w:rPr>
          <w:rFonts w:ascii="Arial" w:hAnsi="Arial" w:cs="Arial"/>
          <w:sz w:val="24"/>
          <w:szCs w:val="24"/>
          <w:lang w:val="pt-PT"/>
        </w:rPr>
        <w:t>negócio</w:t>
      </w:r>
      <w:r w:rsidR="008D00D3" w:rsidRPr="005F4D1A">
        <w:rPr>
          <w:rFonts w:ascii="Arial" w:hAnsi="Arial" w:cs="Arial"/>
          <w:sz w:val="24"/>
          <w:szCs w:val="24"/>
          <w:lang w:val="pt-PT"/>
        </w:rPr>
        <w:t>s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a </w:t>
      </w:r>
      <w:r w:rsidR="00505C98" w:rsidRPr="005F4D1A">
        <w:rPr>
          <w:rFonts w:ascii="Arial" w:hAnsi="Arial" w:cs="Arial"/>
          <w:sz w:val="24"/>
          <w:szCs w:val="24"/>
          <w:lang w:val="pt-PT"/>
        </w:rPr>
        <w:t>Ilha</w:t>
      </w:r>
      <w:r w:rsidR="00E00803" w:rsidRPr="005F4D1A">
        <w:rPr>
          <w:rFonts w:ascii="Arial" w:hAnsi="Arial" w:cs="Arial"/>
          <w:sz w:val="24"/>
          <w:szCs w:val="24"/>
          <w:lang w:val="pt-PT"/>
        </w:rPr>
        <w:t>.</w:t>
      </w:r>
    </w:p>
    <w:p w:rsidR="008C054E" w:rsidRPr="005F4D1A" w:rsidRDefault="008C054E" w:rsidP="002F4D36">
      <w:pPr>
        <w:pStyle w:val="Prrafodelista"/>
        <w:ind w:left="426"/>
        <w:rPr>
          <w:rFonts w:ascii="Arial" w:hAnsi="Arial" w:cs="Arial"/>
          <w:sz w:val="24"/>
          <w:szCs w:val="24"/>
          <w:lang w:val="pt-PT"/>
        </w:rPr>
      </w:pPr>
    </w:p>
    <w:p w:rsidR="005C1A8E" w:rsidRPr="005F4D1A" w:rsidRDefault="00791CF2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No mês</w:t>
      </w:r>
      <w:r w:rsidR="002562DA" w:rsidRPr="005F4D1A">
        <w:rPr>
          <w:rFonts w:ascii="Arial" w:hAnsi="Arial" w:cs="Arial"/>
          <w:sz w:val="24"/>
          <w:szCs w:val="24"/>
          <w:lang w:val="pt-PT"/>
        </w:rPr>
        <w:t xml:space="preserve"> de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Maio</w:t>
      </w:r>
      <w:r w:rsidR="002562DA" w:rsidRPr="005F4D1A">
        <w:rPr>
          <w:rFonts w:ascii="Arial" w:hAnsi="Arial" w:cs="Arial"/>
          <w:sz w:val="24"/>
          <w:szCs w:val="24"/>
          <w:lang w:val="pt-PT"/>
        </w:rPr>
        <w:t>,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Duma rus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a </w:t>
      </w:r>
      <w:r w:rsidRPr="005F4D1A">
        <w:rPr>
          <w:rFonts w:ascii="Arial" w:hAnsi="Arial" w:cs="Arial"/>
          <w:sz w:val="24"/>
          <w:szCs w:val="24"/>
          <w:lang w:val="pt-PT"/>
        </w:rPr>
        <w:t>aprovou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resolu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de condena</w:t>
      </w:r>
      <w:r w:rsidR="00E00803" w:rsidRPr="005F4D1A">
        <w:rPr>
          <w:rFonts w:ascii="Arial" w:hAnsi="Arial" w:cs="Arial"/>
          <w:sz w:val="24"/>
          <w:szCs w:val="24"/>
          <w:lang w:val="pt-PT"/>
        </w:rPr>
        <w:t>ção</w:t>
      </w:r>
      <w:r w:rsidR="006A49C0" w:rsidRPr="005F4D1A">
        <w:rPr>
          <w:rFonts w:ascii="Arial" w:hAnsi="Arial" w:cs="Arial"/>
          <w:sz w:val="24"/>
          <w:szCs w:val="24"/>
          <w:lang w:val="pt-PT"/>
        </w:rPr>
        <w:t xml:space="preserve"> à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activa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Título III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Helms-Burton.</w:t>
      </w:r>
      <w:r w:rsidR="00E00803" w:rsidRPr="005F4D1A">
        <w:rPr>
          <w:rFonts w:ascii="Arial" w:hAnsi="Arial" w:cs="Arial"/>
          <w:sz w:val="24"/>
          <w:szCs w:val="24"/>
          <w:lang w:val="pt-PT"/>
        </w:rPr>
        <w:t xml:space="preserve"> N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texto </w:t>
      </w:r>
      <w:r w:rsidR="00E00803" w:rsidRPr="005F4D1A">
        <w:rPr>
          <w:rFonts w:ascii="Arial" w:hAnsi="Arial" w:cs="Arial"/>
          <w:sz w:val="24"/>
          <w:szCs w:val="24"/>
          <w:lang w:val="pt-PT"/>
        </w:rPr>
        <w:t>é repudiado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levanta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E00803" w:rsidRPr="005F4D1A">
        <w:rPr>
          <w:rFonts w:ascii="Arial" w:hAnsi="Arial" w:cs="Arial"/>
          <w:sz w:val="24"/>
          <w:szCs w:val="24"/>
          <w:lang w:val="pt-PT"/>
        </w:rPr>
        <w:t>morató</w:t>
      </w:r>
      <w:r w:rsidR="008C054E" w:rsidRPr="005F4D1A">
        <w:rPr>
          <w:rFonts w:ascii="Arial" w:hAnsi="Arial" w:cs="Arial"/>
          <w:sz w:val="24"/>
          <w:szCs w:val="24"/>
          <w:lang w:val="pt-PT"/>
        </w:rPr>
        <w:t>ria sobre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E00803" w:rsidRPr="005F4D1A">
        <w:rPr>
          <w:rFonts w:ascii="Arial" w:hAnsi="Arial" w:cs="Arial"/>
          <w:sz w:val="24"/>
          <w:szCs w:val="24"/>
          <w:lang w:val="pt-PT"/>
        </w:rPr>
        <w:t>efei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Título III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E00803" w:rsidRPr="005F4D1A">
        <w:rPr>
          <w:rFonts w:ascii="Arial" w:hAnsi="Arial" w:cs="Arial"/>
          <w:sz w:val="24"/>
          <w:szCs w:val="24"/>
          <w:lang w:val="pt-PT"/>
        </w:rPr>
        <w:t>legislação</w:t>
      </w:r>
      <w:r w:rsidR="00603434" w:rsidRPr="005F4D1A">
        <w:rPr>
          <w:rFonts w:ascii="Arial" w:hAnsi="Arial" w:cs="Arial"/>
          <w:sz w:val="24"/>
          <w:szCs w:val="24"/>
          <w:lang w:val="pt-PT"/>
        </w:rPr>
        <w:t xml:space="preserve"> anticubana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que </w:t>
      </w:r>
      <w:r w:rsidR="00E00803" w:rsidRPr="005F4D1A">
        <w:rPr>
          <w:rFonts w:ascii="Arial" w:hAnsi="Arial" w:cs="Arial"/>
          <w:sz w:val="24"/>
          <w:szCs w:val="24"/>
          <w:lang w:val="pt-PT"/>
        </w:rPr>
        <w:t>constitui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8C0AAF" w:rsidRPr="005F4D1A">
        <w:rPr>
          <w:rFonts w:ascii="Arial" w:hAnsi="Arial" w:cs="Arial"/>
          <w:sz w:val="24"/>
          <w:szCs w:val="24"/>
          <w:lang w:val="pt-PT"/>
        </w:rPr>
        <w:t>invasão</w:t>
      </w:r>
      <w:r w:rsidR="00E00803" w:rsidRPr="005F4D1A">
        <w:rPr>
          <w:rFonts w:ascii="Arial" w:hAnsi="Arial" w:cs="Arial"/>
          <w:sz w:val="24"/>
          <w:szCs w:val="24"/>
          <w:lang w:val="pt-PT"/>
        </w:rPr>
        <w:t xml:space="preserve"> manif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esta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soberan</w:t>
      </w:r>
      <w:r w:rsidR="00955B53" w:rsidRPr="005F4D1A">
        <w:rPr>
          <w:rFonts w:ascii="Arial" w:hAnsi="Arial" w:cs="Arial"/>
          <w:sz w:val="24"/>
          <w:szCs w:val="24"/>
          <w:lang w:val="pt-PT"/>
        </w:rPr>
        <w:t>ia</w:t>
      </w:r>
      <w:r w:rsidR="00E00803" w:rsidRPr="005F4D1A">
        <w:rPr>
          <w:rFonts w:ascii="Arial" w:hAnsi="Arial" w:cs="Arial"/>
          <w:sz w:val="24"/>
          <w:szCs w:val="24"/>
          <w:lang w:val="pt-PT"/>
        </w:rPr>
        <w:t>,</w:t>
      </w:r>
      <w:r w:rsidR="002D2BB3" w:rsidRPr="005F4D1A">
        <w:rPr>
          <w:rFonts w:ascii="Arial" w:hAnsi="Arial" w:cs="Arial"/>
          <w:sz w:val="24"/>
          <w:szCs w:val="24"/>
          <w:lang w:val="pt-PT"/>
        </w:rPr>
        <w:t xml:space="preserve"> não</w:t>
      </w:r>
      <w:r w:rsidR="00660F8E" w:rsidRPr="005F4D1A">
        <w:rPr>
          <w:rFonts w:ascii="Arial" w:hAnsi="Arial" w:cs="Arial"/>
          <w:sz w:val="24"/>
          <w:szCs w:val="24"/>
          <w:lang w:val="pt-PT"/>
        </w:rPr>
        <w:t xml:space="preserve"> só 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da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maior</w:t>
      </w:r>
      <w:r w:rsidR="00C95F32" w:rsidRPr="005F4D1A">
        <w:rPr>
          <w:rFonts w:ascii="Arial" w:hAnsi="Arial" w:cs="Arial"/>
          <w:sz w:val="24"/>
          <w:szCs w:val="24"/>
          <w:lang w:val="pt-PT"/>
        </w:rPr>
        <w:t xml:space="preserve"> das </w:t>
      </w:r>
      <w:r w:rsidR="00E00803" w:rsidRPr="005F4D1A">
        <w:rPr>
          <w:rFonts w:ascii="Arial" w:hAnsi="Arial" w:cs="Arial"/>
          <w:sz w:val="24"/>
          <w:szCs w:val="24"/>
          <w:lang w:val="pt-PT"/>
        </w:rPr>
        <w:t>Antilhas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="00E00803" w:rsidRPr="005F4D1A">
        <w:rPr>
          <w:rFonts w:ascii="Arial" w:hAnsi="Arial" w:cs="Arial"/>
          <w:sz w:val="24"/>
          <w:szCs w:val="24"/>
          <w:lang w:val="pt-PT"/>
        </w:rPr>
        <w:t>mas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6B5704" w:rsidRPr="005F4D1A">
        <w:rPr>
          <w:rFonts w:ascii="Arial" w:hAnsi="Arial" w:cs="Arial"/>
          <w:sz w:val="24"/>
          <w:szCs w:val="24"/>
          <w:lang w:val="pt-PT"/>
        </w:rPr>
        <w:t>também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dos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Estado</w:t>
      </w:r>
      <w:r w:rsidR="00E00803" w:rsidRPr="005F4D1A">
        <w:rPr>
          <w:rFonts w:ascii="Arial" w:hAnsi="Arial" w:cs="Arial"/>
          <w:sz w:val="24"/>
          <w:szCs w:val="24"/>
          <w:lang w:val="pt-PT"/>
        </w:rPr>
        <w:t>s que cooperam</w:t>
      </w:r>
      <w:r w:rsidR="008C054E" w:rsidRPr="005F4D1A">
        <w:rPr>
          <w:rFonts w:ascii="Arial" w:hAnsi="Arial" w:cs="Arial"/>
          <w:sz w:val="24"/>
          <w:szCs w:val="24"/>
          <w:lang w:val="pt-PT"/>
        </w:rPr>
        <w:t xml:space="preserve"> activamente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com </w:t>
      </w:r>
      <w:r w:rsidR="008C054E" w:rsidRPr="005F4D1A">
        <w:rPr>
          <w:rFonts w:ascii="Arial" w:hAnsi="Arial" w:cs="Arial"/>
          <w:sz w:val="24"/>
          <w:szCs w:val="24"/>
          <w:lang w:val="pt-PT"/>
        </w:rPr>
        <w:t>e</w:t>
      </w:r>
      <w:r w:rsidR="00E00803" w:rsidRPr="005F4D1A">
        <w:rPr>
          <w:rFonts w:ascii="Arial" w:hAnsi="Arial" w:cs="Arial"/>
          <w:sz w:val="24"/>
          <w:szCs w:val="24"/>
          <w:lang w:val="pt-PT"/>
        </w:rPr>
        <w:t>s</w:t>
      </w:r>
      <w:r w:rsidR="008C054E" w:rsidRPr="005F4D1A">
        <w:rPr>
          <w:rFonts w:ascii="Arial" w:hAnsi="Arial" w:cs="Arial"/>
          <w:sz w:val="24"/>
          <w:szCs w:val="24"/>
          <w:lang w:val="pt-PT"/>
        </w:rPr>
        <w:t>se país.</w:t>
      </w:r>
      <w:r w:rsidR="00E00803"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5C1A8E" w:rsidRPr="005F4D1A" w:rsidRDefault="005C1A8E" w:rsidP="002F4D36">
      <w:pPr>
        <w:pStyle w:val="Prrafodelista"/>
        <w:rPr>
          <w:rFonts w:ascii="Arial" w:hAnsi="Arial" w:cs="Arial"/>
          <w:sz w:val="24"/>
          <w:szCs w:val="24"/>
          <w:lang w:val="pt-PT"/>
        </w:rPr>
      </w:pPr>
    </w:p>
    <w:p w:rsidR="005C1A8E" w:rsidRPr="005F4D1A" w:rsidRDefault="00E00803" w:rsidP="002F4D36">
      <w:pPr>
        <w:pStyle w:val="Prrafodelista"/>
        <w:numPr>
          <w:ilvl w:val="0"/>
          <w:numId w:val="24"/>
        </w:numPr>
        <w:spacing w:after="0"/>
        <w:ind w:left="426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Em</w:t>
      </w:r>
      <w:r w:rsidR="005C1A8E" w:rsidRPr="005F4D1A">
        <w:rPr>
          <w:rFonts w:ascii="Arial" w:hAnsi="Arial" w:cs="Arial"/>
          <w:sz w:val="24"/>
          <w:szCs w:val="24"/>
          <w:lang w:val="pt-PT"/>
        </w:rPr>
        <w:t xml:space="preserve"> 22 de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Maio</w:t>
      </w:r>
      <w:r w:rsidR="005C1A8E" w:rsidRPr="005F4D1A">
        <w:rPr>
          <w:rFonts w:ascii="Arial" w:hAnsi="Arial" w:cs="Arial"/>
          <w:sz w:val="24"/>
          <w:szCs w:val="24"/>
          <w:lang w:val="pt-PT"/>
        </w:rPr>
        <w:t xml:space="preserve"> de 2019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foi aprovada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na </w:t>
      </w:r>
      <w:r w:rsidR="005C1A8E" w:rsidRPr="005F4D1A">
        <w:rPr>
          <w:rFonts w:ascii="Arial" w:hAnsi="Arial" w:cs="Arial"/>
          <w:sz w:val="24"/>
          <w:szCs w:val="24"/>
          <w:lang w:val="pt-PT"/>
        </w:rPr>
        <w:t xml:space="preserve">109° </w:t>
      </w:r>
      <w:r w:rsidRPr="005F4D1A">
        <w:rPr>
          <w:rFonts w:ascii="Arial" w:hAnsi="Arial" w:cs="Arial"/>
          <w:sz w:val="24"/>
          <w:szCs w:val="24"/>
          <w:lang w:val="pt-PT"/>
        </w:rPr>
        <w:t>sessão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D8279D" w:rsidRPr="005F4D1A">
        <w:rPr>
          <w:rFonts w:ascii="Arial" w:hAnsi="Arial" w:cs="Arial"/>
          <w:sz w:val="24"/>
          <w:szCs w:val="24"/>
          <w:lang w:val="pt-PT"/>
        </w:rPr>
        <w:t>Conselho</w:t>
      </w:r>
      <w:r w:rsidR="005C1A8E" w:rsidRPr="005F4D1A">
        <w:rPr>
          <w:rFonts w:ascii="Arial" w:hAnsi="Arial" w:cs="Arial"/>
          <w:sz w:val="24"/>
          <w:szCs w:val="24"/>
          <w:lang w:val="pt-PT"/>
        </w:rPr>
        <w:t xml:space="preserve"> de Ministros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5C1A8E" w:rsidRPr="005F4D1A">
        <w:rPr>
          <w:rFonts w:ascii="Arial" w:hAnsi="Arial" w:cs="Arial"/>
          <w:sz w:val="24"/>
          <w:szCs w:val="24"/>
          <w:lang w:val="pt-PT"/>
        </w:rPr>
        <w:t>Grupo ACP</w:t>
      </w:r>
      <w:r w:rsidR="008070D5" w:rsidRPr="005F4D1A">
        <w:rPr>
          <w:rFonts w:ascii="Arial" w:hAnsi="Arial" w:cs="Arial"/>
          <w:sz w:val="24"/>
          <w:szCs w:val="24"/>
          <w:lang w:val="pt-PT"/>
        </w:rPr>
        <w:t>,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5C1A8E" w:rsidRPr="005F4D1A">
        <w:rPr>
          <w:rFonts w:ascii="Arial" w:hAnsi="Arial" w:cs="Arial"/>
          <w:sz w:val="24"/>
          <w:szCs w:val="24"/>
          <w:lang w:val="pt-PT"/>
        </w:rPr>
        <w:t>declara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5C1A8E" w:rsidRPr="005F4D1A">
        <w:rPr>
          <w:rFonts w:ascii="Arial" w:hAnsi="Arial" w:cs="Arial"/>
          <w:sz w:val="24"/>
          <w:szCs w:val="24"/>
          <w:lang w:val="pt-PT"/>
        </w:rPr>
        <w:t xml:space="preserve"> para condenar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5C1A8E" w:rsidRPr="005F4D1A">
        <w:rPr>
          <w:rFonts w:ascii="Arial" w:hAnsi="Arial" w:cs="Arial"/>
          <w:sz w:val="24"/>
          <w:szCs w:val="24"/>
          <w:lang w:val="pt-PT"/>
        </w:rPr>
        <w:t xml:space="preserve"> económico, comercial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EE58EB" w:rsidRPr="005F4D1A">
        <w:rPr>
          <w:rFonts w:ascii="Arial" w:hAnsi="Arial" w:cs="Arial"/>
          <w:sz w:val="24"/>
          <w:szCs w:val="24"/>
          <w:lang w:val="pt-PT"/>
        </w:rPr>
        <w:t>financeiro</w:t>
      </w:r>
      <w:r w:rsidR="005C1A8E" w:rsidRPr="005F4D1A">
        <w:rPr>
          <w:rFonts w:ascii="Arial" w:hAnsi="Arial" w:cs="Arial"/>
          <w:sz w:val="24"/>
          <w:szCs w:val="24"/>
          <w:lang w:val="pt-PT"/>
        </w:rPr>
        <w:t xml:space="preserve"> contra Cuba.</w:t>
      </w:r>
      <w:r w:rsidRPr="005F4D1A">
        <w:rPr>
          <w:rFonts w:ascii="Arial" w:hAnsi="Arial" w:cs="Arial"/>
          <w:sz w:val="24"/>
          <w:szCs w:val="24"/>
          <w:lang w:val="pt-PT"/>
        </w:rPr>
        <w:t xml:space="preserve"> 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5C1A8E" w:rsidRPr="005F4D1A">
        <w:rPr>
          <w:rFonts w:ascii="Arial" w:hAnsi="Arial" w:cs="Arial"/>
          <w:sz w:val="24"/>
          <w:szCs w:val="24"/>
          <w:lang w:val="pt-PT"/>
        </w:rPr>
        <w:t>documento res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5C1A8E" w:rsidRPr="005F4D1A">
        <w:rPr>
          <w:rFonts w:ascii="Arial" w:hAnsi="Arial" w:cs="Arial"/>
          <w:sz w:val="24"/>
          <w:szCs w:val="24"/>
          <w:lang w:val="pt-PT"/>
        </w:rPr>
        <w:t>alta que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5C1A8E" w:rsidRPr="005F4D1A">
        <w:rPr>
          <w:rFonts w:ascii="Arial" w:hAnsi="Arial" w:cs="Arial"/>
          <w:sz w:val="24"/>
          <w:szCs w:val="24"/>
          <w:lang w:val="pt-PT"/>
        </w:rPr>
        <w:t xml:space="preserve"> constitu</w:t>
      </w:r>
      <w:r w:rsidRPr="005F4D1A">
        <w:rPr>
          <w:rFonts w:ascii="Arial" w:hAnsi="Arial" w:cs="Arial"/>
          <w:sz w:val="24"/>
          <w:szCs w:val="24"/>
          <w:lang w:val="pt-PT"/>
        </w:rPr>
        <w:t>i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5C1A8E" w:rsidRPr="005F4D1A">
        <w:rPr>
          <w:rFonts w:ascii="Arial" w:hAnsi="Arial" w:cs="Arial"/>
          <w:sz w:val="24"/>
          <w:szCs w:val="24"/>
          <w:lang w:val="pt-PT"/>
        </w:rPr>
        <w:t>principal obstáculo para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5C1A8E" w:rsidRPr="005F4D1A">
        <w:rPr>
          <w:rFonts w:ascii="Arial" w:hAnsi="Arial" w:cs="Arial"/>
          <w:sz w:val="24"/>
          <w:szCs w:val="24"/>
          <w:lang w:val="pt-PT"/>
        </w:rPr>
        <w:t>implementa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5C1A8E" w:rsidRPr="005F4D1A">
        <w:rPr>
          <w:rFonts w:ascii="Arial" w:hAnsi="Arial" w:cs="Arial"/>
          <w:sz w:val="24"/>
          <w:szCs w:val="24"/>
          <w:lang w:val="pt-PT"/>
        </w:rPr>
        <w:t>Agenda 2030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no</w:t>
      </w:r>
      <w:r w:rsidR="001B3F11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6B5704" w:rsidRPr="005F4D1A">
        <w:rPr>
          <w:rFonts w:ascii="Arial" w:hAnsi="Arial" w:cs="Arial"/>
          <w:sz w:val="24"/>
          <w:szCs w:val="24"/>
          <w:lang w:val="pt-PT"/>
        </w:rPr>
        <w:t>nosso</w:t>
      </w:r>
      <w:r w:rsidR="005C1A8E" w:rsidRPr="005F4D1A">
        <w:rPr>
          <w:rFonts w:ascii="Arial" w:hAnsi="Arial" w:cs="Arial"/>
          <w:sz w:val="24"/>
          <w:szCs w:val="24"/>
          <w:lang w:val="pt-PT"/>
        </w:rPr>
        <w:t xml:space="preserve"> país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5C1A8E" w:rsidRPr="005F4D1A">
        <w:rPr>
          <w:rFonts w:ascii="Arial" w:hAnsi="Arial" w:cs="Arial"/>
          <w:sz w:val="24"/>
          <w:szCs w:val="24"/>
          <w:lang w:val="pt-PT"/>
        </w:rPr>
        <w:t xml:space="preserve">exige </w:t>
      </w:r>
      <w:r w:rsidRPr="005F4D1A">
        <w:rPr>
          <w:rFonts w:ascii="Arial" w:hAnsi="Arial" w:cs="Arial"/>
          <w:sz w:val="24"/>
          <w:szCs w:val="24"/>
          <w:lang w:val="pt-PT"/>
        </w:rPr>
        <w:t>o seu imediato</w:t>
      </w:r>
      <w:r w:rsidR="005C1A8E" w:rsidRPr="005F4D1A">
        <w:rPr>
          <w:rFonts w:ascii="Arial" w:hAnsi="Arial" w:cs="Arial"/>
          <w:sz w:val="24"/>
          <w:szCs w:val="24"/>
          <w:lang w:val="pt-PT"/>
        </w:rPr>
        <w:t xml:space="preserve"> e incondicional levanta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5C1A8E" w:rsidRPr="005F4D1A">
        <w:rPr>
          <w:rFonts w:ascii="Arial" w:hAnsi="Arial" w:cs="Arial"/>
          <w:sz w:val="24"/>
          <w:szCs w:val="24"/>
          <w:lang w:val="pt-PT"/>
        </w:rPr>
        <w:t xml:space="preserve">. </w:t>
      </w:r>
      <w:r w:rsidRPr="005F4D1A">
        <w:rPr>
          <w:rFonts w:ascii="Arial" w:hAnsi="Arial" w:cs="Arial"/>
          <w:sz w:val="24"/>
          <w:szCs w:val="24"/>
          <w:lang w:val="pt-PT"/>
        </w:rPr>
        <w:t>Também</w:t>
      </w:r>
      <w:r w:rsidR="005C1A8E" w:rsidRPr="005F4D1A">
        <w:rPr>
          <w:rFonts w:ascii="Arial" w:hAnsi="Arial" w:cs="Arial"/>
          <w:sz w:val="24"/>
          <w:szCs w:val="24"/>
          <w:lang w:val="pt-PT"/>
        </w:rPr>
        <w:t xml:space="preserve"> denuncia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5C1A8E" w:rsidRPr="005F4D1A">
        <w:rPr>
          <w:rFonts w:ascii="Arial" w:hAnsi="Arial" w:cs="Arial"/>
          <w:sz w:val="24"/>
          <w:szCs w:val="24"/>
          <w:lang w:val="pt-PT"/>
        </w:rPr>
        <w:t>activa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5C1A8E" w:rsidRPr="005F4D1A">
        <w:rPr>
          <w:rFonts w:ascii="Arial" w:hAnsi="Arial" w:cs="Arial"/>
          <w:sz w:val="24"/>
          <w:szCs w:val="24"/>
          <w:lang w:val="pt-PT"/>
        </w:rPr>
        <w:t>Título III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5C1A8E" w:rsidRPr="005F4D1A">
        <w:rPr>
          <w:rFonts w:ascii="Arial" w:hAnsi="Arial" w:cs="Arial"/>
          <w:sz w:val="24"/>
          <w:szCs w:val="24"/>
          <w:lang w:val="pt-PT"/>
        </w:rPr>
        <w:t xml:space="preserve"> Helms-Burton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Pr="005F4D1A">
        <w:rPr>
          <w:rFonts w:ascii="Arial" w:hAnsi="Arial" w:cs="Arial"/>
          <w:sz w:val="24"/>
          <w:szCs w:val="24"/>
          <w:lang w:val="pt-PT"/>
        </w:rPr>
        <w:t>os seus efeitos</w:t>
      </w:r>
      <w:r w:rsidR="005C1A8E" w:rsidRPr="005F4D1A">
        <w:rPr>
          <w:rFonts w:ascii="Arial" w:hAnsi="Arial" w:cs="Arial"/>
          <w:sz w:val="24"/>
          <w:szCs w:val="24"/>
          <w:lang w:val="pt-PT"/>
        </w:rPr>
        <w:t xml:space="preserve"> extraterritori</w:t>
      </w:r>
      <w:r w:rsidR="002D2BB3" w:rsidRPr="005F4D1A">
        <w:rPr>
          <w:rFonts w:ascii="Arial" w:hAnsi="Arial" w:cs="Arial"/>
          <w:sz w:val="24"/>
          <w:szCs w:val="24"/>
          <w:lang w:val="pt-PT"/>
        </w:rPr>
        <w:t>ais</w:t>
      </w:r>
      <w:r w:rsidR="005C1A8E" w:rsidRPr="005F4D1A">
        <w:rPr>
          <w:rFonts w:ascii="Arial" w:hAnsi="Arial" w:cs="Arial"/>
          <w:sz w:val="24"/>
          <w:szCs w:val="24"/>
          <w:lang w:val="pt-PT"/>
        </w:rPr>
        <w:t>.</w:t>
      </w:r>
      <w:r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4B3E55" w:rsidRPr="005F4D1A" w:rsidRDefault="004B3E55" w:rsidP="004B3E55">
      <w:pPr>
        <w:pStyle w:val="Prrafodelista"/>
        <w:rPr>
          <w:rFonts w:ascii="Arial" w:hAnsi="Arial" w:cs="Arial"/>
          <w:b/>
          <w:sz w:val="24"/>
          <w:szCs w:val="24"/>
          <w:lang w:val="pt-PT"/>
        </w:rPr>
      </w:pPr>
    </w:p>
    <w:p w:rsidR="004B3E55" w:rsidRPr="005F4D1A" w:rsidRDefault="00E00803" w:rsidP="00CD21BB">
      <w:pPr>
        <w:pStyle w:val="Prrafodelista"/>
        <w:numPr>
          <w:ilvl w:val="0"/>
          <w:numId w:val="24"/>
        </w:numPr>
        <w:spacing w:after="0"/>
        <w:ind w:left="425" w:hanging="357"/>
        <w:rPr>
          <w:rFonts w:ascii="Arial" w:hAnsi="Arial" w:cs="Arial"/>
          <w:sz w:val="24"/>
          <w:szCs w:val="24"/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t>Em</w:t>
      </w:r>
      <w:r w:rsidR="004B3E55" w:rsidRPr="005F4D1A">
        <w:rPr>
          <w:rFonts w:ascii="Arial" w:hAnsi="Arial" w:cs="Arial"/>
          <w:sz w:val="24"/>
          <w:szCs w:val="24"/>
          <w:lang w:val="pt-PT"/>
        </w:rPr>
        <w:t xml:space="preserve"> 14 de </w:t>
      </w:r>
      <w:r w:rsidR="000B3E2E" w:rsidRPr="005F4D1A">
        <w:rPr>
          <w:rFonts w:ascii="Arial" w:hAnsi="Arial" w:cs="Arial"/>
          <w:sz w:val="24"/>
          <w:szCs w:val="24"/>
          <w:lang w:val="pt-PT"/>
        </w:rPr>
        <w:t>Junho</w:t>
      </w:r>
      <w:r w:rsidR="004B3E55" w:rsidRPr="005F4D1A">
        <w:rPr>
          <w:rFonts w:ascii="Arial" w:hAnsi="Arial" w:cs="Arial"/>
          <w:sz w:val="24"/>
          <w:szCs w:val="24"/>
          <w:lang w:val="pt-PT"/>
        </w:rPr>
        <w:t xml:space="preserve"> de 2019,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na </w:t>
      </w:r>
      <w:r w:rsidR="00D50F8F" w:rsidRPr="005F4D1A">
        <w:rPr>
          <w:rFonts w:ascii="Arial" w:hAnsi="Arial" w:cs="Arial"/>
          <w:sz w:val="24"/>
          <w:szCs w:val="24"/>
          <w:lang w:val="pt-PT"/>
        </w:rPr>
        <w:t xml:space="preserve">VI </w:t>
      </w:r>
      <w:r w:rsidR="00791CF2" w:rsidRPr="005F4D1A">
        <w:rPr>
          <w:rFonts w:ascii="Arial" w:hAnsi="Arial" w:cs="Arial"/>
          <w:sz w:val="24"/>
          <w:szCs w:val="24"/>
          <w:lang w:val="pt-PT"/>
        </w:rPr>
        <w:t>Reunião</w:t>
      </w:r>
      <w:r w:rsidR="00D50F8F" w:rsidRPr="005F4D1A">
        <w:rPr>
          <w:rFonts w:ascii="Arial" w:hAnsi="Arial" w:cs="Arial"/>
          <w:sz w:val="24"/>
          <w:szCs w:val="24"/>
          <w:lang w:val="pt-PT"/>
        </w:rPr>
        <w:t xml:space="preserve"> de Ministros de </w:t>
      </w:r>
      <w:r w:rsidR="00D50F8F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Rela</w:t>
      </w:r>
      <w:r w:rsidR="00955B53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>ções</w:t>
      </w:r>
      <w:r w:rsidR="00D50F8F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 xml:space="preserve"> Exteriores</w:t>
      </w:r>
      <w:r w:rsidR="0047752A" w:rsidRPr="005F4D1A">
        <w:rPr>
          <w:rStyle w:val="Textoennegrita"/>
          <w:rFonts w:ascii="Arial" w:hAnsi="Arial" w:cs="Arial"/>
          <w:b w:val="0"/>
          <w:sz w:val="24"/>
          <w:szCs w:val="24"/>
          <w:lang w:val="pt-PT"/>
        </w:rPr>
        <w:t xml:space="preserve"> da </w:t>
      </w:r>
      <w:r w:rsidR="00D50F8F" w:rsidRPr="005F4D1A">
        <w:rPr>
          <w:rFonts w:ascii="Arial" w:hAnsi="Arial" w:cs="Arial"/>
          <w:sz w:val="24"/>
          <w:szCs w:val="24"/>
          <w:lang w:val="pt-PT"/>
        </w:rPr>
        <w:t>CARICOM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D50F8F" w:rsidRPr="005F4D1A">
        <w:rPr>
          <w:rFonts w:ascii="Arial" w:hAnsi="Arial" w:cs="Arial"/>
          <w:sz w:val="24"/>
          <w:szCs w:val="24"/>
          <w:lang w:val="pt-PT"/>
        </w:rPr>
        <w:t>Cuba</w:t>
      </w:r>
      <w:r w:rsidR="00AD73EC" w:rsidRPr="005F4D1A">
        <w:rPr>
          <w:rFonts w:ascii="Arial" w:hAnsi="Arial" w:cs="Arial"/>
          <w:sz w:val="24"/>
          <w:szCs w:val="24"/>
          <w:lang w:val="pt-PT"/>
        </w:rPr>
        <w:t>,</w:t>
      </w:r>
      <w:r w:rsidR="00276EDA" w:rsidRPr="005F4D1A">
        <w:rPr>
          <w:rFonts w:ascii="Arial" w:hAnsi="Arial" w:cs="Arial"/>
          <w:sz w:val="24"/>
          <w:szCs w:val="24"/>
          <w:lang w:val="pt-PT"/>
        </w:rPr>
        <w:t xml:space="preserve"> foi </w:t>
      </w:r>
      <w:r w:rsidRPr="005F4D1A">
        <w:rPr>
          <w:rFonts w:ascii="Arial" w:hAnsi="Arial" w:cs="Arial"/>
          <w:sz w:val="24"/>
          <w:szCs w:val="24"/>
          <w:lang w:val="pt-PT"/>
        </w:rPr>
        <w:t>aprov</w:t>
      </w:r>
      <w:r w:rsidR="00225532" w:rsidRPr="005F4D1A">
        <w:rPr>
          <w:rFonts w:ascii="Arial" w:hAnsi="Arial" w:cs="Arial"/>
          <w:sz w:val="24"/>
          <w:szCs w:val="24"/>
          <w:lang w:val="pt-PT"/>
        </w:rPr>
        <w:t>ada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uma </w:t>
      </w:r>
      <w:r w:rsidR="00D50F8F" w:rsidRPr="005F4D1A">
        <w:rPr>
          <w:rFonts w:ascii="Arial" w:hAnsi="Arial" w:cs="Arial"/>
          <w:sz w:val="24"/>
          <w:szCs w:val="24"/>
          <w:lang w:val="pt-PT"/>
        </w:rPr>
        <w:t>declara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Pr="005F4D1A">
        <w:rPr>
          <w:rFonts w:ascii="Arial" w:hAnsi="Arial" w:cs="Arial"/>
          <w:sz w:val="24"/>
          <w:szCs w:val="24"/>
          <w:lang w:val="pt-PT"/>
        </w:rPr>
        <w:t>em</w:t>
      </w:r>
      <w:r w:rsidR="00D93F3F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D50F8F" w:rsidRPr="005F4D1A">
        <w:rPr>
          <w:rFonts w:ascii="Arial" w:hAnsi="Arial" w:cs="Arial"/>
          <w:sz w:val="24"/>
          <w:szCs w:val="24"/>
          <w:lang w:val="pt-PT"/>
        </w:rPr>
        <w:t xml:space="preserve">que </w:t>
      </w:r>
      <w:r w:rsidRPr="005F4D1A">
        <w:rPr>
          <w:rFonts w:ascii="Arial" w:hAnsi="Arial" w:cs="Arial"/>
          <w:sz w:val="24"/>
          <w:szCs w:val="24"/>
          <w:lang w:val="pt-PT"/>
        </w:rPr>
        <w:t>é rejeitado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o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bloqueio</w:t>
      </w:r>
      <w:r w:rsidR="004B3E55" w:rsidRPr="005F4D1A">
        <w:rPr>
          <w:rFonts w:ascii="Arial" w:hAnsi="Arial" w:cs="Arial"/>
          <w:sz w:val="24"/>
          <w:szCs w:val="24"/>
          <w:lang w:val="pt-PT"/>
        </w:rPr>
        <w:t xml:space="preserve"> económico, comercial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="00EE58EB" w:rsidRPr="005F4D1A">
        <w:rPr>
          <w:rFonts w:ascii="Arial" w:hAnsi="Arial" w:cs="Arial"/>
          <w:sz w:val="24"/>
          <w:szCs w:val="24"/>
          <w:lang w:val="pt-PT"/>
        </w:rPr>
        <w:t>financeiro</w:t>
      </w:r>
      <w:r w:rsidR="004B3E55" w:rsidRPr="005F4D1A">
        <w:rPr>
          <w:rFonts w:ascii="Arial" w:hAnsi="Arial" w:cs="Arial"/>
          <w:sz w:val="24"/>
          <w:szCs w:val="24"/>
          <w:lang w:val="pt-PT"/>
        </w:rPr>
        <w:t xml:space="preserve"> </w:t>
      </w:r>
      <w:r w:rsidR="00C95F32" w:rsidRPr="005F4D1A">
        <w:rPr>
          <w:rFonts w:ascii="Arial" w:hAnsi="Arial" w:cs="Arial"/>
          <w:sz w:val="24"/>
          <w:szCs w:val="24"/>
          <w:lang w:val="pt-PT"/>
        </w:rPr>
        <w:t>impost</w:t>
      </w:r>
      <w:r w:rsidR="004B3E55" w:rsidRPr="005F4D1A">
        <w:rPr>
          <w:rFonts w:ascii="Arial" w:hAnsi="Arial" w:cs="Arial"/>
          <w:sz w:val="24"/>
          <w:szCs w:val="24"/>
          <w:lang w:val="pt-PT"/>
        </w:rPr>
        <w:t>o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pelos </w:t>
      </w:r>
      <w:r w:rsidR="004B3E55" w:rsidRPr="005F4D1A">
        <w:rPr>
          <w:rFonts w:ascii="Arial" w:hAnsi="Arial" w:cs="Arial"/>
          <w:sz w:val="24"/>
          <w:szCs w:val="24"/>
          <w:lang w:val="pt-PT"/>
        </w:rPr>
        <w:t>Estados Unidos contra Cuba</w:t>
      </w:r>
      <w:r w:rsidR="00955B53" w:rsidRPr="005F4D1A">
        <w:rPr>
          <w:rFonts w:ascii="Arial" w:hAnsi="Arial" w:cs="Arial"/>
          <w:sz w:val="24"/>
          <w:szCs w:val="24"/>
          <w:lang w:val="pt-PT"/>
        </w:rPr>
        <w:t xml:space="preserve"> e </w:t>
      </w:r>
      <w:r w:rsidRPr="005F4D1A">
        <w:rPr>
          <w:rFonts w:ascii="Arial" w:hAnsi="Arial" w:cs="Arial"/>
          <w:sz w:val="24"/>
          <w:szCs w:val="24"/>
          <w:lang w:val="pt-PT"/>
        </w:rPr>
        <w:t>são denunciadas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as </w:t>
      </w:r>
      <w:r w:rsidR="00B3469E" w:rsidRPr="005F4D1A">
        <w:rPr>
          <w:rFonts w:ascii="Arial" w:hAnsi="Arial" w:cs="Arial"/>
          <w:sz w:val="24"/>
          <w:szCs w:val="24"/>
          <w:lang w:val="pt-PT"/>
        </w:rPr>
        <w:t>novas</w:t>
      </w:r>
      <w:r w:rsidR="004B3E55" w:rsidRPr="005F4D1A">
        <w:rPr>
          <w:rFonts w:ascii="Arial" w:hAnsi="Arial" w:cs="Arial"/>
          <w:sz w:val="24"/>
          <w:szCs w:val="24"/>
          <w:lang w:val="pt-PT"/>
        </w:rPr>
        <w:t xml:space="preserve"> medidas de recrude</w:t>
      </w:r>
      <w:r w:rsidRPr="005F4D1A">
        <w:rPr>
          <w:rFonts w:ascii="Arial" w:hAnsi="Arial" w:cs="Arial"/>
          <w:sz w:val="24"/>
          <w:szCs w:val="24"/>
          <w:lang w:val="pt-PT"/>
        </w:rPr>
        <w:t>s</w:t>
      </w:r>
      <w:r w:rsidR="004B3E55" w:rsidRPr="005F4D1A">
        <w:rPr>
          <w:rFonts w:ascii="Arial" w:hAnsi="Arial" w:cs="Arial"/>
          <w:sz w:val="24"/>
          <w:szCs w:val="24"/>
          <w:lang w:val="pt-PT"/>
        </w:rPr>
        <w:t>ci</w:t>
      </w:r>
      <w:r w:rsidR="00C04E3F" w:rsidRPr="005F4D1A">
        <w:rPr>
          <w:rFonts w:ascii="Arial" w:hAnsi="Arial" w:cs="Arial"/>
          <w:sz w:val="24"/>
          <w:szCs w:val="24"/>
          <w:lang w:val="pt-PT"/>
        </w:rPr>
        <w:t>mento</w:t>
      </w:r>
      <w:r w:rsidR="000B3E2E" w:rsidRPr="005F4D1A">
        <w:rPr>
          <w:rFonts w:ascii="Arial" w:hAnsi="Arial" w:cs="Arial"/>
          <w:sz w:val="24"/>
          <w:szCs w:val="24"/>
          <w:lang w:val="pt-PT"/>
        </w:rPr>
        <w:t xml:space="preserve"> desta </w:t>
      </w:r>
      <w:r w:rsidR="004B3E55" w:rsidRPr="005F4D1A">
        <w:rPr>
          <w:rFonts w:ascii="Arial" w:hAnsi="Arial" w:cs="Arial"/>
          <w:sz w:val="24"/>
          <w:szCs w:val="24"/>
          <w:lang w:val="pt-PT"/>
        </w:rPr>
        <w:t>política</w:t>
      </w:r>
      <w:r w:rsidR="00EC4DD2" w:rsidRPr="005F4D1A">
        <w:rPr>
          <w:rFonts w:ascii="Arial" w:hAnsi="Arial" w:cs="Arial"/>
          <w:sz w:val="24"/>
          <w:szCs w:val="24"/>
          <w:lang w:val="pt-PT"/>
        </w:rPr>
        <w:t xml:space="preserve">, </w:t>
      </w:r>
      <w:r w:rsidRPr="005F4D1A">
        <w:rPr>
          <w:rFonts w:ascii="Arial" w:hAnsi="Arial" w:cs="Arial"/>
          <w:sz w:val="24"/>
          <w:szCs w:val="24"/>
          <w:lang w:val="pt-PT"/>
        </w:rPr>
        <w:t>incluída</w:t>
      </w:r>
      <w:r w:rsidR="008F3E27" w:rsidRPr="005F4D1A">
        <w:rPr>
          <w:rFonts w:ascii="Arial" w:hAnsi="Arial" w:cs="Arial"/>
          <w:sz w:val="24"/>
          <w:szCs w:val="24"/>
          <w:lang w:val="pt-PT"/>
        </w:rPr>
        <w:t xml:space="preserve"> a </w:t>
      </w:r>
      <w:r w:rsidR="00EC4DD2" w:rsidRPr="005F4D1A">
        <w:rPr>
          <w:rFonts w:ascii="Arial" w:hAnsi="Arial" w:cs="Arial"/>
          <w:sz w:val="24"/>
          <w:szCs w:val="24"/>
          <w:lang w:val="pt-PT"/>
        </w:rPr>
        <w:t>activa</w:t>
      </w:r>
      <w:r w:rsidR="00955B53" w:rsidRPr="005F4D1A">
        <w:rPr>
          <w:rFonts w:ascii="Arial" w:hAnsi="Arial" w:cs="Arial"/>
          <w:sz w:val="24"/>
          <w:szCs w:val="24"/>
          <w:lang w:val="pt-PT"/>
        </w:rPr>
        <w:t>ção</w:t>
      </w:r>
      <w:r w:rsidR="00EE58EB" w:rsidRPr="005F4D1A">
        <w:rPr>
          <w:rFonts w:ascii="Arial" w:hAnsi="Arial" w:cs="Arial"/>
          <w:sz w:val="24"/>
          <w:szCs w:val="24"/>
          <w:lang w:val="pt-PT"/>
        </w:rPr>
        <w:t xml:space="preserve"> do </w:t>
      </w:r>
      <w:r w:rsidR="00EC4DD2" w:rsidRPr="005F4D1A">
        <w:rPr>
          <w:rFonts w:ascii="Arial" w:hAnsi="Arial" w:cs="Arial"/>
          <w:sz w:val="24"/>
          <w:szCs w:val="24"/>
          <w:lang w:val="pt-PT"/>
        </w:rPr>
        <w:t>T</w:t>
      </w:r>
      <w:r w:rsidR="004B3E55" w:rsidRPr="005F4D1A">
        <w:rPr>
          <w:rFonts w:ascii="Arial" w:hAnsi="Arial" w:cs="Arial"/>
          <w:sz w:val="24"/>
          <w:szCs w:val="24"/>
          <w:lang w:val="pt-PT"/>
        </w:rPr>
        <w:t>ítulo III</w:t>
      </w:r>
      <w:r w:rsidR="0047752A" w:rsidRPr="005F4D1A">
        <w:rPr>
          <w:rFonts w:ascii="Arial" w:hAnsi="Arial" w:cs="Arial"/>
          <w:sz w:val="24"/>
          <w:szCs w:val="24"/>
          <w:lang w:val="pt-PT"/>
        </w:rPr>
        <w:t xml:space="preserve"> da </w:t>
      </w:r>
      <w:r w:rsidR="00955B53" w:rsidRPr="005F4D1A">
        <w:rPr>
          <w:rFonts w:ascii="Arial" w:hAnsi="Arial" w:cs="Arial"/>
          <w:sz w:val="24"/>
          <w:szCs w:val="24"/>
          <w:lang w:val="pt-PT"/>
        </w:rPr>
        <w:t>Lei</w:t>
      </w:r>
      <w:r w:rsidR="004B3E55" w:rsidRPr="005F4D1A">
        <w:rPr>
          <w:rFonts w:ascii="Arial" w:hAnsi="Arial" w:cs="Arial"/>
          <w:sz w:val="24"/>
          <w:szCs w:val="24"/>
          <w:lang w:val="pt-PT"/>
        </w:rPr>
        <w:t xml:space="preserve"> Helms-Burton.</w:t>
      </w:r>
      <w:r w:rsidRPr="005F4D1A">
        <w:rPr>
          <w:rFonts w:ascii="Arial" w:hAnsi="Arial" w:cs="Arial"/>
          <w:sz w:val="24"/>
          <w:szCs w:val="24"/>
          <w:highlight w:val="green"/>
          <w:lang w:val="pt-PT"/>
        </w:rPr>
        <w:t xml:space="preserve"> </w:t>
      </w:r>
    </w:p>
    <w:p w:rsidR="008C054E" w:rsidRPr="005F4D1A" w:rsidRDefault="00232D14" w:rsidP="00A7161C">
      <w:pPr>
        <w:pStyle w:val="Prrafodelista"/>
        <w:spacing w:after="0" w:line="240" w:lineRule="auto"/>
        <w:ind w:left="66"/>
        <w:jc w:val="center"/>
        <w:rPr>
          <w:lang w:val="pt-PT"/>
        </w:rPr>
      </w:pPr>
      <w:r w:rsidRPr="005F4D1A">
        <w:rPr>
          <w:rFonts w:ascii="Arial" w:hAnsi="Arial" w:cs="Arial"/>
          <w:sz w:val="24"/>
          <w:szCs w:val="24"/>
          <w:lang w:val="pt-PT"/>
        </w:rPr>
        <w:br w:type="page"/>
      </w:r>
      <w:r w:rsidR="00B011B5" w:rsidRPr="005F4D1A">
        <w:rPr>
          <w:rStyle w:val="Ttulo1Car"/>
          <w:rFonts w:eastAsia="Calibri"/>
          <w:u w:val="none"/>
          <w:lang w:val="pt-PT"/>
        </w:rPr>
        <w:t>Conclusões</w:t>
      </w:r>
      <w:r w:rsidR="005F4D1A" w:rsidRPr="005F4D1A">
        <w:rPr>
          <w:rFonts w:cs="Arial"/>
          <w:sz w:val="24"/>
          <w:szCs w:val="24"/>
          <w:lang w:val="pt-PT"/>
        </w:rPr>
        <w:pict>
          <v:rect id="_x0000_i1032" style="width:425.2pt;height:1.5pt" o:hralign="center" o:hrstd="t" o:hrnoshade="t" o:hr="t" fillcolor="black" stroked="f"/>
        </w:pict>
      </w:r>
    </w:p>
    <w:p w:rsidR="00A7161C" w:rsidRPr="005F4D1A" w:rsidRDefault="00A7161C" w:rsidP="002F4D36">
      <w:pPr>
        <w:rPr>
          <w:rFonts w:cs="Arial"/>
          <w:sz w:val="24"/>
          <w:szCs w:val="24"/>
          <w:lang w:val="pt-PT"/>
        </w:rPr>
      </w:pPr>
    </w:p>
    <w:p w:rsidR="00EF68EA" w:rsidRPr="005F4D1A" w:rsidRDefault="00B011B5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O</w:t>
      </w:r>
      <w:r w:rsidR="00EF68EA"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EF68EA" w:rsidRPr="005F4D1A">
        <w:rPr>
          <w:rFonts w:cs="Arial"/>
          <w:sz w:val="24"/>
          <w:szCs w:val="24"/>
          <w:lang w:val="pt-PT"/>
        </w:rPr>
        <w:t xml:space="preserve"> económico, comercial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EE58EB" w:rsidRPr="005F4D1A">
        <w:rPr>
          <w:rFonts w:cs="Arial"/>
          <w:sz w:val="24"/>
          <w:szCs w:val="24"/>
          <w:lang w:val="pt-PT"/>
        </w:rPr>
        <w:t>financeiro</w:t>
      </w:r>
      <w:r w:rsidR="00EF68EA" w:rsidRPr="005F4D1A">
        <w:rPr>
          <w:rFonts w:cs="Arial"/>
          <w:sz w:val="24"/>
          <w:szCs w:val="24"/>
          <w:lang w:val="pt-PT"/>
        </w:rPr>
        <w:t xml:space="preserve"> </w:t>
      </w:r>
      <w:r w:rsidR="00C95F32" w:rsidRPr="005F4D1A">
        <w:rPr>
          <w:rFonts w:cs="Arial"/>
          <w:sz w:val="24"/>
          <w:szCs w:val="24"/>
          <w:lang w:val="pt-PT"/>
        </w:rPr>
        <w:t>impost</w:t>
      </w:r>
      <w:r w:rsidR="00EF68EA" w:rsidRPr="005F4D1A">
        <w:rPr>
          <w:rFonts w:cs="Arial"/>
          <w:sz w:val="24"/>
          <w:szCs w:val="24"/>
          <w:lang w:val="pt-PT"/>
        </w:rPr>
        <w:t>o</w:t>
      </w:r>
      <w:r w:rsidR="008F3E27" w:rsidRPr="005F4D1A">
        <w:rPr>
          <w:rFonts w:cs="Arial"/>
          <w:sz w:val="24"/>
          <w:szCs w:val="24"/>
          <w:lang w:val="pt-PT"/>
        </w:rPr>
        <w:t xml:space="preserve"> pelo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B274FF" w:rsidRPr="005F4D1A">
        <w:rPr>
          <w:rFonts w:cs="Arial"/>
          <w:sz w:val="24"/>
          <w:szCs w:val="24"/>
          <w:lang w:val="pt-PT"/>
        </w:rPr>
        <w:t xml:space="preserve"> </w:t>
      </w:r>
      <w:r w:rsidR="00EF68EA" w:rsidRPr="005F4D1A">
        <w:rPr>
          <w:rFonts w:cs="Arial"/>
          <w:sz w:val="24"/>
          <w:szCs w:val="24"/>
          <w:lang w:val="pt-PT"/>
        </w:rPr>
        <w:t xml:space="preserve">contra Cuba por </w:t>
      </w:r>
      <w:r w:rsidR="007166D6" w:rsidRPr="005F4D1A">
        <w:rPr>
          <w:rFonts w:cs="Arial"/>
          <w:sz w:val="24"/>
          <w:szCs w:val="24"/>
          <w:lang w:val="pt-PT"/>
        </w:rPr>
        <w:t>quase</w:t>
      </w:r>
      <w:r w:rsidR="00EF68EA" w:rsidRPr="005F4D1A">
        <w:rPr>
          <w:rFonts w:cs="Arial"/>
          <w:sz w:val="24"/>
          <w:szCs w:val="24"/>
          <w:lang w:val="pt-PT"/>
        </w:rPr>
        <w:t xml:space="preserve"> seis décadas,</w:t>
      </w:r>
      <w:r w:rsidR="001B3F11" w:rsidRPr="005F4D1A">
        <w:rPr>
          <w:rFonts w:cs="Arial"/>
          <w:sz w:val="24"/>
          <w:szCs w:val="24"/>
          <w:lang w:val="pt-PT"/>
        </w:rPr>
        <w:t xml:space="preserve"> é 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EF68EA" w:rsidRPr="005F4D1A">
        <w:rPr>
          <w:rFonts w:cs="Arial"/>
          <w:sz w:val="24"/>
          <w:szCs w:val="24"/>
          <w:lang w:val="pt-PT"/>
        </w:rPr>
        <w:t>sistema de san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EF68EA" w:rsidRPr="005F4D1A">
        <w:rPr>
          <w:rFonts w:cs="Arial"/>
          <w:sz w:val="24"/>
          <w:szCs w:val="24"/>
          <w:lang w:val="pt-PT"/>
        </w:rPr>
        <w:t xml:space="preserve"> unilater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0B3E2E" w:rsidRPr="005F4D1A">
        <w:rPr>
          <w:rFonts w:cs="Arial"/>
          <w:sz w:val="24"/>
          <w:szCs w:val="24"/>
          <w:lang w:val="pt-PT"/>
        </w:rPr>
        <w:t xml:space="preserve"> mais </w:t>
      </w:r>
      <w:r w:rsidR="00EF68EA" w:rsidRPr="005F4D1A">
        <w:rPr>
          <w:rFonts w:cs="Arial"/>
          <w:sz w:val="24"/>
          <w:szCs w:val="24"/>
          <w:lang w:val="pt-PT"/>
        </w:rPr>
        <w:t>injusto, severo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EF68EA" w:rsidRPr="005F4D1A">
        <w:rPr>
          <w:rFonts w:cs="Arial"/>
          <w:sz w:val="24"/>
          <w:szCs w:val="24"/>
          <w:lang w:val="pt-PT"/>
        </w:rPr>
        <w:t xml:space="preserve">prolongado que se </w:t>
      </w:r>
      <w:r w:rsidRPr="005F4D1A">
        <w:rPr>
          <w:rFonts w:cs="Arial"/>
          <w:sz w:val="24"/>
          <w:szCs w:val="24"/>
          <w:lang w:val="pt-PT"/>
        </w:rPr>
        <w:t>tem aplicado contra país algum</w:t>
      </w:r>
      <w:r w:rsidR="00EF68EA" w:rsidRPr="005F4D1A">
        <w:rPr>
          <w:rFonts w:cs="Arial"/>
          <w:sz w:val="24"/>
          <w:szCs w:val="24"/>
          <w:lang w:val="pt-PT"/>
        </w:rPr>
        <w:t xml:space="preserve">. </w:t>
      </w:r>
      <w:r w:rsidRPr="005F4D1A">
        <w:rPr>
          <w:rFonts w:cs="Arial"/>
          <w:sz w:val="24"/>
          <w:szCs w:val="24"/>
          <w:lang w:val="pt-PT"/>
        </w:rPr>
        <w:t>É</w:t>
      </w:r>
      <w:r w:rsidR="00DF2C32" w:rsidRPr="005F4D1A">
        <w:rPr>
          <w:rFonts w:cs="Arial"/>
          <w:sz w:val="24"/>
          <w:szCs w:val="24"/>
          <w:lang w:val="pt-PT"/>
        </w:rPr>
        <w:t>,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na sua essência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0B3E2E" w:rsidRPr="005F4D1A">
        <w:rPr>
          <w:rFonts w:cs="Arial"/>
          <w:sz w:val="24"/>
          <w:szCs w:val="24"/>
          <w:lang w:val="pt-PT"/>
        </w:rPr>
        <w:t>objectivo</w:t>
      </w:r>
      <w:r w:rsidR="00DF2C32" w:rsidRPr="005F4D1A">
        <w:rPr>
          <w:rFonts w:cs="Arial"/>
          <w:sz w:val="24"/>
          <w:szCs w:val="24"/>
          <w:lang w:val="pt-PT"/>
        </w:rPr>
        <w:t>s,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="00DF2C32" w:rsidRPr="005F4D1A">
        <w:rPr>
          <w:rFonts w:cs="Arial"/>
          <w:sz w:val="24"/>
          <w:szCs w:val="24"/>
          <w:lang w:val="pt-PT"/>
        </w:rPr>
        <w:t xml:space="preserve">acto de </w:t>
      </w:r>
      <w:r w:rsidR="006A49C0" w:rsidRPr="005F4D1A">
        <w:rPr>
          <w:rFonts w:cs="Arial"/>
          <w:sz w:val="24"/>
          <w:szCs w:val="24"/>
          <w:lang w:val="pt-PT"/>
        </w:rPr>
        <w:t>agressão</w:t>
      </w:r>
      <w:r w:rsidR="00DF2C32" w:rsidRPr="005F4D1A">
        <w:rPr>
          <w:rFonts w:cs="Arial"/>
          <w:sz w:val="24"/>
          <w:szCs w:val="24"/>
          <w:lang w:val="pt-PT"/>
        </w:rPr>
        <w:t xml:space="preserve"> unilateral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Pr="005F4D1A">
        <w:rPr>
          <w:rFonts w:cs="Arial"/>
          <w:sz w:val="24"/>
          <w:szCs w:val="24"/>
          <w:lang w:val="pt-PT"/>
        </w:rPr>
        <w:t>ameaça</w:t>
      </w:r>
      <w:r w:rsidR="00DF2C32" w:rsidRPr="005F4D1A">
        <w:rPr>
          <w:rFonts w:cs="Arial"/>
          <w:sz w:val="24"/>
          <w:szCs w:val="24"/>
          <w:lang w:val="pt-PT"/>
        </w:rPr>
        <w:t xml:space="preserve"> permanente contra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DF2C32" w:rsidRPr="005F4D1A">
        <w:rPr>
          <w:rFonts w:cs="Arial"/>
          <w:sz w:val="24"/>
          <w:szCs w:val="24"/>
          <w:lang w:val="pt-PT"/>
        </w:rPr>
        <w:t>estabili</w:t>
      </w:r>
      <w:r w:rsidR="00D93F3F" w:rsidRPr="005F4D1A">
        <w:rPr>
          <w:rFonts w:cs="Arial"/>
          <w:sz w:val="24"/>
          <w:szCs w:val="24"/>
          <w:lang w:val="pt-PT"/>
        </w:rPr>
        <w:t>dade</w:t>
      </w:r>
      <w:r w:rsidR="00DF2C32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do</w:t>
      </w:r>
      <w:r w:rsidR="00DF2C32" w:rsidRPr="005F4D1A">
        <w:rPr>
          <w:rFonts w:cs="Arial"/>
          <w:sz w:val="24"/>
          <w:szCs w:val="24"/>
          <w:lang w:val="pt-PT"/>
        </w:rPr>
        <w:t xml:space="preserve"> </w:t>
      </w:r>
      <w:r w:rsidR="006B5704" w:rsidRPr="005F4D1A">
        <w:rPr>
          <w:rFonts w:cs="Arial"/>
          <w:sz w:val="24"/>
          <w:szCs w:val="24"/>
          <w:lang w:val="pt-PT"/>
        </w:rPr>
        <w:t>nosso</w:t>
      </w:r>
      <w:r w:rsidR="00DF2C32" w:rsidRPr="005F4D1A">
        <w:rPr>
          <w:rFonts w:cs="Arial"/>
          <w:sz w:val="24"/>
          <w:szCs w:val="24"/>
          <w:lang w:val="pt-PT"/>
        </w:rPr>
        <w:t xml:space="preserve"> país. </w:t>
      </w:r>
      <w:r w:rsidR="00EF68EA" w:rsidRPr="005F4D1A">
        <w:rPr>
          <w:rFonts w:cs="Arial"/>
          <w:sz w:val="24"/>
          <w:szCs w:val="24"/>
          <w:lang w:val="pt-PT"/>
        </w:rPr>
        <w:t xml:space="preserve">Desde </w:t>
      </w:r>
      <w:r w:rsidR="000B3E2E" w:rsidRPr="005F4D1A">
        <w:rPr>
          <w:rFonts w:cs="Arial"/>
          <w:sz w:val="24"/>
          <w:szCs w:val="24"/>
          <w:lang w:val="pt-PT"/>
        </w:rPr>
        <w:t>Abril</w:t>
      </w:r>
      <w:r w:rsidR="00EF68EA" w:rsidRPr="005F4D1A">
        <w:rPr>
          <w:rFonts w:cs="Arial"/>
          <w:sz w:val="24"/>
          <w:szCs w:val="24"/>
          <w:lang w:val="pt-PT"/>
        </w:rPr>
        <w:t xml:space="preserve"> de 2018</w:t>
      </w:r>
      <w:r w:rsidR="000E4520" w:rsidRPr="005F4D1A">
        <w:rPr>
          <w:rFonts w:cs="Arial"/>
          <w:sz w:val="24"/>
          <w:szCs w:val="24"/>
          <w:lang w:val="pt-PT"/>
        </w:rPr>
        <w:t xml:space="preserve"> até </w:t>
      </w:r>
      <w:r w:rsidR="000B3E2E" w:rsidRPr="005F4D1A">
        <w:rPr>
          <w:rFonts w:cs="Arial"/>
          <w:sz w:val="24"/>
          <w:szCs w:val="24"/>
          <w:lang w:val="pt-PT"/>
        </w:rPr>
        <w:t>Março</w:t>
      </w:r>
      <w:r w:rsidR="00EF68EA" w:rsidRPr="005F4D1A">
        <w:rPr>
          <w:rFonts w:cs="Arial"/>
          <w:sz w:val="24"/>
          <w:szCs w:val="24"/>
          <w:lang w:val="pt-PT"/>
        </w:rPr>
        <w:t xml:space="preserve"> de 2019, esta política </w:t>
      </w:r>
      <w:r w:rsidR="00F811DD" w:rsidRPr="005F4D1A">
        <w:rPr>
          <w:rFonts w:cs="Arial"/>
          <w:sz w:val="24"/>
          <w:szCs w:val="24"/>
          <w:lang w:val="pt-PT"/>
        </w:rPr>
        <w:t>continu</w:t>
      </w:r>
      <w:r w:rsidRPr="005F4D1A">
        <w:rPr>
          <w:rFonts w:cs="Arial"/>
          <w:sz w:val="24"/>
          <w:szCs w:val="24"/>
          <w:lang w:val="pt-PT"/>
        </w:rPr>
        <w:t>ou</w:t>
      </w:r>
      <w:r w:rsidR="00F811DD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recrudescendo-se</w:t>
      </w:r>
      <w:r w:rsidR="00EF68EA" w:rsidRPr="005F4D1A">
        <w:rPr>
          <w:rFonts w:cs="Arial"/>
          <w:sz w:val="24"/>
          <w:szCs w:val="24"/>
          <w:lang w:val="pt-PT"/>
        </w:rPr>
        <w:t>,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EF68EA" w:rsidRPr="005F4D1A">
        <w:rPr>
          <w:rFonts w:cs="Arial"/>
          <w:sz w:val="24"/>
          <w:szCs w:val="24"/>
          <w:lang w:val="pt-PT"/>
        </w:rPr>
        <w:t xml:space="preserve">especial </w:t>
      </w:r>
      <w:r w:rsidR="008C0AAF" w:rsidRPr="005F4D1A">
        <w:rPr>
          <w:rFonts w:cs="Arial"/>
          <w:sz w:val="24"/>
          <w:szCs w:val="24"/>
          <w:lang w:val="pt-PT"/>
        </w:rPr>
        <w:t>ênfase</w:t>
      </w:r>
      <w:r w:rsidR="001B3F11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na sua dimensão</w:t>
      </w:r>
      <w:r w:rsidR="005E5F41" w:rsidRPr="005F4D1A">
        <w:rPr>
          <w:rFonts w:cs="Arial"/>
          <w:sz w:val="24"/>
          <w:szCs w:val="24"/>
          <w:lang w:val="pt-PT"/>
        </w:rPr>
        <w:t xml:space="preserve"> </w:t>
      </w:r>
      <w:r w:rsidR="00EF68EA" w:rsidRPr="005F4D1A">
        <w:rPr>
          <w:rFonts w:cs="Arial"/>
          <w:sz w:val="24"/>
          <w:szCs w:val="24"/>
          <w:lang w:val="pt-PT"/>
        </w:rPr>
        <w:t xml:space="preserve">extraterritorial.   </w:t>
      </w:r>
    </w:p>
    <w:p w:rsidR="000D3063" w:rsidRPr="005F4D1A" w:rsidRDefault="001B5F69" w:rsidP="000D306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pt-PT"/>
        </w:rPr>
      </w:pPr>
      <w:r w:rsidRPr="005F4D1A">
        <w:rPr>
          <w:rFonts w:ascii="Arial" w:hAnsi="Arial" w:cs="Arial"/>
          <w:lang w:val="pt-PT"/>
        </w:rPr>
        <w:t xml:space="preserve">Desde </w:t>
      </w:r>
      <w:r w:rsidR="000B3E2E" w:rsidRPr="005F4D1A">
        <w:rPr>
          <w:rFonts w:ascii="Arial" w:hAnsi="Arial" w:cs="Arial"/>
          <w:lang w:val="pt-PT"/>
        </w:rPr>
        <w:t>Abril</w:t>
      </w:r>
      <w:r w:rsidRPr="005F4D1A">
        <w:rPr>
          <w:rFonts w:ascii="Arial" w:hAnsi="Arial" w:cs="Arial"/>
          <w:lang w:val="pt-PT"/>
        </w:rPr>
        <w:t xml:space="preserve"> de 2018</w:t>
      </w:r>
      <w:r w:rsidR="000E4520" w:rsidRPr="005F4D1A">
        <w:rPr>
          <w:rFonts w:ascii="Arial" w:hAnsi="Arial" w:cs="Arial"/>
          <w:lang w:val="pt-PT"/>
        </w:rPr>
        <w:t xml:space="preserve"> até </w:t>
      </w:r>
      <w:r w:rsidR="000B3E2E" w:rsidRPr="005F4D1A">
        <w:rPr>
          <w:rFonts w:ascii="Arial" w:hAnsi="Arial" w:cs="Arial"/>
          <w:lang w:val="pt-PT"/>
        </w:rPr>
        <w:t>Março</w:t>
      </w:r>
      <w:r w:rsidRPr="005F4D1A">
        <w:rPr>
          <w:rFonts w:ascii="Arial" w:hAnsi="Arial" w:cs="Arial"/>
          <w:lang w:val="pt-PT"/>
        </w:rPr>
        <w:t xml:space="preserve"> de 2019,</w:t>
      </w:r>
      <w:r w:rsidR="008F3E27" w:rsidRPr="005F4D1A">
        <w:rPr>
          <w:rFonts w:ascii="Arial" w:hAnsi="Arial" w:cs="Arial"/>
          <w:lang w:val="pt-PT"/>
        </w:rPr>
        <w:t xml:space="preserve"> o </w:t>
      </w:r>
      <w:r w:rsidR="00955B53" w:rsidRPr="005F4D1A">
        <w:rPr>
          <w:rFonts w:ascii="Arial" w:hAnsi="Arial" w:cs="Arial"/>
          <w:lang w:val="pt-PT"/>
        </w:rPr>
        <w:t>bloqueio</w:t>
      </w:r>
      <w:r w:rsidRPr="005F4D1A">
        <w:rPr>
          <w:rFonts w:ascii="Arial" w:hAnsi="Arial" w:cs="Arial"/>
          <w:lang w:val="pt-PT"/>
        </w:rPr>
        <w:t xml:space="preserve"> </w:t>
      </w:r>
      <w:r w:rsidR="00B011B5" w:rsidRPr="005F4D1A">
        <w:rPr>
          <w:rFonts w:ascii="Arial" w:hAnsi="Arial" w:cs="Arial"/>
          <w:lang w:val="pt-PT"/>
        </w:rPr>
        <w:t>tem</w:t>
      </w:r>
      <w:r w:rsidRPr="005F4D1A">
        <w:rPr>
          <w:rFonts w:ascii="Arial" w:hAnsi="Arial" w:cs="Arial"/>
          <w:lang w:val="pt-PT"/>
        </w:rPr>
        <w:t xml:space="preserve"> causado </w:t>
      </w:r>
      <w:r w:rsidR="000B3E2E" w:rsidRPr="005F4D1A">
        <w:rPr>
          <w:rFonts w:ascii="Arial" w:hAnsi="Arial" w:cs="Arial"/>
          <w:lang w:val="pt-PT"/>
        </w:rPr>
        <w:t>perda</w:t>
      </w:r>
      <w:r w:rsidRPr="005F4D1A">
        <w:rPr>
          <w:rFonts w:ascii="Arial" w:hAnsi="Arial" w:cs="Arial"/>
          <w:lang w:val="pt-PT"/>
        </w:rPr>
        <w:t>s a Cuba</w:t>
      </w:r>
      <w:r w:rsidR="002D2BB3" w:rsidRPr="005F4D1A">
        <w:rPr>
          <w:rFonts w:ascii="Arial" w:hAnsi="Arial" w:cs="Arial"/>
          <w:lang w:val="pt-PT"/>
        </w:rPr>
        <w:t xml:space="preserve"> </w:t>
      </w:r>
      <w:r w:rsidR="00B011B5" w:rsidRPr="005F4D1A">
        <w:rPr>
          <w:rFonts w:ascii="Arial" w:hAnsi="Arial" w:cs="Arial"/>
          <w:lang w:val="pt-PT"/>
        </w:rPr>
        <w:t>na</w:t>
      </w:r>
      <w:r w:rsidR="002D2BB3" w:rsidRPr="005F4D1A">
        <w:rPr>
          <w:rFonts w:ascii="Arial" w:hAnsi="Arial" w:cs="Arial"/>
          <w:lang w:val="pt-PT"/>
        </w:rPr>
        <w:t xml:space="preserve"> </w:t>
      </w:r>
      <w:r w:rsidR="00B3469E" w:rsidRPr="005F4D1A">
        <w:rPr>
          <w:rFonts w:ascii="Arial" w:hAnsi="Arial" w:cs="Arial"/>
          <w:lang w:val="pt-PT"/>
        </w:rPr>
        <w:t>ordem</w:t>
      </w:r>
      <w:r w:rsidR="001B3F11" w:rsidRPr="005F4D1A">
        <w:rPr>
          <w:rFonts w:ascii="Arial" w:hAnsi="Arial" w:cs="Arial"/>
          <w:lang w:val="pt-PT"/>
        </w:rPr>
        <w:t xml:space="preserve"> dos </w:t>
      </w:r>
      <w:r w:rsidRPr="005F4D1A">
        <w:rPr>
          <w:rFonts w:ascii="Arial" w:hAnsi="Arial" w:cs="Arial"/>
          <w:b/>
          <w:lang w:val="pt-PT"/>
        </w:rPr>
        <w:t xml:space="preserve">4 mil 343, 6 </w:t>
      </w:r>
      <w:r w:rsidR="002D2BB3" w:rsidRPr="005F4D1A">
        <w:rPr>
          <w:rFonts w:ascii="Arial" w:hAnsi="Arial" w:cs="Arial"/>
          <w:b/>
          <w:lang w:val="pt-PT"/>
        </w:rPr>
        <w:t>milhões</w:t>
      </w:r>
      <w:r w:rsidRPr="005F4D1A">
        <w:rPr>
          <w:rFonts w:ascii="Arial" w:hAnsi="Arial" w:cs="Arial"/>
          <w:b/>
          <w:lang w:val="pt-PT"/>
        </w:rPr>
        <w:t xml:space="preserve"> de </w:t>
      </w:r>
      <w:r w:rsidR="008C0AAF" w:rsidRPr="005F4D1A">
        <w:rPr>
          <w:rFonts w:ascii="Arial" w:hAnsi="Arial" w:cs="Arial"/>
          <w:b/>
          <w:lang w:val="pt-PT"/>
        </w:rPr>
        <w:t>dólares</w:t>
      </w:r>
      <w:r w:rsidR="008C0AAF" w:rsidRPr="005F4D1A">
        <w:rPr>
          <w:rFonts w:ascii="Arial" w:hAnsi="Arial" w:cs="Arial"/>
          <w:lang w:val="pt-PT"/>
        </w:rPr>
        <w:t xml:space="preserve">. </w:t>
      </w:r>
      <w:r w:rsidR="00B011B5" w:rsidRPr="005F4D1A">
        <w:rPr>
          <w:rFonts w:ascii="Arial" w:hAnsi="Arial" w:cs="Arial"/>
          <w:lang w:val="pt-PT"/>
        </w:rPr>
        <w:t>O</w:t>
      </w:r>
      <w:r w:rsidR="008F3E27" w:rsidRPr="005F4D1A">
        <w:rPr>
          <w:rFonts w:ascii="Arial" w:hAnsi="Arial" w:cs="Arial"/>
          <w:lang w:val="pt-PT"/>
        </w:rPr>
        <w:t xml:space="preserve"> </w:t>
      </w:r>
      <w:r w:rsidR="000D3063" w:rsidRPr="005F4D1A">
        <w:rPr>
          <w:rFonts w:ascii="Arial" w:hAnsi="Arial" w:cs="Arial"/>
          <w:lang w:val="pt-PT"/>
        </w:rPr>
        <w:t>significativo impacto negativo</w:t>
      </w:r>
      <w:r w:rsidR="0047752A" w:rsidRPr="005F4D1A">
        <w:rPr>
          <w:rFonts w:ascii="Arial" w:hAnsi="Arial" w:cs="Arial"/>
          <w:lang w:val="pt-PT"/>
        </w:rPr>
        <w:t xml:space="preserve"> da </w:t>
      </w:r>
      <w:r w:rsidR="000D3063" w:rsidRPr="005F4D1A">
        <w:rPr>
          <w:rFonts w:ascii="Arial" w:hAnsi="Arial" w:cs="Arial"/>
          <w:lang w:val="pt-PT"/>
        </w:rPr>
        <w:t>aplica</w:t>
      </w:r>
      <w:r w:rsidR="00955B53" w:rsidRPr="005F4D1A">
        <w:rPr>
          <w:rFonts w:ascii="Arial" w:hAnsi="Arial" w:cs="Arial"/>
          <w:lang w:val="pt-PT"/>
        </w:rPr>
        <w:t>ção</w:t>
      </w:r>
      <w:r w:rsidR="00C95F32" w:rsidRPr="005F4D1A">
        <w:rPr>
          <w:rFonts w:ascii="Arial" w:hAnsi="Arial" w:cs="Arial"/>
          <w:lang w:val="pt-PT"/>
        </w:rPr>
        <w:t xml:space="preserve"> das </w:t>
      </w:r>
      <w:r w:rsidR="000D3063" w:rsidRPr="005F4D1A">
        <w:rPr>
          <w:rFonts w:ascii="Arial" w:hAnsi="Arial" w:cs="Arial"/>
          <w:lang w:val="pt-PT"/>
        </w:rPr>
        <w:t xml:space="preserve">medidas adoptadas </w:t>
      </w:r>
      <w:r w:rsidR="000B3E2E" w:rsidRPr="005F4D1A">
        <w:rPr>
          <w:rFonts w:ascii="Arial" w:hAnsi="Arial" w:cs="Arial"/>
          <w:lang w:val="pt-PT"/>
        </w:rPr>
        <w:t>recente</w:t>
      </w:r>
      <w:r w:rsidR="000D3063" w:rsidRPr="005F4D1A">
        <w:rPr>
          <w:rFonts w:ascii="Arial" w:hAnsi="Arial" w:cs="Arial"/>
          <w:lang w:val="pt-PT"/>
        </w:rPr>
        <w:t>mente</w:t>
      </w:r>
      <w:r w:rsidR="008F3E27" w:rsidRPr="005F4D1A">
        <w:rPr>
          <w:rFonts w:ascii="Arial" w:hAnsi="Arial" w:cs="Arial"/>
          <w:lang w:val="pt-PT"/>
        </w:rPr>
        <w:t xml:space="preserve"> pelos </w:t>
      </w:r>
      <w:r w:rsidR="000D3063" w:rsidRPr="005F4D1A">
        <w:rPr>
          <w:rFonts w:ascii="Arial" w:hAnsi="Arial" w:cs="Arial"/>
          <w:lang w:val="pt-PT"/>
        </w:rPr>
        <w:t>Estados Unidos para recrude</w:t>
      </w:r>
      <w:r w:rsidR="00B011B5" w:rsidRPr="005F4D1A">
        <w:rPr>
          <w:rFonts w:ascii="Arial" w:hAnsi="Arial" w:cs="Arial"/>
          <w:lang w:val="pt-PT"/>
        </w:rPr>
        <w:t>s</w:t>
      </w:r>
      <w:r w:rsidR="000D3063" w:rsidRPr="005F4D1A">
        <w:rPr>
          <w:rFonts w:ascii="Arial" w:hAnsi="Arial" w:cs="Arial"/>
          <w:lang w:val="pt-PT"/>
        </w:rPr>
        <w:t>cer</w:t>
      </w:r>
      <w:r w:rsidR="008F3E27" w:rsidRPr="005F4D1A">
        <w:rPr>
          <w:rFonts w:ascii="Arial" w:hAnsi="Arial" w:cs="Arial"/>
          <w:lang w:val="pt-PT"/>
        </w:rPr>
        <w:t xml:space="preserve"> o </w:t>
      </w:r>
      <w:r w:rsidR="00955B53" w:rsidRPr="005F4D1A">
        <w:rPr>
          <w:rFonts w:ascii="Arial" w:hAnsi="Arial" w:cs="Arial"/>
          <w:lang w:val="pt-PT"/>
        </w:rPr>
        <w:t>bloqueio</w:t>
      </w:r>
      <w:r w:rsidR="000D3063" w:rsidRPr="005F4D1A">
        <w:rPr>
          <w:rFonts w:ascii="Arial" w:hAnsi="Arial" w:cs="Arial"/>
          <w:lang w:val="pt-PT"/>
        </w:rPr>
        <w:t xml:space="preserve"> contra Cuba</w:t>
      </w:r>
      <w:r w:rsidR="002D2BB3" w:rsidRPr="005F4D1A">
        <w:rPr>
          <w:rFonts w:ascii="Arial" w:hAnsi="Arial" w:cs="Arial"/>
          <w:lang w:val="pt-PT"/>
        </w:rPr>
        <w:t xml:space="preserve"> não </w:t>
      </w:r>
      <w:r w:rsidR="000D3063" w:rsidRPr="005F4D1A">
        <w:rPr>
          <w:rFonts w:ascii="Arial" w:hAnsi="Arial" w:cs="Arial"/>
          <w:lang w:val="pt-PT"/>
        </w:rPr>
        <w:t>está contabilizado</w:t>
      </w:r>
      <w:r w:rsidR="002D2BB3" w:rsidRPr="005F4D1A">
        <w:rPr>
          <w:rFonts w:ascii="Arial" w:hAnsi="Arial" w:cs="Arial"/>
          <w:lang w:val="pt-PT"/>
        </w:rPr>
        <w:t xml:space="preserve"> no </w:t>
      </w:r>
      <w:r w:rsidR="000D3063" w:rsidRPr="005F4D1A">
        <w:rPr>
          <w:rFonts w:ascii="Arial" w:hAnsi="Arial" w:cs="Arial"/>
          <w:lang w:val="pt-PT"/>
        </w:rPr>
        <w:t xml:space="preserve">presente </w:t>
      </w:r>
      <w:r w:rsidR="002D2BB3" w:rsidRPr="005F4D1A">
        <w:rPr>
          <w:rFonts w:ascii="Arial" w:hAnsi="Arial" w:cs="Arial"/>
          <w:lang w:val="pt-PT"/>
        </w:rPr>
        <w:t>relatório</w:t>
      </w:r>
      <w:r w:rsidR="000D3063" w:rsidRPr="005F4D1A">
        <w:rPr>
          <w:rFonts w:ascii="Arial" w:hAnsi="Arial" w:cs="Arial"/>
          <w:lang w:val="pt-PT"/>
        </w:rPr>
        <w:t xml:space="preserve">, </w:t>
      </w:r>
      <w:r w:rsidR="006740F1" w:rsidRPr="005F4D1A">
        <w:rPr>
          <w:rFonts w:ascii="Arial" w:hAnsi="Arial" w:cs="Arial"/>
          <w:lang w:val="pt-PT"/>
        </w:rPr>
        <w:t>por exceder</w:t>
      </w:r>
      <w:r w:rsidR="008F3E27" w:rsidRPr="005F4D1A">
        <w:rPr>
          <w:rFonts w:ascii="Arial" w:hAnsi="Arial" w:cs="Arial"/>
          <w:lang w:val="pt-PT"/>
        </w:rPr>
        <w:t xml:space="preserve"> o </w:t>
      </w:r>
      <w:r w:rsidR="00B011B5" w:rsidRPr="005F4D1A">
        <w:rPr>
          <w:rFonts w:ascii="Arial" w:hAnsi="Arial" w:cs="Arial"/>
          <w:lang w:val="pt-PT"/>
        </w:rPr>
        <w:t>fecho</w:t>
      </w:r>
      <w:r w:rsidR="00EE58EB" w:rsidRPr="005F4D1A">
        <w:rPr>
          <w:rFonts w:ascii="Arial" w:hAnsi="Arial" w:cs="Arial"/>
          <w:lang w:val="pt-PT"/>
        </w:rPr>
        <w:t xml:space="preserve"> do </w:t>
      </w:r>
      <w:r w:rsidR="00B011B5" w:rsidRPr="005F4D1A">
        <w:rPr>
          <w:rFonts w:ascii="Arial" w:hAnsi="Arial" w:cs="Arial"/>
          <w:lang w:val="pt-PT"/>
        </w:rPr>
        <w:t>período</w:t>
      </w:r>
      <w:r w:rsidR="000D3063" w:rsidRPr="005F4D1A">
        <w:rPr>
          <w:rFonts w:ascii="Arial" w:hAnsi="Arial" w:cs="Arial"/>
          <w:lang w:val="pt-PT"/>
        </w:rPr>
        <w:t xml:space="preserve"> </w:t>
      </w:r>
      <w:r w:rsidR="000B3E2E" w:rsidRPr="005F4D1A">
        <w:rPr>
          <w:rFonts w:ascii="Arial" w:hAnsi="Arial" w:cs="Arial"/>
          <w:lang w:val="pt-PT"/>
        </w:rPr>
        <w:t>analisado</w:t>
      </w:r>
      <w:r w:rsidR="000D3063" w:rsidRPr="005F4D1A">
        <w:rPr>
          <w:rFonts w:ascii="Arial" w:hAnsi="Arial" w:cs="Arial"/>
          <w:lang w:val="pt-PT"/>
        </w:rPr>
        <w:t>. Esta informa</w:t>
      </w:r>
      <w:r w:rsidR="00955B53" w:rsidRPr="005F4D1A">
        <w:rPr>
          <w:rFonts w:ascii="Arial" w:hAnsi="Arial" w:cs="Arial"/>
          <w:lang w:val="pt-PT"/>
        </w:rPr>
        <w:t>ção</w:t>
      </w:r>
      <w:r w:rsidR="000D3063" w:rsidRPr="005F4D1A">
        <w:rPr>
          <w:rFonts w:ascii="Arial" w:hAnsi="Arial" w:cs="Arial"/>
          <w:lang w:val="pt-PT"/>
        </w:rPr>
        <w:t xml:space="preserve"> estará </w:t>
      </w:r>
      <w:r w:rsidR="0047752A" w:rsidRPr="005F4D1A">
        <w:rPr>
          <w:rFonts w:ascii="Arial" w:hAnsi="Arial" w:cs="Arial"/>
          <w:lang w:val="pt-PT"/>
        </w:rPr>
        <w:t>recolhida</w:t>
      </w:r>
      <w:r w:rsidR="002D2BB3" w:rsidRPr="005F4D1A">
        <w:rPr>
          <w:rFonts w:ascii="Arial" w:hAnsi="Arial" w:cs="Arial"/>
          <w:lang w:val="pt-PT"/>
        </w:rPr>
        <w:t xml:space="preserve"> no </w:t>
      </w:r>
      <w:r w:rsidR="000D3063" w:rsidRPr="005F4D1A">
        <w:rPr>
          <w:rFonts w:ascii="Arial" w:hAnsi="Arial" w:cs="Arial"/>
          <w:lang w:val="pt-PT"/>
        </w:rPr>
        <w:t xml:space="preserve">documento que </w:t>
      </w:r>
      <w:r w:rsidR="00B011B5" w:rsidRPr="005F4D1A">
        <w:rPr>
          <w:rFonts w:ascii="Arial" w:hAnsi="Arial" w:cs="Arial"/>
          <w:lang w:val="pt-PT"/>
        </w:rPr>
        <w:t xml:space="preserve">será apresentado no </w:t>
      </w:r>
      <w:r w:rsidR="000D3063" w:rsidRPr="005F4D1A">
        <w:rPr>
          <w:rFonts w:ascii="Arial" w:hAnsi="Arial" w:cs="Arial"/>
          <w:lang w:val="pt-PT"/>
        </w:rPr>
        <w:t xml:space="preserve">próximo </w:t>
      </w:r>
      <w:r w:rsidR="00EE58EB" w:rsidRPr="005F4D1A">
        <w:rPr>
          <w:rFonts w:ascii="Arial" w:hAnsi="Arial" w:cs="Arial"/>
          <w:lang w:val="pt-PT"/>
        </w:rPr>
        <w:t>ano</w:t>
      </w:r>
      <w:r w:rsidR="000D3063" w:rsidRPr="005F4D1A">
        <w:rPr>
          <w:rFonts w:ascii="Arial" w:hAnsi="Arial" w:cs="Arial"/>
          <w:lang w:val="pt-PT"/>
        </w:rPr>
        <w:t>.</w:t>
      </w:r>
    </w:p>
    <w:p w:rsidR="001B5F69" w:rsidRPr="005F4D1A" w:rsidRDefault="001B5F69" w:rsidP="001B5F69">
      <w:pPr>
        <w:spacing w:before="120" w:after="120"/>
        <w:rPr>
          <w:rFonts w:cs="Arial"/>
          <w:b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A </w:t>
      </w:r>
      <w:r w:rsidR="007166D6" w:rsidRPr="005F4D1A">
        <w:rPr>
          <w:rFonts w:cs="Arial"/>
          <w:sz w:val="24"/>
          <w:szCs w:val="24"/>
          <w:lang w:val="pt-PT"/>
        </w:rPr>
        <w:t>preço</w:t>
      </w:r>
      <w:r w:rsidRPr="005F4D1A">
        <w:rPr>
          <w:rFonts w:cs="Arial"/>
          <w:sz w:val="24"/>
          <w:szCs w:val="24"/>
          <w:lang w:val="pt-PT"/>
        </w:rPr>
        <w:t xml:space="preserve">s </w:t>
      </w:r>
      <w:r w:rsidR="007166D6" w:rsidRPr="005F4D1A">
        <w:rPr>
          <w:rFonts w:cs="Arial"/>
          <w:sz w:val="24"/>
          <w:szCs w:val="24"/>
          <w:lang w:val="pt-PT"/>
        </w:rPr>
        <w:t>corrente</w:t>
      </w:r>
      <w:r w:rsidRPr="005F4D1A">
        <w:rPr>
          <w:rFonts w:cs="Arial"/>
          <w:sz w:val="24"/>
          <w:szCs w:val="24"/>
          <w:lang w:val="pt-PT"/>
        </w:rPr>
        <w:t>s,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2D2BB3" w:rsidRPr="005F4D1A">
        <w:rPr>
          <w:rFonts w:cs="Arial"/>
          <w:sz w:val="24"/>
          <w:szCs w:val="24"/>
          <w:lang w:val="pt-PT"/>
        </w:rPr>
        <w:t>prejuízo</w:t>
      </w:r>
      <w:r w:rsidRPr="005F4D1A">
        <w:rPr>
          <w:rFonts w:cs="Arial"/>
          <w:sz w:val="24"/>
          <w:szCs w:val="24"/>
          <w:lang w:val="pt-PT"/>
        </w:rPr>
        <w:t xml:space="preserve">s acumulados durante </w:t>
      </w:r>
      <w:r w:rsidR="007166D6" w:rsidRPr="005F4D1A">
        <w:rPr>
          <w:rFonts w:cs="Arial"/>
          <w:sz w:val="24"/>
          <w:szCs w:val="24"/>
          <w:lang w:val="pt-PT"/>
        </w:rPr>
        <w:t>quase</w:t>
      </w:r>
      <w:r w:rsidRPr="005F4D1A">
        <w:rPr>
          <w:rFonts w:cs="Arial"/>
          <w:sz w:val="24"/>
          <w:szCs w:val="24"/>
          <w:lang w:val="pt-PT"/>
        </w:rPr>
        <w:t xml:space="preserve"> seis décadas de aplica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0B3E2E" w:rsidRPr="005F4D1A">
        <w:rPr>
          <w:rFonts w:cs="Arial"/>
          <w:sz w:val="24"/>
          <w:szCs w:val="24"/>
          <w:lang w:val="pt-PT"/>
        </w:rPr>
        <w:t xml:space="preserve"> desta </w:t>
      </w:r>
      <w:r w:rsidRPr="005F4D1A">
        <w:rPr>
          <w:rFonts w:cs="Arial"/>
          <w:sz w:val="24"/>
          <w:szCs w:val="24"/>
          <w:lang w:val="pt-PT"/>
        </w:rPr>
        <w:t xml:space="preserve">política </w:t>
      </w:r>
      <w:r w:rsidR="007166D6" w:rsidRPr="005F4D1A">
        <w:rPr>
          <w:rFonts w:cs="Arial"/>
          <w:sz w:val="24"/>
          <w:szCs w:val="24"/>
          <w:lang w:val="pt-PT"/>
        </w:rPr>
        <w:t>atingem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 xml:space="preserve">cifra de </w:t>
      </w:r>
      <w:r w:rsidRPr="005F4D1A">
        <w:rPr>
          <w:rFonts w:cs="Arial"/>
          <w:b/>
          <w:sz w:val="24"/>
          <w:szCs w:val="24"/>
          <w:lang w:val="pt-PT"/>
        </w:rPr>
        <w:t xml:space="preserve">138 mil 843, </w:t>
      </w:r>
      <w:r w:rsidR="00C4130A" w:rsidRPr="005F4D1A">
        <w:rPr>
          <w:rFonts w:cs="Arial"/>
          <w:b/>
          <w:sz w:val="24"/>
          <w:szCs w:val="24"/>
          <w:lang w:val="pt-PT"/>
        </w:rPr>
        <w:t>4</w:t>
      </w:r>
      <w:r w:rsidRPr="005F4D1A">
        <w:rPr>
          <w:rFonts w:cs="Arial"/>
          <w:b/>
          <w:sz w:val="24"/>
          <w:szCs w:val="24"/>
          <w:lang w:val="pt-PT"/>
        </w:rPr>
        <w:t xml:space="preserve"> </w:t>
      </w:r>
      <w:r w:rsidR="002D2BB3" w:rsidRPr="005F4D1A">
        <w:rPr>
          <w:rFonts w:cs="Arial"/>
          <w:b/>
          <w:sz w:val="24"/>
          <w:szCs w:val="24"/>
          <w:lang w:val="pt-PT"/>
        </w:rPr>
        <w:t>milhões</w:t>
      </w:r>
      <w:r w:rsidRPr="005F4D1A">
        <w:rPr>
          <w:rFonts w:cs="Arial"/>
          <w:b/>
          <w:sz w:val="24"/>
          <w:szCs w:val="24"/>
          <w:lang w:val="pt-PT"/>
        </w:rPr>
        <w:t xml:space="preserve"> de dólares</w:t>
      </w:r>
      <w:r w:rsidRPr="005F4D1A">
        <w:rPr>
          <w:rFonts w:cs="Arial"/>
          <w:sz w:val="24"/>
          <w:szCs w:val="24"/>
          <w:lang w:val="pt-PT"/>
        </w:rPr>
        <w:t xml:space="preserve">. </w:t>
      </w:r>
      <w:r w:rsidR="007166D6" w:rsidRPr="005F4D1A">
        <w:rPr>
          <w:rFonts w:cs="Arial"/>
          <w:sz w:val="24"/>
          <w:szCs w:val="24"/>
          <w:lang w:val="pt-PT"/>
        </w:rPr>
        <w:t>Levando em conta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>deprecia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Pr="005F4D1A">
        <w:rPr>
          <w:rFonts w:cs="Arial"/>
          <w:sz w:val="24"/>
          <w:szCs w:val="24"/>
          <w:lang w:val="pt-PT"/>
        </w:rPr>
        <w:t xml:space="preserve">dólar </w:t>
      </w:r>
      <w:r w:rsidR="00B011B5" w:rsidRPr="005F4D1A">
        <w:rPr>
          <w:rFonts w:cs="Arial"/>
          <w:sz w:val="24"/>
          <w:szCs w:val="24"/>
          <w:lang w:val="pt-PT"/>
        </w:rPr>
        <w:t>face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Pr="005F4D1A">
        <w:rPr>
          <w:rFonts w:cs="Arial"/>
          <w:sz w:val="24"/>
          <w:szCs w:val="24"/>
          <w:lang w:val="pt-PT"/>
        </w:rPr>
        <w:t>valor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0B3E2E" w:rsidRPr="005F4D1A">
        <w:rPr>
          <w:rFonts w:cs="Arial"/>
          <w:sz w:val="24"/>
          <w:szCs w:val="24"/>
          <w:lang w:val="pt-PT"/>
        </w:rPr>
        <w:t xml:space="preserve">ouro </w:t>
      </w:r>
      <w:r w:rsidR="002D2BB3" w:rsidRPr="005F4D1A">
        <w:rPr>
          <w:rFonts w:cs="Arial"/>
          <w:sz w:val="24"/>
          <w:szCs w:val="24"/>
          <w:lang w:val="pt-PT"/>
        </w:rPr>
        <w:t xml:space="preserve">no </w:t>
      </w:r>
      <w:r w:rsidRPr="005F4D1A">
        <w:rPr>
          <w:rFonts w:cs="Arial"/>
          <w:sz w:val="24"/>
          <w:szCs w:val="24"/>
          <w:lang w:val="pt-PT"/>
        </w:rPr>
        <w:t>mercado internacional,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B011B5" w:rsidRPr="005F4D1A">
        <w:rPr>
          <w:rFonts w:cs="Arial"/>
          <w:sz w:val="24"/>
          <w:szCs w:val="24"/>
          <w:lang w:val="pt-PT"/>
        </w:rPr>
        <w:t>tem</w:t>
      </w:r>
      <w:r w:rsidRPr="005F4D1A">
        <w:rPr>
          <w:rFonts w:cs="Arial"/>
          <w:sz w:val="24"/>
          <w:szCs w:val="24"/>
          <w:lang w:val="pt-PT"/>
        </w:rPr>
        <w:t xml:space="preserve"> provocado </w:t>
      </w:r>
      <w:r w:rsidR="00EE58EB" w:rsidRPr="005F4D1A">
        <w:rPr>
          <w:rFonts w:cs="Arial"/>
          <w:sz w:val="24"/>
          <w:szCs w:val="24"/>
          <w:lang w:val="pt-PT"/>
        </w:rPr>
        <w:t>danos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B011B5" w:rsidRPr="005F4D1A">
        <w:rPr>
          <w:rFonts w:cs="Arial"/>
          <w:sz w:val="24"/>
          <w:szCs w:val="24"/>
          <w:lang w:val="pt-PT"/>
        </w:rPr>
        <w:t>quantificáveis</w:t>
      </w:r>
      <w:r w:rsidRPr="005F4D1A">
        <w:rPr>
          <w:rFonts w:cs="Arial"/>
          <w:sz w:val="24"/>
          <w:szCs w:val="24"/>
          <w:lang w:val="pt-PT"/>
        </w:rPr>
        <w:t xml:space="preserve"> por</w:t>
      </w:r>
      <w:r w:rsidR="000B3E2E" w:rsidRPr="005F4D1A">
        <w:rPr>
          <w:rFonts w:cs="Arial"/>
          <w:sz w:val="24"/>
          <w:szCs w:val="24"/>
          <w:lang w:val="pt-PT"/>
        </w:rPr>
        <w:t xml:space="preserve"> mais </w:t>
      </w:r>
      <w:r w:rsidRPr="005F4D1A">
        <w:rPr>
          <w:rFonts w:cs="Arial"/>
          <w:sz w:val="24"/>
          <w:szCs w:val="24"/>
          <w:lang w:val="pt-PT"/>
        </w:rPr>
        <w:t xml:space="preserve">de </w:t>
      </w:r>
      <w:r w:rsidRPr="005F4D1A">
        <w:rPr>
          <w:rFonts w:cs="Arial"/>
          <w:b/>
          <w:sz w:val="24"/>
          <w:szCs w:val="24"/>
          <w:lang w:val="pt-PT"/>
        </w:rPr>
        <w:t xml:space="preserve">922 mil 630 </w:t>
      </w:r>
      <w:r w:rsidR="002D2BB3" w:rsidRPr="005F4D1A">
        <w:rPr>
          <w:rFonts w:cs="Arial"/>
          <w:b/>
          <w:sz w:val="24"/>
          <w:szCs w:val="24"/>
          <w:lang w:val="pt-PT"/>
        </w:rPr>
        <w:t>milhões</w:t>
      </w:r>
      <w:r w:rsidRPr="005F4D1A">
        <w:rPr>
          <w:rFonts w:cs="Arial"/>
          <w:b/>
          <w:sz w:val="24"/>
          <w:szCs w:val="24"/>
          <w:lang w:val="pt-PT"/>
        </w:rPr>
        <w:t xml:space="preserve"> de dólares</w:t>
      </w:r>
      <w:r w:rsidRPr="005F4D1A">
        <w:rPr>
          <w:rFonts w:cs="Arial"/>
          <w:sz w:val="24"/>
          <w:szCs w:val="24"/>
          <w:lang w:val="pt-PT"/>
        </w:rPr>
        <w:t>, valor que representa</w:t>
      </w:r>
      <w:r w:rsidR="000B3E2E" w:rsidRPr="005F4D1A">
        <w:rPr>
          <w:rFonts w:cs="Arial"/>
          <w:sz w:val="24"/>
          <w:szCs w:val="24"/>
          <w:lang w:val="pt-PT"/>
        </w:rPr>
        <w:t xml:space="preserve"> um decrescimento</w:t>
      </w:r>
      <w:r w:rsidR="00EE58EB" w:rsidRPr="005F4D1A">
        <w:rPr>
          <w:rFonts w:cs="Arial"/>
          <w:sz w:val="24"/>
          <w:szCs w:val="24"/>
          <w:lang w:val="pt-PT"/>
        </w:rPr>
        <w:t xml:space="preserve"> </w:t>
      </w:r>
      <w:r w:rsidR="00B011B5" w:rsidRPr="005F4D1A">
        <w:rPr>
          <w:rFonts w:cs="Arial"/>
          <w:sz w:val="24"/>
          <w:szCs w:val="24"/>
          <w:lang w:val="pt-PT"/>
        </w:rPr>
        <w:t>de</w:t>
      </w:r>
      <w:r w:rsidR="00EE58EB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1,2 por</w:t>
      </w:r>
      <w:r w:rsidR="00EE58EB" w:rsidRPr="005F4D1A">
        <w:rPr>
          <w:rFonts w:cs="Arial"/>
          <w:sz w:val="24"/>
          <w:szCs w:val="24"/>
          <w:lang w:val="pt-PT"/>
        </w:rPr>
        <w:t xml:space="preserve"> cento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B011B5" w:rsidRPr="005F4D1A">
        <w:rPr>
          <w:rFonts w:cs="Arial"/>
          <w:sz w:val="24"/>
          <w:szCs w:val="24"/>
          <w:lang w:val="pt-PT"/>
        </w:rPr>
        <w:t>relação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B011B5" w:rsidRPr="005F4D1A">
        <w:rPr>
          <w:rFonts w:cs="Arial"/>
          <w:sz w:val="24"/>
          <w:szCs w:val="24"/>
          <w:lang w:val="pt-PT"/>
        </w:rPr>
        <w:t>período</w:t>
      </w:r>
      <w:r w:rsidRPr="005F4D1A">
        <w:rPr>
          <w:rFonts w:cs="Arial"/>
          <w:sz w:val="24"/>
          <w:szCs w:val="24"/>
          <w:lang w:val="pt-PT"/>
        </w:rPr>
        <w:t xml:space="preserve"> anterior,</w:t>
      </w:r>
      <w:r w:rsidR="0047752A" w:rsidRPr="005F4D1A">
        <w:rPr>
          <w:rFonts w:cs="Arial"/>
          <w:sz w:val="24"/>
          <w:szCs w:val="24"/>
          <w:lang w:val="pt-PT"/>
        </w:rPr>
        <w:t xml:space="preserve"> devido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="007D79A9" w:rsidRPr="005F4D1A">
        <w:rPr>
          <w:rFonts w:cs="Arial"/>
          <w:sz w:val="24"/>
          <w:szCs w:val="24"/>
          <w:lang w:val="pt-PT"/>
        </w:rPr>
        <w:t>diminuição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7166D6" w:rsidRPr="005F4D1A">
        <w:rPr>
          <w:rFonts w:cs="Arial"/>
          <w:sz w:val="24"/>
          <w:szCs w:val="24"/>
          <w:lang w:val="pt-PT"/>
        </w:rPr>
        <w:t>preço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0B3E2E" w:rsidRPr="005F4D1A">
        <w:rPr>
          <w:rFonts w:cs="Arial"/>
          <w:sz w:val="24"/>
          <w:szCs w:val="24"/>
          <w:lang w:val="pt-PT"/>
        </w:rPr>
        <w:t>ouro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Pr="005F4D1A">
        <w:rPr>
          <w:rFonts w:cs="Arial"/>
          <w:sz w:val="24"/>
          <w:szCs w:val="24"/>
          <w:lang w:val="pt-PT"/>
        </w:rPr>
        <w:t>1,6 por</w:t>
      </w:r>
      <w:r w:rsidR="0047752A" w:rsidRPr="005F4D1A">
        <w:rPr>
          <w:rFonts w:cs="Arial"/>
          <w:sz w:val="24"/>
          <w:szCs w:val="24"/>
          <w:lang w:val="pt-PT"/>
        </w:rPr>
        <w:t xml:space="preserve"> cento</w:t>
      </w:r>
      <w:r w:rsidRPr="005F4D1A">
        <w:rPr>
          <w:rFonts w:cs="Arial"/>
          <w:sz w:val="24"/>
          <w:szCs w:val="24"/>
          <w:lang w:val="pt-PT"/>
        </w:rPr>
        <w:t>.</w:t>
      </w:r>
      <w:r w:rsidRPr="005F4D1A">
        <w:rPr>
          <w:rFonts w:cs="Arial"/>
          <w:b/>
          <w:sz w:val="24"/>
          <w:szCs w:val="24"/>
          <w:lang w:val="pt-PT"/>
        </w:rPr>
        <w:t xml:space="preserve"> </w:t>
      </w:r>
    </w:p>
    <w:p w:rsidR="009C6AB4" w:rsidRPr="005F4D1A" w:rsidRDefault="004A6D30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 xml:space="preserve">Esta política </w:t>
      </w:r>
      <w:r w:rsidR="00C95F32" w:rsidRPr="005F4D1A">
        <w:rPr>
          <w:rFonts w:cs="Arial"/>
          <w:sz w:val="24"/>
          <w:szCs w:val="24"/>
          <w:lang w:val="pt-PT"/>
        </w:rPr>
        <w:t>impost</w:t>
      </w:r>
      <w:r w:rsidRPr="005F4D1A">
        <w:rPr>
          <w:rFonts w:cs="Arial"/>
          <w:sz w:val="24"/>
          <w:szCs w:val="24"/>
          <w:lang w:val="pt-PT"/>
        </w:rPr>
        <w:t>a</w:t>
      </w:r>
      <w:r w:rsidR="008F3E27" w:rsidRPr="005F4D1A">
        <w:rPr>
          <w:rFonts w:cs="Arial"/>
          <w:sz w:val="24"/>
          <w:szCs w:val="24"/>
          <w:lang w:val="pt-PT"/>
        </w:rPr>
        <w:t xml:space="preserve"> pelo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1B3F11" w:rsidRPr="005F4D1A">
        <w:rPr>
          <w:rFonts w:cs="Arial"/>
          <w:sz w:val="24"/>
          <w:szCs w:val="24"/>
          <w:lang w:val="pt-PT"/>
        </w:rPr>
        <w:t xml:space="preserve"> é 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9C6AB4" w:rsidRPr="005F4D1A">
        <w:rPr>
          <w:rFonts w:cs="Arial"/>
          <w:sz w:val="24"/>
          <w:szCs w:val="24"/>
          <w:lang w:val="pt-PT"/>
        </w:rPr>
        <w:t>principal obstáculo para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955B53" w:rsidRPr="005F4D1A">
        <w:rPr>
          <w:rFonts w:cs="Arial"/>
          <w:sz w:val="24"/>
          <w:szCs w:val="24"/>
          <w:lang w:val="pt-PT"/>
        </w:rPr>
        <w:t>desenvolvimento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9C6AB4" w:rsidRPr="005F4D1A">
        <w:rPr>
          <w:rFonts w:cs="Arial"/>
          <w:sz w:val="24"/>
          <w:szCs w:val="24"/>
          <w:lang w:val="pt-PT"/>
        </w:rPr>
        <w:t>econom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9C6AB4" w:rsidRPr="005F4D1A">
        <w:rPr>
          <w:rFonts w:cs="Arial"/>
          <w:sz w:val="24"/>
          <w:szCs w:val="24"/>
          <w:lang w:val="pt-PT"/>
        </w:rPr>
        <w:t xml:space="preserve"> cubana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9C6AB4" w:rsidRPr="005F4D1A">
        <w:rPr>
          <w:rFonts w:cs="Arial"/>
          <w:sz w:val="24"/>
          <w:szCs w:val="24"/>
          <w:lang w:val="pt-PT"/>
        </w:rPr>
        <w:t xml:space="preserve">pleno </w:t>
      </w:r>
      <w:r w:rsidR="000F5F42" w:rsidRPr="005F4D1A">
        <w:rPr>
          <w:rFonts w:cs="Arial"/>
          <w:sz w:val="24"/>
          <w:szCs w:val="24"/>
          <w:lang w:val="pt-PT"/>
        </w:rPr>
        <w:t>desfrute</w:t>
      </w:r>
      <w:r w:rsidR="009C6AB4" w:rsidRPr="005F4D1A">
        <w:rPr>
          <w:rFonts w:cs="Arial"/>
          <w:sz w:val="24"/>
          <w:szCs w:val="24"/>
          <w:lang w:val="pt-PT"/>
        </w:rPr>
        <w:t xml:space="preserve"> de todos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955B53" w:rsidRPr="005F4D1A">
        <w:rPr>
          <w:rFonts w:cs="Arial"/>
          <w:sz w:val="24"/>
          <w:szCs w:val="24"/>
          <w:lang w:val="pt-PT"/>
        </w:rPr>
        <w:t>direito</w:t>
      </w:r>
      <w:r w:rsidR="00560375" w:rsidRPr="005F4D1A">
        <w:rPr>
          <w:rFonts w:cs="Arial"/>
          <w:sz w:val="24"/>
          <w:szCs w:val="24"/>
          <w:lang w:val="pt-PT"/>
        </w:rPr>
        <w:t>s humanos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povo</w:t>
      </w:r>
      <w:r w:rsidR="00560375" w:rsidRPr="005F4D1A">
        <w:rPr>
          <w:rFonts w:cs="Arial"/>
          <w:sz w:val="24"/>
          <w:szCs w:val="24"/>
          <w:lang w:val="pt-PT"/>
        </w:rPr>
        <w:t xml:space="preserve"> de Cuba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0F5F42" w:rsidRPr="005F4D1A">
        <w:rPr>
          <w:rFonts w:cs="Arial"/>
          <w:sz w:val="24"/>
          <w:szCs w:val="24"/>
          <w:lang w:val="pt-PT"/>
        </w:rPr>
        <w:t>constitui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="000F5F42" w:rsidRPr="005F4D1A">
        <w:rPr>
          <w:rFonts w:cs="Arial"/>
          <w:sz w:val="24"/>
          <w:szCs w:val="24"/>
          <w:lang w:val="pt-PT"/>
        </w:rPr>
        <w:t>grave desafi</w:t>
      </w:r>
      <w:r w:rsidR="009C6AB4" w:rsidRPr="005F4D1A">
        <w:rPr>
          <w:rFonts w:cs="Arial"/>
          <w:sz w:val="24"/>
          <w:szCs w:val="24"/>
          <w:lang w:val="pt-PT"/>
        </w:rPr>
        <w:t>o para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9C6AB4" w:rsidRPr="005F4D1A">
        <w:rPr>
          <w:rFonts w:cs="Arial"/>
          <w:sz w:val="24"/>
          <w:szCs w:val="24"/>
          <w:lang w:val="pt-PT"/>
        </w:rPr>
        <w:t>implementa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9C6AB4" w:rsidRPr="005F4D1A">
        <w:rPr>
          <w:rFonts w:cs="Arial"/>
          <w:sz w:val="24"/>
          <w:szCs w:val="24"/>
          <w:lang w:val="pt-PT"/>
        </w:rPr>
        <w:t>Agenda 2030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0F5F42" w:rsidRPr="005F4D1A">
        <w:rPr>
          <w:rFonts w:cs="Arial"/>
          <w:sz w:val="24"/>
          <w:szCs w:val="24"/>
          <w:lang w:val="pt-PT"/>
        </w:rPr>
        <w:t>os seus</w:t>
      </w:r>
      <w:r w:rsidR="009C6AB4"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>Objectivo</w:t>
      </w:r>
      <w:r w:rsidR="009C6AB4" w:rsidRPr="005F4D1A">
        <w:rPr>
          <w:rFonts w:cs="Arial"/>
          <w:sz w:val="24"/>
          <w:szCs w:val="24"/>
          <w:lang w:val="pt-PT"/>
        </w:rPr>
        <w:t xml:space="preserve">s de </w:t>
      </w:r>
      <w:r w:rsidR="00955B53" w:rsidRPr="005F4D1A">
        <w:rPr>
          <w:rFonts w:cs="Arial"/>
          <w:sz w:val="24"/>
          <w:szCs w:val="24"/>
          <w:lang w:val="pt-PT"/>
        </w:rPr>
        <w:t>Desenvolvimento</w:t>
      </w:r>
      <w:r w:rsidR="009C6AB4" w:rsidRPr="005F4D1A">
        <w:rPr>
          <w:rFonts w:cs="Arial"/>
          <w:sz w:val="24"/>
          <w:szCs w:val="24"/>
          <w:lang w:val="pt-PT"/>
        </w:rPr>
        <w:t xml:space="preserve"> </w:t>
      </w:r>
      <w:r w:rsidR="002D2BB3" w:rsidRPr="005F4D1A">
        <w:rPr>
          <w:rFonts w:cs="Arial"/>
          <w:sz w:val="24"/>
          <w:szCs w:val="24"/>
          <w:lang w:val="pt-PT"/>
        </w:rPr>
        <w:t>Sustentável</w:t>
      </w:r>
      <w:r w:rsidR="009C6AB4" w:rsidRPr="005F4D1A">
        <w:rPr>
          <w:rFonts w:cs="Arial"/>
          <w:sz w:val="24"/>
          <w:szCs w:val="24"/>
          <w:lang w:val="pt-PT"/>
        </w:rPr>
        <w:t xml:space="preserve">. </w:t>
      </w:r>
      <w:r w:rsidRPr="005F4D1A">
        <w:rPr>
          <w:rFonts w:cs="Arial"/>
          <w:sz w:val="24"/>
          <w:szCs w:val="24"/>
          <w:lang w:val="pt-PT"/>
        </w:rPr>
        <w:t>Resulta</w:t>
      </w:r>
      <w:r w:rsidR="000F5F42" w:rsidRPr="005F4D1A">
        <w:rPr>
          <w:rFonts w:cs="Arial"/>
          <w:sz w:val="24"/>
          <w:szCs w:val="24"/>
          <w:lang w:val="pt-PT"/>
        </w:rPr>
        <w:t>m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8C0AAF" w:rsidRPr="005F4D1A">
        <w:rPr>
          <w:rFonts w:cs="Arial"/>
          <w:sz w:val="24"/>
          <w:szCs w:val="24"/>
          <w:lang w:val="pt-PT"/>
        </w:rPr>
        <w:t>incalculáveis os prejuízos humanos que têm</w:t>
      </w:r>
      <w:r w:rsidRPr="005F4D1A">
        <w:rPr>
          <w:rFonts w:cs="Arial"/>
          <w:sz w:val="24"/>
          <w:szCs w:val="24"/>
          <w:lang w:val="pt-PT"/>
        </w:rPr>
        <w:t xml:space="preserve"> </w:t>
      </w:r>
      <w:r w:rsidR="00764A11" w:rsidRPr="005F4D1A">
        <w:rPr>
          <w:rFonts w:cs="Arial"/>
          <w:sz w:val="24"/>
          <w:szCs w:val="24"/>
          <w:lang w:val="pt-PT"/>
        </w:rPr>
        <w:t>produzido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>aplica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0B3E2E" w:rsidRPr="005F4D1A">
        <w:rPr>
          <w:rFonts w:cs="Arial"/>
          <w:sz w:val="24"/>
          <w:szCs w:val="24"/>
          <w:lang w:val="pt-PT"/>
        </w:rPr>
        <w:t xml:space="preserve"> destas </w:t>
      </w:r>
      <w:r w:rsidR="005E5F41" w:rsidRPr="005F4D1A">
        <w:rPr>
          <w:rFonts w:cs="Arial"/>
          <w:sz w:val="24"/>
          <w:szCs w:val="24"/>
          <w:lang w:val="pt-PT"/>
        </w:rPr>
        <w:t>san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Pr="005F4D1A">
        <w:rPr>
          <w:rFonts w:cs="Arial"/>
          <w:sz w:val="24"/>
          <w:szCs w:val="24"/>
          <w:lang w:val="pt-PT"/>
        </w:rPr>
        <w:t>.</w:t>
      </w:r>
      <w:r w:rsidR="000F5F42" w:rsidRPr="005F4D1A">
        <w:rPr>
          <w:rFonts w:cs="Arial"/>
          <w:sz w:val="24"/>
          <w:szCs w:val="24"/>
          <w:lang w:val="pt-PT"/>
        </w:rPr>
        <w:t xml:space="preserve"> N</w:t>
      </w:r>
      <w:r w:rsidR="002D2BB3" w:rsidRPr="005F4D1A">
        <w:rPr>
          <w:rFonts w:cs="Arial"/>
          <w:sz w:val="24"/>
          <w:szCs w:val="24"/>
          <w:lang w:val="pt-PT"/>
        </w:rPr>
        <w:t xml:space="preserve">ão </w:t>
      </w:r>
      <w:r w:rsidR="000F5F42" w:rsidRPr="005F4D1A">
        <w:rPr>
          <w:rFonts w:cs="Arial"/>
          <w:sz w:val="24"/>
          <w:szCs w:val="24"/>
          <w:lang w:val="pt-PT"/>
        </w:rPr>
        <w:t>há família</w:t>
      </w:r>
      <w:r w:rsidRPr="005F4D1A">
        <w:rPr>
          <w:rFonts w:cs="Arial"/>
          <w:sz w:val="24"/>
          <w:szCs w:val="24"/>
          <w:lang w:val="pt-PT"/>
        </w:rPr>
        <w:t xml:space="preserve"> cubana </w:t>
      </w:r>
      <w:r w:rsidR="000F5F42" w:rsidRPr="005F4D1A">
        <w:rPr>
          <w:rFonts w:cs="Arial"/>
          <w:sz w:val="24"/>
          <w:szCs w:val="24"/>
          <w:lang w:val="pt-PT"/>
        </w:rPr>
        <w:t>nem</w:t>
      </w:r>
      <w:r w:rsidRPr="005F4D1A">
        <w:rPr>
          <w:rFonts w:cs="Arial"/>
          <w:sz w:val="24"/>
          <w:szCs w:val="24"/>
          <w:lang w:val="pt-PT"/>
        </w:rPr>
        <w:t xml:space="preserve"> sector</w:t>
      </w:r>
      <w:r w:rsidR="002D2BB3" w:rsidRPr="005F4D1A">
        <w:rPr>
          <w:rFonts w:cs="Arial"/>
          <w:sz w:val="24"/>
          <w:szCs w:val="24"/>
          <w:lang w:val="pt-PT"/>
        </w:rPr>
        <w:t xml:space="preserve"> no </w:t>
      </w:r>
      <w:r w:rsidRPr="005F4D1A">
        <w:rPr>
          <w:rFonts w:cs="Arial"/>
          <w:sz w:val="24"/>
          <w:szCs w:val="24"/>
          <w:lang w:val="pt-PT"/>
        </w:rPr>
        <w:t>país que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="000F5F42" w:rsidRPr="005F4D1A">
        <w:rPr>
          <w:rFonts w:cs="Arial"/>
          <w:sz w:val="24"/>
          <w:szCs w:val="24"/>
          <w:lang w:val="pt-PT"/>
        </w:rPr>
        <w:t>tenha</w:t>
      </w:r>
      <w:r w:rsidRPr="005F4D1A">
        <w:rPr>
          <w:rFonts w:cs="Arial"/>
          <w:sz w:val="24"/>
          <w:szCs w:val="24"/>
          <w:lang w:val="pt-PT"/>
        </w:rPr>
        <w:t xml:space="preserve"> sido vítima </w:t>
      </w:r>
      <w:r w:rsidR="000F5F42" w:rsidRPr="005F4D1A">
        <w:rPr>
          <w:rFonts w:cs="Arial"/>
          <w:sz w:val="24"/>
          <w:szCs w:val="24"/>
          <w:lang w:val="pt-PT"/>
        </w:rPr>
        <w:t>dos seus efeitos</w:t>
      </w:r>
      <w:r w:rsidRPr="005F4D1A">
        <w:rPr>
          <w:rFonts w:cs="Arial"/>
          <w:sz w:val="24"/>
          <w:szCs w:val="24"/>
          <w:lang w:val="pt-PT"/>
        </w:rPr>
        <w:t>.</w:t>
      </w:r>
      <w:r w:rsidR="000F5F42" w:rsidRPr="005F4D1A">
        <w:rPr>
          <w:rFonts w:cs="Arial"/>
          <w:sz w:val="24"/>
          <w:szCs w:val="24"/>
          <w:lang w:val="pt-PT"/>
        </w:rPr>
        <w:t xml:space="preserve"> M</w:t>
      </w:r>
      <w:r w:rsidR="000B3E2E" w:rsidRPr="005F4D1A">
        <w:rPr>
          <w:rFonts w:cs="Arial"/>
          <w:sz w:val="24"/>
          <w:szCs w:val="24"/>
          <w:lang w:val="pt-PT"/>
        </w:rPr>
        <w:t>ais</w:t>
      </w:r>
      <w:r w:rsidR="00EE58EB" w:rsidRPr="005F4D1A">
        <w:rPr>
          <w:rFonts w:cs="Arial"/>
          <w:sz w:val="24"/>
          <w:szCs w:val="24"/>
          <w:lang w:val="pt-PT"/>
        </w:rPr>
        <w:t xml:space="preserve"> </w:t>
      </w:r>
      <w:r w:rsidR="000F5F42" w:rsidRPr="005F4D1A">
        <w:rPr>
          <w:rFonts w:cs="Arial"/>
          <w:sz w:val="24"/>
          <w:szCs w:val="24"/>
          <w:lang w:val="pt-PT"/>
        </w:rPr>
        <w:t>de</w:t>
      </w:r>
      <w:r w:rsidR="00EE58EB" w:rsidRPr="005F4D1A">
        <w:rPr>
          <w:rFonts w:cs="Arial"/>
          <w:sz w:val="24"/>
          <w:szCs w:val="24"/>
          <w:lang w:val="pt-PT"/>
        </w:rPr>
        <w:t xml:space="preserve"> </w:t>
      </w:r>
      <w:r w:rsidR="00B467EB" w:rsidRPr="005F4D1A">
        <w:rPr>
          <w:rFonts w:cs="Arial"/>
          <w:sz w:val="24"/>
          <w:szCs w:val="24"/>
          <w:lang w:val="pt-PT"/>
        </w:rPr>
        <w:t>77 por</w:t>
      </w:r>
      <w:r w:rsidR="00EE58EB" w:rsidRPr="005F4D1A">
        <w:rPr>
          <w:rFonts w:cs="Arial"/>
          <w:sz w:val="24"/>
          <w:szCs w:val="24"/>
          <w:lang w:val="pt-PT"/>
        </w:rPr>
        <w:t xml:space="preserve"> cento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955B53" w:rsidRPr="005F4D1A">
        <w:rPr>
          <w:rFonts w:cs="Arial"/>
          <w:sz w:val="24"/>
          <w:szCs w:val="24"/>
          <w:lang w:val="pt-PT"/>
        </w:rPr>
        <w:t>população</w:t>
      </w:r>
      <w:r w:rsidR="00B467EB" w:rsidRPr="005F4D1A">
        <w:rPr>
          <w:rFonts w:cs="Arial"/>
          <w:sz w:val="24"/>
          <w:szCs w:val="24"/>
          <w:lang w:val="pt-PT"/>
        </w:rPr>
        <w:t xml:space="preserve"> cubana </w:t>
      </w:r>
      <w:r w:rsidR="000F5F42" w:rsidRPr="005F4D1A">
        <w:rPr>
          <w:rFonts w:cs="Arial"/>
          <w:sz w:val="24"/>
          <w:szCs w:val="24"/>
          <w:lang w:val="pt-PT"/>
        </w:rPr>
        <w:t>nasceu e cresceu</w:t>
      </w:r>
      <w:r w:rsidR="00C850EF" w:rsidRPr="005F4D1A">
        <w:rPr>
          <w:rFonts w:cs="Arial"/>
          <w:sz w:val="24"/>
          <w:szCs w:val="24"/>
          <w:lang w:val="pt-PT"/>
        </w:rPr>
        <w:t xml:space="preserve"> sob 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B467EB" w:rsidRPr="005F4D1A">
        <w:rPr>
          <w:rFonts w:cs="Arial"/>
          <w:sz w:val="24"/>
          <w:szCs w:val="24"/>
          <w:lang w:val="pt-PT"/>
        </w:rPr>
        <w:t>cerco económico que imp</w:t>
      </w:r>
      <w:r w:rsidR="000F5F42" w:rsidRPr="005F4D1A">
        <w:rPr>
          <w:rFonts w:cs="Arial"/>
          <w:sz w:val="24"/>
          <w:szCs w:val="24"/>
          <w:lang w:val="pt-PT"/>
        </w:rPr>
        <w:t>õe</w:t>
      </w:r>
      <w:r w:rsidR="00B467EB" w:rsidRPr="005F4D1A">
        <w:rPr>
          <w:rFonts w:cs="Arial"/>
          <w:sz w:val="24"/>
          <w:szCs w:val="24"/>
          <w:lang w:val="pt-PT"/>
        </w:rPr>
        <w:t xml:space="preserve"> Washington. </w:t>
      </w:r>
    </w:p>
    <w:p w:rsidR="004A6D30" w:rsidRPr="005F4D1A" w:rsidRDefault="00B011B5" w:rsidP="002F4D36">
      <w:pPr>
        <w:spacing w:after="0"/>
        <w:ind w:right="-57"/>
        <w:rPr>
          <w:rFonts w:cs="Arial"/>
          <w:bCs/>
          <w:sz w:val="24"/>
          <w:szCs w:val="28"/>
          <w:lang w:val="pt-PT"/>
        </w:rPr>
      </w:pPr>
      <w:r w:rsidRPr="005F4D1A">
        <w:rPr>
          <w:rFonts w:cs="Arial"/>
          <w:sz w:val="24"/>
          <w:szCs w:val="24"/>
          <w:lang w:val="pt-PT"/>
        </w:rPr>
        <w:t>No período</w:t>
      </w:r>
      <w:r w:rsidR="005915A7"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>analisado</w:t>
      </w:r>
      <w:r w:rsidR="005915A7"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bCs/>
          <w:sz w:val="24"/>
          <w:szCs w:val="28"/>
          <w:lang w:val="pt-PT"/>
        </w:rPr>
        <w:t>perseguição</w:t>
      </w:r>
      <w:r w:rsidR="005915A7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1B3F11" w:rsidRPr="005F4D1A">
        <w:rPr>
          <w:rFonts w:cs="Arial"/>
          <w:bCs/>
          <w:sz w:val="24"/>
          <w:szCs w:val="28"/>
          <w:lang w:val="pt-PT"/>
        </w:rPr>
        <w:t>financeir</w:t>
      </w:r>
      <w:r w:rsidR="005915A7" w:rsidRPr="005F4D1A">
        <w:rPr>
          <w:rFonts w:cs="Arial"/>
          <w:bCs/>
          <w:sz w:val="24"/>
          <w:szCs w:val="28"/>
          <w:lang w:val="pt-PT"/>
        </w:rPr>
        <w:t>a</w:t>
      </w:r>
      <w:r w:rsidR="000B3E2E" w:rsidRPr="005F4D1A">
        <w:rPr>
          <w:rFonts w:cs="Arial"/>
          <w:b/>
          <w:bCs/>
          <w:sz w:val="24"/>
          <w:szCs w:val="28"/>
          <w:lang w:val="pt-PT"/>
        </w:rPr>
        <w:t xml:space="preserve"> </w:t>
      </w:r>
      <w:r w:rsidR="000B3E2E" w:rsidRPr="005F4D1A">
        <w:rPr>
          <w:rFonts w:cs="Arial"/>
          <w:bCs/>
          <w:sz w:val="24"/>
          <w:szCs w:val="28"/>
          <w:lang w:val="pt-PT"/>
        </w:rPr>
        <w:t>nas</w:t>
      </w:r>
      <w:r w:rsidR="000B3E2E" w:rsidRPr="005F4D1A">
        <w:rPr>
          <w:rFonts w:cs="Arial"/>
          <w:b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jurisdi</w:t>
      </w:r>
      <w:r w:rsidR="00955B53" w:rsidRPr="005F4D1A">
        <w:rPr>
          <w:rFonts w:cs="Arial"/>
          <w:bCs/>
          <w:sz w:val="24"/>
          <w:szCs w:val="28"/>
          <w:lang w:val="pt-PT"/>
        </w:rPr>
        <w:t>ções</w:t>
      </w:r>
      <w:r w:rsidR="00560375" w:rsidRPr="005F4D1A">
        <w:rPr>
          <w:rFonts w:cs="Arial"/>
          <w:bCs/>
          <w:sz w:val="24"/>
          <w:szCs w:val="28"/>
          <w:lang w:val="pt-PT"/>
        </w:rPr>
        <w:t xml:space="preserve"> de diversos países </w:t>
      </w:r>
      <w:r w:rsidRPr="005F4D1A">
        <w:rPr>
          <w:rFonts w:cs="Arial"/>
          <w:bCs/>
          <w:sz w:val="24"/>
          <w:szCs w:val="28"/>
          <w:lang w:val="pt-PT"/>
        </w:rPr>
        <w:t>continuou</w:t>
      </w:r>
      <w:r w:rsidR="005915A7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fortalecendo-se</w:t>
      </w:r>
      <w:r w:rsidR="005915A7" w:rsidRPr="005F4D1A">
        <w:rPr>
          <w:rFonts w:cs="Arial"/>
          <w:bCs/>
          <w:sz w:val="24"/>
          <w:szCs w:val="28"/>
          <w:lang w:val="pt-PT"/>
        </w:rPr>
        <w:t xml:space="preserve">. </w:t>
      </w:r>
      <w:r w:rsidRPr="005F4D1A">
        <w:rPr>
          <w:rFonts w:cs="Arial"/>
          <w:sz w:val="24"/>
          <w:szCs w:val="24"/>
          <w:lang w:val="pt-PT"/>
        </w:rPr>
        <w:t>Foram registadas</w:t>
      </w:r>
      <w:r w:rsidR="005915A7" w:rsidRPr="005F4D1A">
        <w:rPr>
          <w:rFonts w:cs="Arial"/>
          <w:sz w:val="24"/>
          <w:szCs w:val="24"/>
          <w:lang w:val="pt-PT"/>
        </w:rPr>
        <w:t xml:space="preserve"> </w:t>
      </w:r>
      <w:r w:rsidR="00560375" w:rsidRPr="005F4D1A">
        <w:rPr>
          <w:rFonts w:cs="Arial"/>
          <w:sz w:val="24"/>
          <w:szCs w:val="24"/>
          <w:lang w:val="pt-PT"/>
        </w:rPr>
        <w:t>limita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560375" w:rsidRPr="005F4D1A">
        <w:rPr>
          <w:rFonts w:cs="Arial"/>
          <w:sz w:val="24"/>
          <w:szCs w:val="24"/>
          <w:lang w:val="pt-PT"/>
        </w:rPr>
        <w:t xml:space="preserve"> </w:t>
      </w:r>
      <w:r w:rsidR="00C95F32" w:rsidRPr="005F4D1A">
        <w:rPr>
          <w:rFonts w:cs="Arial"/>
          <w:sz w:val="24"/>
          <w:szCs w:val="24"/>
          <w:lang w:val="pt-PT"/>
        </w:rPr>
        <w:t>impost</w:t>
      </w:r>
      <w:r w:rsidR="00560375" w:rsidRPr="005F4D1A">
        <w:rPr>
          <w:rFonts w:cs="Arial"/>
          <w:sz w:val="24"/>
          <w:szCs w:val="24"/>
          <w:lang w:val="pt-PT"/>
        </w:rPr>
        <w:t>as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5915A7" w:rsidRPr="005F4D1A">
        <w:rPr>
          <w:rFonts w:cs="Arial"/>
          <w:sz w:val="24"/>
          <w:szCs w:val="24"/>
          <w:lang w:val="pt-PT"/>
        </w:rPr>
        <w:t xml:space="preserve">sistema </w:t>
      </w:r>
      <w:r w:rsidR="00822784" w:rsidRPr="005F4D1A">
        <w:rPr>
          <w:rFonts w:cs="Arial"/>
          <w:sz w:val="24"/>
          <w:szCs w:val="24"/>
          <w:lang w:val="pt-PT"/>
        </w:rPr>
        <w:t>bancár</w:t>
      </w:r>
      <w:r w:rsidR="005915A7" w:rsidRPr="005F4D1A">
        <w:rPr>
          <w:rFonts w:cs="Arial"/>
          <w:sz w:val="24"/>
          <w:szCs w:val="24"/>
          <w:lang w:val="pt-PT"/>
        </w:rPr>
        <w:t xml:space="preserve">io cubano por parte de 140 bancos </w:t>
      </w:r>
      <w:r w:rsidR="001D4A25" w:rsidRPr="005F4D1A">
        <w:rPr>
          <w:rFonts w:cs="Arial"/>
          <w:sz w:val="24"/>
          <w:szCs w:val="24"/>
          <w:lang w:val="pt-PT"/>
        </w:rPr>
        <w:t>estrangeir</w:t>
      </w:r>
      <w:r w:rsidR="005915A7" w:rsidRPr="005F4D1A">
        <w:rPr>
          <w:rFonts w:cs="Arial"/>
          <w:sz w:val="24"/>
          <w:szCs w:val="24"/>
          <w:lang w:val="pt-PT"/>
        </w:rPr>
        <w:t xml:space="preserve">os. </w:t>
      </w:r>
      <w:r w:rsidRPr="005F4D1A">
        <w:rPr>
          <w:rFonts w:cs="Arial"/>
          <w:bCs/>
          <w:sz w:val="24"/>
          <w:szCs w:val="28"/>
          <w:lang w:val="pt-PT"/>
        </w:rPr>
        <w:t>Além disso</w:t>
      </w:r>
      <w:r w:rsidR="005915A7" w:rsidRPr="005F4D1A">
        <w:rPr>
          <w:rFonts w:cs="Arial"/>
          <w:bCs/>
          <w:sz w:val="24"/>
          <w:szCs w:val="28"/>
          <w:lang w:val="pt-PT"/>
        </w:rPr>
        <w:t>,</w:t>
      </w:r>
      <w:r w:rsidRPr="005F4D1A">
        <w:rPr>
          <w:rFonts w:cs="Arial"/>
          <w:bCs/>
          <w:sz w:val="24"/>
          <w:szCs w:val="28"/>
          <w:lang w:val="pt-PT"/>
        </w:rPr>
        <w:t xml:space="preserve"> o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1B3F11" w:rsidRPr="005F4D1A">
        <w:rPr>
          <w:rFonts w:cs="Arial"/>
          <w:bCs/>
          <w:sz w:val="24"/>
          <w:szCs w:val="28"/>
          <w:lang w:val="pt-PT"/>
        </w:rPr>
        <w:t>Escritório</w:t>
      </w:r>
      <w:r w:rsidR="004A6D30" w:rsidRPr="005F4D1A">
        <w:rPr>
          <w:rFonts w:cs="Arial"/>
          <w:bCs/>
          <w:sz w:val="24"/>
          <w:szCs w:val="28"/>
          <w:lang w:val="pt-PT"/>
        </w:rPr>
        <w:t xml:space="preserve"> de </w:t>
      </w:r>
      <w:r w:rsidR="001B3F11" w:rsidRPr="005F4D1A">
        <w:rPr>
          <w:rFonts w:cs="Arial"/>
          <w:bCs/>
          <w:sz w:val="24"/>
          <w:szCs w:val="28"/>
          <w:lang w:val="pt-PT"/>
        </w:rPr>
        <w:t>Controlo</w:t>
      </w:r>
      <w:r w:rsidR="004A6D30" w:rsidRPr="005F4D1A">
        <w:rPr>
          <w:rFonts w:cs="Arial"/>
          <w:bCs/>
          <w:sz w:val="24"/>
          <w:szCs w:val="28"/>
          <w:lang w:val="pt-PT"/>
        </w:rPr>
        <w:t xml:space="preserve"> de Activos Cubanos</w:t>
      </w:r>
      <w:r w:rsidR="00955B53" w:rsidRPr="005F4D1A">
        <w:rPr>
          <w:rFonts w:cs="Arial"/>
          <w:bCs/>
          <w:sz w:val="24"/>
          <w:szCs w:val="28"/>
          <w:lang w:val="pt-PT"/>
        </w:rPr>
        <w:t xml:space="preserve"> e</w:t>
      </w:r>
      <w:r w:rsidR="001B3F11" w:rsidRPr="005F4D1A">
        <w:rPr>
          <w:rFonts w:cs="Arial"/>
          <w:bCs/>
          <w:sz w:val="24"/>
          <w:szCs w:val="28"/>
          <w:lang w:val="pt-PT"/>
        </w:rPr>
        <w:t xml:space="preserve"> outr</w:t>
      </w:r>
      <w:r w:rsidR="004A6D30" w:rsidRPr="005F4D1A">
        <w:rPr>
          <w:rFonts w:cs="Arial"/>
          <w:bCs/>
          <w:sz w:val="24"/>
          <w:szCs w:val="28"/>
          <w:lang w:val="pt-PT"/>
        </w:rPr>
        <w:t>as ag</w:t>
      </w:r>
      <w:r w:rsidR="00955B53" w:rsidRPr="005F4D1A">
        <w:rPr>
          <w:rFonts w:cs="Arial"/>
          <w:bCs/>
          <w:sz w:val="24"/>
          <w:szCs w:val="28"/>
          <w:lang w:val="pt-PT"/>
        </w:rPr>
        <w:t>ência</w:t>
      </w:r>
      <w:r w:rsidR="004A6D30" w:rsidRPr="005F4D1A">
        <w:rPr>
          <w:rFonts w:cs="Arial"/>
          <w:bCs/>
          <w:sz w:val="24"/>
          <w:szCs w:val="28"/>
          <w:lang w:val="pt-PT"/>
        </w:rPr>
        <w:t>s estadu</w:t>
      </w:r>
      <w:r w:rsidR="002D2BB3" w:rsidRPr="005F4D1A">
        <w:rPr>
          <w:rFonts w:cs="Arial"/>
          <w:bCs/>
          <w:sz w:val="24"/>
          <w:szCs w:val="28"/>
          <w:lang w:val="pt-PT"/>
        </w:rPr>
        <w:t>ais</w:t>
      </w:r>
      <w:r w:rsidR="004A6D30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dos</w:t>
      </w:r>
      <w:r w:rsidR="004A6D30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0B3E2E" w:rsidRPr="005F4D1A">
        <w:rPr>
          <w:rFonts w:cs="Arial"/>
          <w:bCs/>
          <w:sz w:val="24"/>
          <w:szCs w:val="28"/>
          <w:lang w:val="pt-PT"/>
        </w:rPr>
        <w:t>E.U.A.</w:t>
      </w:r>
      <w:r w:rsidR="00FF538D" w:rsidRPr="005F4D1A">
        <w:rPr>
          <w:rFonts w:cs="Arial"/>
          <w:bCs/>
          <w:sz w:val="24"/>
          <w:szCs w:val="28"/>
          <w:lang w:val="pt-PT"/>
        </w:rPr>
        <w:t xml:space="preserve"> </w:t>
      </w:r>
      <w:r w:rsidRPr="005F4D1A">
        <w:rPr>
          <w:rFonts w:cs="Arial"/>
          <w:bCs/>
          <w:sz w:val="24"/>
          <w:szCs w:val="28"/>
          <w:lang w:val="pt-PT"/>
        </w:rPr>
        <w:t>impuseram</w:t>
      </w:r>
      <w:r w:rsidR="004A6D30" w:rsidRPr="005F4D1A">
        <w:rPr>
          <w:rFonts w:cs="Arial"/>
          <w:bCs/>
          <w:sz w:val="24"/>
          <w:szCs w:val="28"/>
          <w:lang w:val="pt-PT"/>
        </w:rPr>
        <w:t xml:space="preserve"> multas a </w:t>
      </w:r>
      <w:r w:rsidR="00276EDA" w:rsidRPr="005F4D1A">
        <w:rPr>
          <w:rFonts w:cs="Arial"/>
          <w:bCs/>
          <w:sz w:val="24"/>
          <w:szCs w:val="28"/>
          <w:lang w:val="pt-PT"/>
        </w:rPr>
        <w:t>várias</w:t>
      </w:r>
      <w:r w:rsidR="004A6D30" w:rsidRPr="005F4D1A">
        <w:rPr>
          <w:rFonts w:cs="Arial"/>
          <w:bCs/>
          <w:sz w:val="24"/>
          <w:szCs w:val="28"/>
          <w:lang w:val="pt-PT"/>
        </w:rPr>
        <w:t xml:space="preserve"> </w:t>
      </w:r>
      <w:r w:rsidR="00C95F32" w:rsidRPr="005F4D1A">
        <w:rPr>
          <w:rFonts w:cs="Arial"/>
          <w:bCs/>
          <w:sz w:val="24"/>
          <w:szCs w:val="28"/>
          <w:lang w:val="pt-PT"/>
        </w:rPr>
        <w:t>companhia</w:t>
      </w:r>
      <w:r w:rsidR="004A6D30" w:rsidRPr="005F4D1A">
        <w:rPr>
          <w:rFonts w:cs="Arial"/>
          <w:bCs/>
          <w:sz w:val="24"/>
          <w:szCs w:val="28"/>
          <w:lang w:val="pt-PT"/>
        </w:rPr>
        <w:t xml:space="preserve">s de </w:t>
      </w:r>
      <w:r w:rsidR="00C95F32" w:rsidRPr="005F4D1A">
        <w:rPr>
          <w:rFonts w:cs="Arial"/>
          <w:bCs/>
          <w:sz w:val="24"/>
          <w:szCs w:val="28"/>
          <w:lang w:val="pt-PT"/>
        </w:rPr>
        <w:t>terceiro</w:t>
      </w:r>
      <w:r w:rsidR="004A6D30" w:rsidRPr="005F4D1A">
        <w:rPr>
          <w:rFonts w:cs="Arial"/>
          <w:bCs/>
          <w:sz w:val="24"/>
          <w:szCs w:val="28"/>
          <w:lang w:val="pt-PT"/>
        </w:rPr>
        <w:t>s países por violar diferentes programas de san</w:t>
      </w:r>
      <w:r w:rsidR="00955B53" w:rsidRPr="005F4D1A">
        <w:rPr>
          <w:rFonts w:cs="Arial"/>
          <w:bCs/>
          <w:sz w:val="24"/>
          <w:szCs w:val="28"/>
          <w:lang w:val="pt-PT"/>
        </w:rPr>
        <w:t>ções</w:t>
      </w:r>
      <w:r w:rsidR="004A6D30" w:rsidRPr="005F4D1A">
        <w:rPr>
          <w:rFonts w:cs="Arial"/>
          <w:bCs/>
          <w:sz w:val="24"/>
          <w:szCs w:val="28"/>
          <w:lang w:val="pt-PT"/>
        </w:rPr>
        <w:t xml:space="preserve">, </w:t>
      </w:r>
      <w:r w:rsidRPr="005F4D1A">
        <w:rPr>
          <w:rFonts w:cs="Arial"/>
          <w:bCs/>
          <w:sz w:val="24"/>
          <w:szCs w:val="28"/>
          <w:lang w:val="pt-PT"/>
        </w:rPr>
        <w:t>incluindo</w:t>
      </w:r>
      <w:r w:rsidR="000B3E2E" w:rsidRPr="005F4D1A">
        <w:rPr>
          <w:rFonts w:cs="Arial"/>
          <w:bCs/>
          <w:sz w:val="24"/>
          <w:szCs w:val="28"/>
          <w:lang w:val="pt-PT"/>
        </w:rPr>
        <w:t xml:space="preserve"> as </w:t>
      </w:r>
      <w:r w:rsidR="004A6D30" w:rsidRPr="005F4D1A">
        <w:rPr>
          <w:rFonts w:cs="Arial"/>
          <w:bCs/>
          <w:sz w:val="24"/>
          <w:szCs w:val="28"/>
          <w:lang w:val="pt-PT"/>
        </w:rPr>
        <w:t>Regula</w:t>
      </w:r>
      <w:r w:rsidR="00955B53" w:rsidRPr="005F4D1A">
        <w:rPr>
          <w:rFonts w:cs="Arial"/>
          <w:bCs/>
          <w:sz w:val="24"/>
          <w:szCs w:val="28"/>
          <w:lang w:val="pt-PT"/>
        </w:rPr>
        <w:t>ções</w:t>
      </w:r>
      <w:r w:rsidR="004A6D30" w:rsidRPr="005F4D1A">
        <w:rPr>
          <w:rFonts w:cs="Arial"/>
          <w:bCs/>
          <w:sz w:val="24"/>
          <w:szCs w:val="28"/>
          <w:lang w:val="pt-PT"/>
        </w:rPr>
        <w:t xml:space="preserve"> para</w:t>
      </w:r>
      <w:r w:rsidR="008F3E27" w:rsidRPr="005F4D1A">
        <w:rPr>
          <w:rFonts w:cs="Arial"/>
          <w:bCs/>
          <w:sz w:val="24"/>
          <w:szCs w:val="28"/>
          <w:lang w:val="pt-PT"/>
        </w:rPr>
        <w:t xml:space="preserve"> o </w:t>
      </w:r>
      <w:r w:rsidR="001B3F11" w:rsidRPr="005F4D1A">
        <w:rPr>
          <w:rFonts w:cs="Arial"/>
          <w:bCs/>
          <w:sz w:val="24"/>
          <w:szCs w:val="28"/>
          <w:lang w:val="pt-PT"/>
        </w:rPr>
        <w:t>Controlo</w:t>
      </w:r>
      <w:r w:rsidR="004A6D30" w:rsidRPr="005F4D1A">
        <w:rPr>
          <w:rFonts w:cs="Arial"/>
          <w:bCs/>
          <w:sz w:val="24"/>
          <w:szCs w:val="28"/>
          <w:lang w:val="pt-PT"/>
        </w:rPr>
        <w:t xml:space="preserve"> de Activos Cubanos. </w:t>
      </w:r>
    </w:p>
    <w:p w:rsidR="005915A7" w:rsidRPr="005F4D1A" w:rsidRDefault="005915A7" w:rsidP="002F4D36">
      <w:pPr>
        <w:spacing w:after="0"/>
        <w:ind w:right="-57"/>
        <w:rPr>
          <w:rFonts w:cs="Arial"/>
          <w:bCs/>
          <w:sz w:val="24"/>
          <w:szCs w:val="28"/>
          <w:lang w:val="pt-PT"/>
        </w:rPr>
      </w:pPr>
    </w:p>
    <w:p w:rsidR="00260B72" w:rsidRPr="005F4D1A" w:rsidRDefault="00B011B5" w:rsidP="00F2012B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260B72" w:rsidRPr="005F4D1A">
        <w:rPr>
          <w:rFonts w:cs="Arial"/>
          <w:sz w:val="24"/>
          <w:szCs w:val="24"/>
          <w:lang w:val="pt-PT"/>
        </w:rPr>
        <w:t xml:space="preserve">s </w:t>
      </w:r>
      <w:r w:rsidR="001B3F11" w:rsidRPr="005F4D1A">
        <w:rPr>
          <w:rFonts w:cs="Arial"/>
          <w:sz w:val="24"/>
          <w:szCs w:val="24"/>
          <w:lang w:val="pt-PT"/>
        </w:rPr>
        <w:t xml:space="preserve">restrições </w:t>
      </w:r>
      <w:r w:rsidRPr="005F4D1A">
        <w:rPr>
          <w:rFonts w:cs="Arial"/>
          <w:sz w:val="24"/>
          <w:szCs w:val="24"/>
          <w:lang w:val="pt-PT"/>
        </w:rPr>
        <w:t>às viagens</w:t>
      </w:r>
      <w:r w:rsidR="000F5F42" w:rsidRPr="005F4D1A">
        <w:rPr>
          <w:rFonts w:cs="Arial"/>
          <w:sz w:val="24"/>
          <w:szCs w:val="24"/>
          <w:lang w:val="pt-PT"/>
        </w:rPr>
        <w:t xml:space="preserve"> a Cuba,</w:t>
      </w:r>
      <w:r w:rsidR="00260B72" w:rsidRPr="005F4D1A">
        <w:rPr>
          <w:rFonts w:cs="Arial"/>
          <w:sz w:val="24"/>
          <w:szCs w:val="24"/>
          <w:lang w:val="pt-PT"/>
        </w:rPr>
        <w:t xml:space="preserve"> anunciadas</w:t>
      </w:r>
      <w:r w:rsidR="008F3E27" w:rsidRPr="005F4D1A">
        <w:rPr>
          <w:rFonts w:cs="Arial"/>
          <w:sz w:val="24"/>
          <w:szCs w:val="24"/>
          <w:lang w:val="pt-PT"/>
        </w:rPr>
        <w:t xml:space="preserve"> pelos </w:t>
      </w:r>
      <w:r w:rsidR="00260B72" w:rsidRPr="005F4D1A">
        <w:rPr>
          <w:rFonts w:cs="Arial"/>
          <w:sz w:val="24"/>
          <w:szCs w:val="24"/>
          <w:lang w:val="pt-PT"/>
        </w:rPr>
        <w:t>Departamentos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C95F32" w:rsidRPr="005F4D1A">
        <w:rPr>
          <w:rFonts w:cs="Arial"/>
          <w:sz w:val="24"/>
          <w:szCs w:val="24"/>
          <w:lang w:val="pt-PT"/>
        </w:rPr>
        <w:t>Tesouro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d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955B53" w:rsidRPr="005F4D1A">
        <w:rPr>
          <w:rFonts w:cs="Arial"/>
          <w:sz w:val="24"/>
          <w:szCs w:val="24"/>
          <w:lang w:val="pt-PT"/>
        </w:rPr>
        <w:t>Comércio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n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260B72" w:rsidRPr="005F4D1A">
        <w:rPr>
          <w:rFonts w:cs="Arial"/>
          <w:sz w:val="24"/>
          <w:szCs w:val="24"/>
          <w:lang w:val="pt-PT"/>
        </w:rPr>
        <w:t>pas</w:t>
      </w:r>
      <w:r w:rsidRPr="005F4D1A">
        <w:rPr>
          <w:rFonts w:cs="Arial"/>
          <w:sz w:val="24"/>
          <w:szCs w:val="24"/>
          <w:lang w:val="pt-PT"/>
        </w:rPr>
        <w:t>sado mê</w:t>
      </w:r>
      <w:r w:rsidR="00260B72" w:rsidRPr="005F4D1A">
        <w:rPr>
          <w:rFonts w:cs="Arial"/>
          <w:sz w:val="24"/>
          <w:szCs w:val="24"/>
          <w:lang w:val="pt-PT"/>
        </w:rPr>
        <w:t xml:space="preserve">s de </w:t>
      </w:r>
      <w:r w:rsidR="000B3E2E" w:rsidRPr="005F4D1A">
        <w:rPr>
          <w:rFonts w:cs="Arial"/>
          <w:sz w:val="24"/>
          <w:szCs w:val="24"/>
          <w:lang w:val="pt-PT"/>
        </w:rPr>
        <w:t>Junho</w:t>
      </w:r>
      <w:r w:rsidR="00260B72" w:rsidRPr="005F4D1A">
        <w:rPr>
          <w:rFonts w:cs="Arial"/>
          <w:sz w:val="24"/>
          <w:szCs w:val="24"/>
          <w:lang w:val="pt-PT"/>
        </w:rPr>
        <w:t xml:space="preserve">, </w:t>
      </w:r>
      <w:r w:rsidRPr="005F4D1A">
        <w:rPr>
          <w:rFonts w:cs="Arial"/>
          <w:sz w:val="24"/>
          <w:szCs w:val="24"/>
          <w:lang w:val="pt-PT"/>
        </w:rPr>
        <w:t>reflectiram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260B72" w:rsidRPr="005F4D1A">
        <w:rPr>
          <w:rFonts w:cs="Arial"/>
          <w:sz w:val="24"/>
          <w:szCs w:val="24"/>
          <w:lang w:val="pt-PT"/>
        </w:rPr>
        <w:t>propósito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260B72" w:rsidRPr="005F4D1A">
        <w:rPr>
          <w:rFonts w:cs="Arial"/>
          <w:sz w:val="24"/>
          <w:szCs w:val="24"/>
          <w:lang w:val="pt-PT"/>
        </w:rPr>
        <w:t xml:space="preserve">atual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260B72" w:rsidRPr="005F4D1A">
        <w:rPr>
          <w:rFonts w:cs="Arial"/>
          <w:sz w:val="24"/>
          <w:szCs w:val="24"/>
          <w:lang w:val="pt-PT"/>
        </w:rPr>
        <w:t xml:space="preserve">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260B72" w:rsidRPr="005F4D1A">
        <w:rPr>
          <w:rFonts w:cs="Arial"/>
          <w:sz w:val="24"/>
          <w:szCs w:val="24"/>
          <w:lang w:val="pt-PT"/>
        </w:rPr>
        <w:t>dar continui</w:t>
      </w:r>
      <w:r w:rsidR="00D93F3F" w:rsidRPr="005F4D1A">
        <w:rPr>
          <w:rFonts w:cs="Arial"/>
          <w:sz w:val="24"/>
          <w:szCs w:val="24"/>
          <w:lang w:val="pt-PT"/>
        </w:rPr>
        <w:t>dade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="00260B72" w:rsidRPr="005F4D1A">
        <w:rPr>
          <w:rFonts w:cs="Arial"/>
          <w:sz w:val="24"/>
          <w:szCs w:val="24"/>
          <w:lang w:val="pt-PT"/>
        </w:rPr>
        <w:t>política de recrude</w:t>
      </w:r>
      <w:r w:rsidRPr="005F4D1A">
        <w:rPr>
          <w:rFonts w:cs="Arial"/>
          <w:sz w:val="24"/>
          <w:szCs w:val="24"/>
          <w:lang w:val="pt-PT"/>
        </w:rPr>
        <w:t>s</w:t>
      </w:r>
      <w:r w:rsidR="00260B72" w:rsidRPr="005F4D1A">
        <w:rPr>
          <w:rFonts w:cs="Arial"/>
          <w:sz w:val="24"/>
          <w:szCs w:val="24"/>
          <w:lang w:val="pt-PT"/>
        </w:rPr>
        <w:t>ci</w:t>
      </w:r>
      <w:r w:rsidR="00C04E3F" w:rsidRPr="005F4D1A">
        <w:rPr>
          <w:rFonts w:cs="Arial"/>
          <w:sz w:val="24"/>
          <w:szCs w:val="24"/>
          <w:lang w:val="pt-PT"/>
        </w:rPr>
        <w:t>mento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260B72" w:rsidRPr="005F4D1A">
        <w:rPr>
          <w:rFonts w:cs="Arial"/>
          <w:sz w:val="24"/>
          <w:szCs w:val="24"/>
          <w:lang w:val="pt-PT"/>
        </w:rPr>
        <w:t>. T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260B72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mudanças regulatória</w:t>
      </w:r>
      <w:r w:rsidR="00260B72" w:rsidRPr="005F4D1A">
        <w:rPr>
          <w:rFonts w:cs="Arial"/>
          <w:sz w:val="24"/>
          <w:szCs w:val="24"/>
          <w:lang w:val="pt-PT"/>
        </w:rPr>
        <w:t>s</w:t>
      </w:r>
      <w:r w:rsidR="002D2BB3" w:rsidRPr="005F4D1A">
        <w:rPr>
          <w:rFonts w:cs="Arial"/>
          <w:sz w:val="24"/>
          <w:szCs w:val="24"/>
          <w:lang w:val="pt-PT"/>
        </w:rPr>
        <w:t xml:space="preserve"> não</w:t>
      </w:r>
      <w:r w:rsidR="00660F8E" w:rsidRPr="005F4D1A">
        <w:rPr>
          <w:rFonts w:cs="Arial"/>
          <w:sz w:val="24"/>
          <w:szCs w:val="24"/>
          <w:lang w:val="pt-PT"/>
        </w:rPr>
        <w:t xml:space="preserve"> só </w:t>
      </w:r>
      <w:r w:rsidR="006B5704" w:rsidRPr="005F4D1A">
        <w:rPr>
          <w:rFonts w:cs="Arial"/>
          <w:sz w:val="24"/>
          <w:szCs w:val="24"/>
          <w:lang w:val="pt-PT"/>
        </w:rPr>
        <w:t xml:space="preserve">são </w:t>
      </w:r>
      <w:r w:rsidRPr="005F4D1A">
        <w:rPr>
          <w:rFonts w:cs="Arial"/>
          <w:sz w:val="24"/>
          <w:szCs w:val="24"/>
          <w:lang w:val="pt-PT"/>
        </w:rPr>
        <w:t>contrárias</w:t>
      </w:r>
      <w:r w:rsidR="006A49C0" w:rsidRPr="005F4D1A">
        <w:rPr>
          <w:rFonts w:cs="Arial"/>
          <w:sz w:val="24"/>
          <w:szCs w:val="24"/>
          <w:lang w:val="pt-PT"/>
        </w:rPr>
        <w:t xml:space="preserve"> à </w:t>
      </w:r>
      <w:r w:rsidRPr="005F4D1A">
        <w:rPr>
          <w:rFonts w:cs="Arial"/>
          <w:sz w:val="24"/>
          <w:szCs w:val="24"/>
          <w:lang w:val="pt-PT"/>
        </w:rPr>
        <w:t>opinião</w:t>
      </w:r>
      <w:r w:rsidR="00260B72" w:rsidRPr="005F4D1A">
        <w:rPr>
          <w:rFonts w:cs="Arial"/>
          <w:sz w:val="24"/>
          <w:szCs w:val="24"/>
          <w:lang w:val="pt-PT"/>
        </w:rPr>
        <w:t xml:space="preserve"> </w:t>
      </w:r>
      <w:r w:rsidR="008C0AAF" w:rsidRPr="005F4D1A">
        <w:rPr>
          <w:rFonts w:cs="Arial"/>
          <w:sz w:val="24"/>
          <w:szCs w:val="24"/>
          <w:lang w:val="pt-PT"/>
        </w:rPr>
        <w:t>maioritária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260B72" w:rsidRPr="005F4D1A">
        <w:rPr>
          <w:rFonts w:cs="Arial"/>
          <w:sz w:val="24"/>
          <w:szCs w:val="24"/>
          <w:lang w:val="pt-PT"/>
        </w:rPr>
        <w:t xml:space="preserve">s </w:t>
      </w:r>
      <w:r w:rsidRPr="005F4D1A">
        <w:rPr>
          <w:rFonts w:cs="Arial"/>
          <w:sz w:val="24"/>
          <w:szCs w:val="24"/>
          <w:lang w:val="pt-PT"/>
        </w:rPr>
        <w:t>que favorecem</w:t>
      </w:r>
      <w:r w:rsidR="000B3E2E" w:rsidRPr="005F4D1A">
        <w:rPr>
          <w:rFonts w:cs="Arial"/>
          <w:sz w:val="24"/>
          <w:szCs w:val="24"/>
          <w:lang w:val="pt-PT"/>
        </w:rPr>
        <w:t xml:space="preserve"> os </w:t>
      </w:r>
      <w:r w:rsidR="00260B72" w:rsidRPr="005F4D1A">
        <w:rPr>
          <w:rFonts w:cs="Arial"/>
          <w:sz w:val="24"/>
          <w:szCs w:val="24"/>
          <w:lang w:val="pt-PT"/>
        </w:rPr>
        <w:t>vínculos comerci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260B72" w:rsidRPr="005F4D1A">
        <w:rPr>
          <w:rFonts w:cs="Arial"/>
          <w:sz w:val="24"/>
          <w:szCs w:val="24"/>
          <w:lang w:val="pt-PT"/>
        </w:rPr>
        <w:t xml:space="preserve">Cuba, </w:t>
      </w:r>
      <w:r w:rsidRPr="005F4D1A">
        <w:rPr>
          <w:rFonts w:cs="Arial"/>
          <w:sz w:val="24"/>
          <w:szCs w:val="24"/>
          <w:lang w:val="pt-PT"/>
        </w:rPr>
        <w:t>mas que atentam</w:t>
      </w:r>
      <w:r w:rsidR="00260B72" w:rsidRPr="005F4D1A">
        <w:rPr>
          <w:rFonts w:cs="Arial"/>
          <w:sz w:val="24"/>
          <w:szCs w:val="24"/>
          <w:lang w:val="pt-PT"/>
        </w:rPr>
        <w:t xml:space="preserve"> directamente contra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260B72" w:rsidRPr="005F4D1A">
        <w:rPr>
          <w:rFonts w:cs="Arial"/>
          <w:sz w:val="24"/>
          <w:szCs w:val="24"/>
          <w:lang w:val="pt-PT"/>
        </w:rPr>
        <w:t>emergente sector privado cubano.</w:t>
      </w:r>
      <w:r w:rsidRPr="005F4D1A">
        <w:rPr>
          <w:rFonts w:cs="Arial"/>
          <w:sz w:val="24"/>
          <w:szCs w:val="24"/>
          <w:lang w:val="pt-PT"/>
        </w:rPr>
        <w:t xml:space="preserve"> O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260B72" w:rsidRPr="005F4D1A">
        <w:rPr>
          <w:rFonts w:cs="Arial"/>
          <w:sz w:val="24"/>
          <w:szCs w:val="24"/>
          <w:lang w:val="pt-PT"/>
        </w:rPr>
        <w:t xml:space="preserve">propósito </w:t>
      </w:r>
      <w:r w:rsidRPr="005F4D1A">
        <w:rPr>
          <w:rFonts w:cs="Arial"/>
          <w:sz w:val="24"/>
          <w:szCs w:val="24"/>
          <w:lang w:val="pt-PT"/>
        </w:rPr>
        <w:t>continua sendo</w:t>
      </w:r>
      <w:r w:rsidR="00260B72" w:rsidRPr="005F4D1A">
        <w:rPr>
          <w:rFonts w:cs="Arial"/>
          <w:sz w:val="24"/>
          <w:szCs w:val="24"/>
          <w:lang w:val="pt-PT"/>
        </w:rPr>
        <w:t xml:space="preserve"> asfixiar</w:t>
      </w:r>
      <w:r w:rsidR="006A49C0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a</w:t>
      </w:r>
      <w:r w:rsidR="006A49C0" w:rsidRPr="005F4D1A">
        <w:rPr>
          <w:rFonts w:cs="Arial"/>
          <w:sz w:val="24"/>
          <w:szCs w:val="24"/>
          <w:lang w:val="pt-PT"/>
        </w:rPr>
        <w:t xml:space="preserve"> </w:t>
      </w:r>
      <w:r w:rsidR="00260B72" w:rsidRPr="005F4D1A">
        <w:rPr>
          <w:rFonts w:cs="Arial"/>
          <w:sz w:val="24"/>
          <w:szCs w:val="24"/>
          <w:lang w:val="pt-PT"/>
        </w:rPr>
        <w:t>econom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260B72" w:rsidRPr="005F4D1A">
        <w:rPr>
          <w:rFonts w:cs="Arial"/>
          <w:sz w:val="24"/>
          <w:szCs w:val="24"/>
          <w:lang w:val="pt-PT"/>
        </w:rPr>
        <w:t xml:space="preserve"> cubana e </w:t>
      </w:r>
      <w:r w:rsidR="008C0AAF" w:rsidRPr="005F4D1A">
        <w:rPr>
          <w:rFonts w:cs="Arial"/>
          <w:sz w:val="24"/>
          <w:szCs w:val="24"/>
          <w:lang w:val="pt-PT"/>
        </w:rPr>
        <w:t>impor</w:t>
      </w:r>
      <w:r w:rsidR="00260B72" w:rsidRPr="005F4D1A">
        <w:rPr>
          <w:rFonts w:cs="Arial"/>
          <w:sz w:val="24"/>
          <w:szCs w:val="24"/>
          <w:lang w:val="pt-PT"/>
        </w:rPr>
        <w:t xml:space="preserve"> obstáculos adicion</w:t>
      </w:r>
      <w:r w:rsidR="002D2BB3" w:rsidRPr="005F4D1A">
        <w:rPr>
          <w:rFonts w:cs="Arial"/>
          <w:sz w:val="24"/>
          <w:szCs w:val="24"/>
          <w:lang w:val="pt-PT"/>
        </w:rPr>
        <w:t>ais</w:t>
      </w:r>
      <w:r w:rsidR="00260B72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ao seu</w:t>
      </w:r>
      <w:r w:rsidR="00260B72"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desenvolvimento</w:t>
      </w:r>
      <w:r w:rsidR="00260B72" w:rsidRPr="005F4D1A">
        <w:rPr>
          <w:rFonts w:cs="Arial"/>
          <w:sz w:val="24"/>
          <w:szCs w:val="24"/>
          <w:lang w:val="pt-PT"/>
        </w:rPr>
        <w:t>.</w:t>
      </w:r>
    </w:p>
    <w:p w:rsidR="008070D5" w:rsidRPr="005F4D1A" w:rsidRDefault="00B011B5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1232DB" w:rsidRPr="005F4D1A">
        <w:rPr>
          <w:rFonts w:cs="Arial"/>
          <w:sz w:val="24"/>
          <w:szCs w:val="24"/>
          <w:lang w:val="pt-PT"/>
        </w:rPr>
        <w:t xml:space="preserve"> </w:t>
      </w:r>
      <w:r w:rsidR="00560375" w:rsidRPr="005F4D1A">
        <w:rPr>
          <w:rFonts w:cs="Arial"/>
          <w:sz w:val="24"/>
          <w:szCs w:val="24"/>
          <w:lang w:val="pt-PT"/>
        </w:rPr>
        <w:t>continua</w:t>
      </w:r>
      <w:r w:rsidRPr="005F4D1A">
        <w:rPr>
          <w:rFonts w:cs="Arial"/>
          <w:sz w:val="24"/>
          <w:szCs w:val="24"/>
          <w:lang w:val="pt-PT"/>
        </w:rPr>
        <w:t>da</w:t>
      </w:r>
      <w:r w:rsidR="00560375" w:rsidRPr="005F4D1A">
        <w:rPr>
          <w:rFonts w:cs="Arial"/>
          <w:sz w:val="24"/>
          <w:szCs w:val="24"/>
          <w:lang w:val="pt-PT"/>
        </w:rPr>
        <w:t xml:space="preserve"> aplica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955B53" w:rsidRPr="005F4D1A">
        <w:rPr>
          <w:rFonts w:cs="Arial"/>
          <w:sz w:val="24"/>
          <w:szCs w:val="24"/>
          <w:lang w:val="pt-PT"/>
        </w:rPr>
        <w:t>Lei</w:t>
      </w:r>
      <w:r w:rsidR="001232DB" w:rsidRPr="005F4D1A">
        <w:rPr>
          <w:rFonts w:cs="Arial"/>
          <w:sz w:val="24"/>
          <w:szCs w:val="24"/>
          <w:lang w:val="pt-PT"/>
        </w:rPr>
        <w:t xml:space="preserve"> Helms-Burton por parte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FF538D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constitui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Pr="005F4D1A">
        <w:rPr>
          <w:rFonts w:cs="Arial"/>
          <w:sz w:val="24"/>
          <w:szCs w:val="24"/>
          <w:lang w:val="pt-PT"/>
        </w:rPr>
        <w:t>amostra</w:t>
      </w:r>
      <w:r w:rsidR="001232DB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indiscutível</w:t>
      </w:r>
      <w:r w:rsidR="001232DB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da sua</w:t>
      </w:r>
      <w:r w:rsidR="001232DB" w:rsidRPr="005F4D1A">
        <w:rPr>
          <w:rFonts w:cs="Arial"/>
          <w:sz w:val="24"/>
          <w:szCs w:val="24"/>
          <w:lang w:val="pt-PT"/>
        </w:rPr>
        <w:t xml:space="preserve"> escalada agre</w:t>
      </w:r>
      <w:r w:rsidRPr="005F4D1A">
        <w:rPr>
          <w:rFonts w:cs="Arial"/>
          <w:sz w:val="24"/>
          <w:szCs w:val="24"/>
          <w:lang w:val="pt-PT"/>
        </w:rPr>
        <w:t>s</w:t>
      </w:r>
      <w:r w:rsidR="001232DB" w:rsidRPr="005F4D1A">
        <w:rPr>
          <w:rFonts w:cs="Arial"/>
          <w:sz w:val="24"/>
          <w:szCs w:val="24"/>
          <w:lang w:val="pt-PT"/>
        </w:rPr>
        <w:t xml:space="preserve">siva contra </w:t>
      </w:r>
      <w:r w:rsidR="00560375" w:rsidRPr="005F4D1A">
        <w:rPr>
          <w:rFonts w:cs="Arial"/>
          <w:sz w:val="24"/>
          <w:szCs w:val="24"/>
          <w:lang w:val="pt-PT"/>
        </w:rPr>
        <w:t>Cuba</w:t>
      </w:r>
      <w:r w:rsidR="001232DB" w:rsidRPr="005F4D1A">
        <w:rPr>
          <w:rFonts w:cs="Arial"/>
          <w:sz w:val="24"/>
          <w:szCs w:val="24"/>
          <w:lang w:val="pt-PT"/>
        </w:rPr>
        <w:t>.</w:t>
      </w:r>
      <w:r w:rsidRPr="005F4D1A">
        <w:rPr>
          <w:rFonts w:cs="Arial"/>
          <w:sz w:val="24"/>
          <w:szCs w:val="24"/>
          <w:lang w:val="pt-PT"/>
        </w:rPr>
        <w:t xml:space="preserve"> O</w:t>
      </w:r>
      <w:r w:rsidR="008F3E27" w:rsidRPr="005F4D1A">
        <w:rPr>
          <w:rFonts w:cs="Arial"/>
          <w:sz w:val="24"/>
          <w:szCs w:val="24"/>
          <w:lang w:val="pt-PT"/>
        </w:rPr>
        <w:t xml:space="preserve"> </w:t>
      </w:r>
      <w:r w:rsidR="000B3E2E" w:rsidRPr="005F4D1A">
        <w:rPr>
          <w:rFonts w:cs="Arial"/>
          <w:sz w:val="24"/>
          <w:szCs w:val="24"/>
          <w:lang w:val="pt-PT"/>
        </w:rPr>
        <w:t xml:space="preserve">objectivo desta </w:t>
      </w:r>
      <w:r w:rsidR="00560375" w:rsidRPr="005F4D1A">
        <w:rPr>
          <w:rFonts w:cs="Arial"/>
          <w:sz w:val="24"/>
          <w:szCs w:val="24"/>
          <w:lang w:val="pt-PT"/>
        </w:rPr>
        <w:t>normativa</w:t>
      </w:r>
      <w:r w:rsidR="001B3F11" w:rsidRPr="005F4D1A">
        <w:rPr>
          <w:rFonts w:cs="Arial"/>
          <w:sz w:val="24"/>
          <w:szCs w:val="24"/>
          <w:lang w:val="pt-PT"/>
        </w:rPr>
        <w:t xml:space="preserve"> é </w:t>
      </w:r>
      <w:r w:rsidRPr="005F4D1A">
        <w:rPr>
          <w:rFonts w:cs="Arial"/>
          <w:sz w:val="24"/>
          <w:szCs w:val="24"/>
          <w:lang w:val="pt-PT"/>
        </w:rPr>
        <w:t>prejudicar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1232DB" w:rsidRPr="005F4D1A">
        <w:rPr>
          <w:rFonts w:cs="Arial"/>
          <w:sz w:val="24"/>
          <w:szCs w:val="24"/>
          <w:lang w:val="pt-PT"/>
        </w:rPr>
        <w:t>econom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1232DB" w:rsidRPr="005F4D1A">
        <w:rPr>
          <w:rFonts w:cs="Arial"/>
          <w:sz w:val="24"/>
          <w:szCs w:val="24"/>
          <w:lang w:val="pt-PT"/>
        </w:rPr>
        <w:t xml:space="preserve">país </w:t>
      </w:r>
      <w:r w:rsidRPr="005F4D1A">
        <w:rPr>
          <w:rFonts w:cs="Arial"/>
          <w:sz w:val="24"/>
          <w:szCs w:val="24"/>
          <w:lang w:val="pt-PT"/>
        </w:rPr>
        <w:t>e</w:t>
      </w:r>
      <w:r w:rsidR="001232DB" w:rsidRPr="005F4D1A">
        <w:rPr>
          <w:rFonts w:cs="Arial"/>
          <w:sz w:val="24"/>
          <w:szCs w:val="24"/>
          <w:lang w:val="pt-PT"/>
        </w:rPr>
        <w:t>,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Pr="005F4D1A">
        <w:rPr>
          <w:rFonts w:cs="Arial"/>
          <w:sz w:val="24"/>
          <w:szCs w:val="24"/>
          <w:lang w:val="pt-PT"/>
        </w:rPr>
        <w:t>isso</w:t>
      </w:r>
      <w:r w:rsidR="001232DB" w:rsidRPr="005F4D1A">
        <w:rPr>
          <w:rFonts w:cs="Arial"/>
          <w:sz w:val="24"/>
          <w:szCs w:val="24"/>
          <w:lang w:val="pt-PT"/>
        </w:rPr>
        <w:t>, derrocar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1232DB" w:rsidRPr="005F4D1A">
        <w:rPr>
          <w:rFonts w:cs="Arial"/>
          <w:sz w:val="24"/>
          <w:szCs w:val="24"/>
          <w:lang w:val="pt-PT"/>
        </w:rPr>
        <w:t>Revolu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1232DB" w:rsidRPr="005F4D1A">
        <w:rPr>
          <w:rFonts w:cs="Arial"/>
          <w:sz w:val="24"/>
          <w:szCs w:val="24"/>
          <w:lang w:val="pt-PT"/>
        </w:rPr>
        <w:t xml:space="preserve"> </w:t>
      </w:r>
      <w:r w:rsidR="00FF538D" w:rsidRPr="005F4D1A">
        <w:rPr>
          <w:rFonts w:cs="Arial"/>
          <w:sz w:val="24"/>
          <w:szCs w:val="24"/>
          <w:lang w:val="pt-PT"/>
        </w:rPr>
        <w:t>C</w:t>
      </w:r>
      <w:r w:rsidR="001232DB" w:rsidRPr="005F4D1A">
        <w:rPr>
          <w:rFonts w:cs="Arial"/>
          <w:sz w:val="24"/>
          <w:szCs w:val="24"/>
          <w:lang w:val="pt-PT"/>
        </w:rPr>
        <w:t xml:space="preserve">ubana. </w:t>
      </w:r>
      <w:r w:rsidRPr="005F4D1A">
        <w:rPr>
          <w:rFonts w:cs="Arial"/>
          <w:sz w:val="24"/>
          <w:szCs w:val="24"/>
          <w:lang w:val="pt-PT"/>
        </w:rPr>
        <w:t>Dita pretensão</w:t>
      </w:r>
      <w:r w:rsidR="00660F8E" w:rsidRPr="005F4D1A">
        <w:rPr>
          <w:rFonts w:cs="Arial"/>
          <w:sz w:val="24"/>
          <w:szCs w:val="24"/>
          <w:lang w:val="pt-PT"/>
        </w:rPr>
        <w:t xml:space="preserve"> tem </w:t>
      </w:r>
      <w:r w:rsidRPr="005F4D1A">
        <w:rPr>
          <w:rFonts w:cs="Arial"/>
          <w:sz w:val="24"/>
          <w:szCs w:val="24"/>
          <w:lang w:val="pt-PT"/>
        </w:rPr>
        <w:t>a sua linha</w:t>
      </w:r>
      <w:r w:rsidR="001232DB" w:rsidRPr="005F4D1A">
        <w:rPr>
          <w:rFonts w:cs="Arial"/>
          <w:sz w:val="24"/>
          <w:szCs w:val="24"/>
          <w:lang w:val="pt-PT"/>
        </w:rPr>
        <w:t xml:space="preserve"> de continui</w:t>
      </w:r>
      <w:r w:rsidR="00D93F3F" w:rsidRPr="005F4D1A">
        <w:rPr>
          <w:rFonts w:cs="Arial"/>
          <w:sz w:val="24"/>
          <w:szCs w:val="24"/>
          <w:lang w:val="pt-PT"/>
        </w:rPr>
        <w:t>dade</w:t>
      </w:r>
      <w:r w:rsidR="000B3E2E" w:rsidRPr="005F4D1A">
        <w:rPr>
          <w:rFonts w:cs="Arial"/>
          <w:sz w:val="24"/>
          <w:szCs w:val="24"/>
          <w:lang w:val="pt-PT"/>
        </w:rPr>
        <w:t xml:space="preserve"> nos </w:t>
      </w:r>
      <w:r w:rsidRPr="005F4D1A">
        <w:rPr>
          <w:rFonts w:cs="Arial"/>
          <w:sz w:val="24"/>
          <w:szCs w:val="24"/>
          <w:lang w:val="pt-PT"/>
        </w:rPr>
        <w:t>diversos</w:t>
      </w:r>
      <w:r w:rsidR="001232DB" w:rsidRPr="005F4D1A">
        <w:rPr>
          <w:rFonts w:cs="Arial"/>
          <w:sz w:val="24"/>
          <w:szCs w:val="24"/>
          <w:lang w:val="pt-PT"/>
        </w:rPr>
        <w:t xml:space="preserve"> instrumentos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1232DB" w:rsidRPr="005F4D1A">
        <w:rPr>
          <w:rFonts w:cs="Arial"/>
          <w:sz w:val="24"/>
          <w:szCs w:val="24"/>
          <w:lang w:val="pt-PT"/>
        </w:rPr>
        <w:t xml:space="preserve">mecanismos </w:t>
      </w:r>
      <w:r w:rsidRPr="005F4D1A">
        <w:rPr>
          <w:rFonts w:cs="Arial"/>
          <w:sz w:val="24"/>
          <w:szCs w:val="24"/>
          <w:lang w:val="pt-PT"/>
        </w:rPr>
        <w:t>empregues</w:t>
      </w:r>
      <w:r w:rsidR="001232DB" w:rsidRPr="005F4D1A">
        <w:rPr>
          <w:rFonts w:cs="Arial"/>
          <w:sz w:val="24"/>
          <w:szCs w:val="24"/>
          <w:lang w:val="pt-PT"/>
        </w:rPr>
        <w:t xml:space="preserve"> durante 12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8070D5" w:rsidRPr="005F4D1A">
        <w:rPr>
          <w:rFonts w:cs="Arial"/>
          <w:sz w:val="24"/>
          <w:szCs w:val="24"/>
          <w:lang w:val="pt-PT"/>
        </w:rPr>
        <w:t xml:space="preserve">s </w:t>
      </w:r>
      <w:r w:rsidR="007166D6" w:rsidRPr="005F4D1A">
        <w:rPr>
          <w:rFonts w:cs="Arial"/>
          <w:sz w:val="24"/>
          <w:szCs w:val="24"/>
          <w:lang w:val="pt-PT"/>
        </w:rPr>
        <w:t>estadunidense</w:t>
      </w:r>
      <w:r w:rsidR="00FF538D" w:rsidRPr="005F4D1A">
        <w:rPr>
          <w:rFonts w:cs="Arial"/>
          <w:sz w:val="24"/>
          <w:szCs w:val="24"/>
          <w:lang w:val="pt-PT"/>
        </w:rPr>
        <w:t xml:space="preserve">s </w:t>
      </w:r>
      <w:r w:rsidR="001232DB" w:rsidRPr="005F4D1A">
        <w:rPr>
          <w:rFonts w:cs="Arial"/>
          <w:sz w:val="24"/>
          <w:szCs w:val="24"/>
          <w:lang w:val="pt-PT"/>
        </w:rPr>
        <w:t>diferentes</w:t>
      </w:r>
      <w:r w:rsidR="008070D5" w:rsidRPr="005F4D1A">
        <w:rPr>
          <w:rFonts w:cs="Arial"/>
          <w:sz w:val="24"/>
          <w:szCs w:val="24"/>
          <w:lang w:val="pt-PT"/>
        </w:rPr>
        <w:t>,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Pr="005F4D1A">
        <w:rPr>
          <w:rFonts w:cs="Arial"/>
          <w:sz w:val="24"/>
          <w:szCs w:val="24"/>
          <w:lang w:val="pt-PT"/>
        </w:rPr>
        <w:t>prol</w:t>
      </w:r>
      <w:r w:rsidR="008B4F3D" w:rsidRPr="005F4D1A">
        <w:rPr>
          <w:rFonts w:cs="Arial"/>
          <w:sz w:val="24"/>
          <w:szCs w:val="24"/>
          <w:lang w:val="pt-PT"/>
        </w:rPr>
        <w:t xml:space="preserve"> de </w:t>
      </w:r>
      <w:r w:rsidRPr="005F4D1A">
        <w:rPr>
          <w:rFonts w:cs="Arial"/>
          <w:sz w:val="24"/>
          <w:szCs w:val="24"/>
          <w:lang w:val="pt-PT"/>
        </w:rPr>
        <w:t>impor</w:t>
      </w:r>
      <w:r w:rsidR="000B3E2E" w:rsidRPr="005F4D1A">
        <w:rPr>
          <w:rFonts w:cs="Arial"/>
          <w:sz w:val="24"/>
          <w:szCs w:val="24"/>
          <w:lang w:val="pt-PT"/>
        </w:rPr>
        <w:t xml:space="preserve"> um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8B4F3D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à sua</w:t>
      </w:r>
      <w:r w:rsidR="008B4F3D" w:rsidRPr="005F4D1A">
        <w:rPr>
          <w:rFonts w:cs="Arial"/>
          <w:sz w:val="24"/>
          <w:szCs w:val="24"/>
          <w:lang w:val="pt-PT"/>
        </w:rPr>
        <w:t xml:space="preserve"> medida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8B4F3D" w:rsidRPr="005F4D1A">
        <w:rPr>
          <w:rFonts w:cs="Arial"/>
          <w:sz w:val="24"/>
          <w:szCs w:val="24"/>
          <w:lang w:val="pt-PT"/>
        </w:rPr>
        <w:t xml:space="preserve">Cuba, recuperar </w:t>
      </w:r>
      <w:r w:rsidRPr="005F4D1A">
        <w:rPr>
          <w:rFonts w:cs="Arial"/>
          <w:sz w:val="24"/>
          <w:szCs w:val="24"/>
          <w:lang w:val="pt-PT"/>
        </w:rPr>
        <w:t>a sua dominação</w:t>
      </w:r>
      <w:r w:rsidR="008B4F3D" w:rsidRPr="005F4D1A">
        <w:rPr>
          <w:rFonts w:cs="Arial"/>
          <w:sz w:val="24"/>
          <w:szCs w:val="24"/>
          <w:lang w:val="pt-PT"/>
        </w:rPr>
        <w:t xml:space="preserve"> sobre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505C98" w:rsidRPr="005F4D1A">
        <w:rPr>
          <w:rFonts w:cs="Arial"/>
          <w:sz w:val="24"/>
          <w:szCs w:val="24"/>
          <w:lang w:val="pt-PT"/>
        </w:rPr>
        <w:t>Ilha</w:t>
      </w:r>
      <w:r w:rsidR="008B4F3D" w:rsidRPr="005F4D1A">
        <w:rPr>
          <w:rFonts w:cs="Arial"/>
          <w:sz w:val="24"/>
          <w:szCs w:val="24"/>
          <w:lang w:val="pt-PT"/>
        </w:rPr>
        <w:t xml:space="preserve"> e incorpora</w:t>
      </w:r>
      <w:r w:rsidRPr="005F4D1A">
        <w:rPr>
          <w:rFonts w:cs="Arial"/>
          <w:sz w:val="24"/>
          <w:szCs w:val="24"/>
          <w:lang w:val="pt-PT"/>
        </w:rPr>
        <w:t>-la</w:t>
      </w:r>
      <w:r w:rsidR="008B4F3D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à sua</w:t>
      </w:r>
      <w:r w:rsidR="008B4F3D" w:rsidRPr="005F4D1A">
        <w:rPr>
          <w:rFonts w:cs="Arial"/>
          <w:sz w:val="24"/>
          <w:szCs w:val="24"/>
          <w:lang w:val="pt-PT"/>
        </w:rPr>
        <w:t xml:space="preserve"> </w:t>
      </w:r>
      <w:r w:rsidR="006A49C0" w:rsidRPr="005F4D1A">
        <w:rPr>
          <w:rFonts w:cs="Arial"/>
          <w:sz w:val="24"/>
          <w:szCs w:val="24"/>
          <w:lang w:val="pt-PT"/>
        </w:rPr>
        <w:t>estratégia</w:t>
      </w:r>
      <w:r w:rsidR="008B4F3D" w:rsidRPr="005F4D1A">
        <w:rPr>
          <w:rFonts w:cs="Arial"/>
          <w:sz w:val="24"/>
          <w:szCs w:val="24"/>
          <w:lang w:val="pt-PT"/>
        </w:rPr>
        <w:t xml:space="preserve"> geopolítica.</w:t>
      </w:r>
    </w:p>
    <w:p w:rsidR="00555295" w:rsidRPr="005F4D1A" w:rsidRDefault="00B011B5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A</w:t>
      </w:r>
      <w:r w:rsidR="00F851E0"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Lei</w:t>
      </w:r>
      <w:r w:rsidR="00F851E0" w:rsidRPr="005F4D1A">
        <w:rPr>
          <w:rFonts w:cs="Arial"/>
          <w:sz w:val="24"/>
          <w:szCs w:val="24"/>
          <w:lang w:val="pt-PT"/>
        </w:rPr>
        <w:t xml:space="preserve"> Helms-Burton viola normas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princí</w:t>
      </w:r>
      <w:r w:rsidR="00F851E0" w:rsidRPr="005F4D1A">
        <w:rPr>
          <w:rFonts w:cs="Arial"/>
          <w:sz w:val="24"/>
          <w:szCs w:val="24"/>
          <w:lang w:val="pt-PT"/>
        </w:rPr>
        <w:t>pios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Direito</w:t>
      </w:r>
      <w:r w:rsidR="00F851E0" w:rsidRPr="005F4D1A">
        <w:rPr>
          <w:rFonts w:cs="Arial"/>
          <w:sz w:val="24"/>
          <w:szCs w:val="24"/>
          <w:lang w:val="pt-PT"/>
        </w:rPr>
        <w:t xml:space="preserve"> Internacional como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Pr="005F4D1A">
        <w:rPr>
          <w:rFonts w:cs="Arial"/>
          <w:sz w:val="24"/>
          <w:szCs w:val="24"/>
          <w:lang w:val="pt-PT"/>
        </w:rPr>
        <w:t>liv</w:t>
      </w:r>
      <w:r w:rsidR="00F851E0" w:rsidRPr="005F4D1A">
        <w:rPr>
          <w:rFonts w:cs="Arial"/>
          <w:sz w:val="24"/>
          <w:szCs w:val="24"/>
          <w:lang w:val="pt-PT"/>
        </w:rPr>
        <w:t>re determina</w:t>
      </w:r>
      <w:r w:rsidR="00955B53" w:rsidRPr="005F4D1A">
        <w:rPr>
          <w:rFonts w:cs="Arial"/>
          <w:sz w:val="24"/>
          <w:szCs w:val="24"/>
          <w:lang w:val="pt-PT"/>
        </w:rPr>
        <w:t>ção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955B53" w:rsidRPr="005F4D1A">
        <w:rPr>
          <w:rFonts w:cs="Arial"/>
          <w:sz w:val="24"/>
          <w:szCs w:val="24"/>
          <w:lang w:val="pt-PT"/>
        </w:rPr>
        <w:t>povo</w:t>
      </w:r>
      <w:r w:rsidR="00F851E0" w:rsidRPr="005F4D1A">
        <w:rPr>
          <w:rFonts w:cs="Arial"/>
          <w:sz w:val="24"/>
          <w:szCs w:val="24"/>
          <w:lang w:val="pt-PT"/>
        </w:rPr>
        <w:t>s,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1D4A25" w:rsidRPr="005F4D1A">
        <w:rPr>
          <w:rFonts w:cs="Arial"/>
          <w:sz w:val="24"/>
          <w:szCs w:val="24"/>
          <w:lang w:val="pt-PT"/>
        </w:rPr>
        <w:t>liberdade</w:t>
      </w:r>
      <w:r w:rsidR="00F851E0" w:rsidRPr="005F4D1A">
        <w:rPr>
          <w:rFonts w:cs="Arial"/>
          <w:sz w:val="24"/>
          <w:szCs w:val="24"/>
          <w:lang w:val="pt-PT"/>
        </w:rPr>
        <w:t xml:space="preserve"> de </w:t>
      </w:r>
      <w:r w:rsidR="00955B53" w:rsidRPr="005F4D1A">
        <w:rPr>
          <w:rFonts w:cs="Arial"/>
          <w:sz w:val="24"/>
          <w:szCs w:val="24"/>
          <w:lang w:val="pt-PT"/>
        </w:rPr>
        <w:t>comércio</w:t>
      </w:r>
      <w:r w:rsidR="00F851E0" w:rsidRPr="005F4D1A">
        <w:rPr>
          <w:rFonts w:cs="Arial"/>
          <w:sz w:val="24"/>
          <w:szCs w:val="24"/>
          <w:lang w:val="pt-PT"/>
        </w:rPr>
        <w:t>,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F851E0" w:rsidRPr="005F4D1A">
        <w:rPr>
          <w:rFonts w:cs="Arial"/>
          <w:sz w:val="24"/>
          <w:szCs w:val="24"/>
          <w:lang w:val="pt-PT"/>
        </w:rPr>
        <w:t>igual</w:t>
      </w:r>
      <w:r w:rsidR="00D93F3F" w:rsidRPr="005F4D1A">
        <w:rPr>
          <w:rFonts w:cs="Arial"/>
          <w:sz w:val="24"/>
          <w:szCs w:val="24"/>
          <w:lang w:val="pt-PT"/>
        </w:rPr>
        <w:t>dade</w:t>
      </w:r>
      <w:r w:rsidR="00F851E0" w:rsidRPr="005F4D1A">
        <w:rPr>
          <w:rFonts w:cs="Arial"/>
          <w:sz w:val="24"/>
          <w:szCs w:val="24"/>
          <w:lang w:val="pt-PT"/>
        </w:rPr>
        <w:t xml:space="preserve"> soberana</w:t>
      </w:r>
      <w:r w:rsidR="00955B53" w:rsidRPr="005F4D1A">
        <w:rPr>
          <w:rFonts w:cs="Arial"/>
          <w:sz w:val="24"/>
          <w:szCs w:val="24"/>
          <w:lang w:val="pt-PT"/>
        </w:rPr>
        <w:t xml:space="preserve"> e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2D2BB3" w:rsidRPr="005F4D1A">
        <w:rPr>
          <w:rFonts w:cs="Arial"/>
          <w:sz w:val="24"/>
          <w:szCs w:val="24"/>
          <w:lang w:val="pt-PT"/>
        </w:rPr>
        <w:t xml:space="preserve">não </w:t>
      </w:r>
      <w:r w:rsidRPr="005F4D1A">
        <w:rPr>
          <w:rFonts w:cs="Arial"/>
          <w:sz w:val="24"/>
          <w:szCs w:val="24"/>
          <w:lang w:val="pt-PT"/>
        </w:rPr>
        <w:t>ing</w:t>
      </w:r>
      <w:r w:rsidR="00F851E0" w:rsidRPr="005F4D1A">
        <w:rPr>
          <w:rFonts w:cs="Arial"/>
          <w:sz w:val="24"/>
          <w:szCs w:val="24"/>
          <w:lang w:val="pt-PT"/>
        </w:rPr>
        <w:t>er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0B3E2E" w:rsidRPr="005F4D1A">
        <w:rPr>
          <w:rFonts w:cs="Arial"/>
          <w:sz w:val="24"/>
          <w:szCs w:val="24"/>
          <w:lang w:val="pt-PT"/>
        </w:rPr>
        <w:t xml:space="preserve"> nos </w:t>
      </w:r>
      <w:r w:rsidR="00F851E0" w:rsidRPr="005F4D1A">
        <w:rPr>
          <w:rFonts w:cs="Arial"/>
          <w:sz w:val="24"/>
          <w:szCs w:val="24"/>
          <w:lang w:val="pt-PT"/>
        </w:rPr>
        <w:t>a</w:t>
      </w:r>
      <w:r w:rsidRPr="005F4D1A">
        <w:rPr>
          <w:rFonts w:cs="Arial"/>
          <w:sz w:val="24"/>
          <w:szCs w:val="24"/>
          <w:lang w:val="pt-PT"/>
        </w:rPr>
        <w:t>s</w:t>
      </w:r>
      <w:r w:rsidR="00F851E0" w:rsidRPr="005F4D1A">
        <w:rPr>
          <w:rFonts w:cs="Arial"/>
          <w:sz w:val="24"/>
          <w:szCs w:val="24"/>
          <w:lang w:val="pt-PT"/>
        </w:rPr>
        <w:t>suntos internos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F851E0" w:rsidRPr="005F4D1A">
        <w:rPr>
          <w:rFonts w:cs="Arial"/>
          <w:sz w:val="24"/>
          <w:szCs w:val="24"/>
          <w:lang w:val="pt-PT"/>
        </w:rPr>
        <w:t xml:space="preserve">Estados. </w:t>
      </w:r>
      <w:r w:rsidRPr="005F4D1A">
        <w:rPr>
          <w:rFonts w:cs="Arial"/>
          <w:sz w:val="24"/>
          <w:szCs w:val="24"/>
          <w:lang w:val="pt-PT"/>
        </w:rPr>
        <w:t>Além disso</w:t>
      </w:r>
      <w:r w:rsidR="00F851E0" w:rsidRPr="005F4D1A">
        <w:rPr>
          <w:rFonts w:cs="Arial"/>
          <w:sz w:val="24"/>
          <w:szCs w:val="24"/>
          <w:lang w:val="pt-PT"/>
        </w:rPr>
        <w:t xml:space="preserve">, </w:t>
      </w:r>
      <w:r w:rsidR="008C0AAF" w:rsidRPr="005F4D1A">
        <w:rPr>
          <w:rFonts w:cs="Arial"/>
          <w:sz w:val="24"/>
          <w:szCs w:val="24"/>
          <w:lang w:val="pt-PT"/>
        </w:rPr>
        <w:t>transgride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Pr="005F4D1A">
        <w:rPr>
          <w:rFonts w:cs="Arial"/>
          <w:sz w:val="24"/>
          <w:szCs w:val="24"/>
          <w:lang w:val="pt-PT"/>
        </w:rPr>
        <w:t>princí</w:t>
      </w:r>
      <w:r w:rsidR="00F851E0" w:rsidRPr="005F4D1A">
        <w:rPr>
          <w:rFonts w:cs="Arial"/>
          <w:sz w:val="24"/>
          <w:szCs w:val="24"/>
          <w:lang w:val="pt-PT"/>
        </w:rPr>
        <w:t>pio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F851E0" w:rsidRPr="005F4D1A">
        <w:rPr>
          <w:rFonts w:cs="Arial"/>
          <w:sz w:val="24"/>
          <w:szCs w:val="24"/>
          <w:lang w:val="pt-PT"/>
        </w:rPr>
        <w:t>conviv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F657DA" w:rsidRPr="005F4D1A">
        <w:rPr>
          <w:rFonts w:cs="Arial"/>
          <w:sz w:val="24"/>
          <w:szCs w:val="24"/>
          <w:lang w:val="pt-PT"/>
        </w:rPr>
        <w:t xml:space="preserve"> pacífica entre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F657DA" w:rsidRPr="005F4D1A">
        <w:rPr>
          <w:rFonts w:cs="Arial"/>
          <w:sz w:val="24"/>
          <w:szCs w:val="24"/>
          <w:lang w:val="pt-PT"/>
        </w:rPr>
        <w:t>na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F657DA" w:rsidRPr="005F4D1A">
        <w:rPr>
          <w:rFonts w:cs="Arial"/>
          <w:sz w:val="24"/>
          <w:szCs w:val="24"/>
          <w:lang w:val="pt-PT"/>
        </w:rPr>
        <w:t>.</w:t>
      </w:r>
      <w:r w:rsidR="00F851E0" w:rsidRPr="005F4D1A">
        <w:rPr>
          <w:rFonts w:cs="Arial"/>
          <w:sz w:val="24"/>
          <w:szCs w:val="24"/>
          <w:lang w:val="pt-PT"/>
        </w:rPr>
        <w:t xml:space="preserve"> </w:t>
      </w:r>
    </w:p>
    <w:p w:rsidR="002C6AC9" w:rsidRPr="005F4D1A" w:rsidRDefault="00B011B5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O</w:t>
      </w:r>
      <w:r w:rsidR="00DF2C32"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DF2C32" w:rsidRPr="005F4D1A">
        <w:rPr>
          <w:rFonts w:cs="Arial"/>
          <w:sz w:val="24"/>
          <w:szCs w:val="24"/>
          <w:lang w:val="pt-PT"/>
        </w:rPr>
        <w:t xml:space="preserve"> </w:t>
      </w:r>
      <w:r w:rsidR="008C0AAF" w:rsidRPr="005F4D1A">
        <w:rPr>
          <w:rFonts w:cs="Arial"/>
          <w:sz w:val="24"/>
          <w:szCs w:val="24"/>
          <w:lang w:val="pt-PT"/>
        </w:rPr>
        <w:t>continua</w:t>
      </w:r>
      <w:r w:rsidR="00DF2C32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a ser</w:t>
      </w:r>
      <w:r w:rsidR="000B3E2E" w:rsidRPr="005F4D1A">
        <w:rPr>
          <w:rFonts w:cs="Arial"/>
          <w:sz w:val="24"/>
          <w:szCs w:val="24"/>
          <w:lang w:val="pt-PT"/>
        </w:rPr>
        <w:t xml:space="preserve"> uma </w:t>
      </w:r>
      <w:r w:rsidR="00DF2C32" w:rsidRPr="005F4D1A">
        <w:rPr>
          <w:rFonts w:cs="Arial"/>
          <w:sz w:val="24"/>
          <w:szCs w:val="24"/>
          <w:lang w:val="pt-PT"/>
        </w:rPr>
        <w:t>política absurda, obsoleta, ilegal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DF2C32" w:rsidRPr="005F4D1A">
        <w:rPr>
          <w:rFonts w:cs="Arial"/>
          <w:sz w:val="24"/>
          <w:szCs w:val="24"/>
          <w:lang w:val="pt-PT"/>
        </w:rPr>
        <w:t>moralmente in</w:t>
      </w:r>
      <w:r w:rsidR="002D2BB3" w:rsidRPr="005F4D1A">
        <w:rPr>
          <w:rFonts w:cs="Arial"/>
          <w:sz w:val="24"/>
          <w:szCs w:val="24"/>
          <w:lang w:val="pt-PT"/>
        </w:rPr>
        <w:t>sustentável</w:t>
      </w:r>
      <w:r w:rsidR="00DF2C32" w:rsidRPr="005F4D1A">
        <w:rPr>
          <w:rFonts w:cs="Arial"/>
          <w:sz w:val="24"/>
          <w:szCs w:val="24"/>
          <w:lang w:val="pt-PT"/>
        </w:rPr>
        <w:t>, que</w:t>
      </w:r>
      <w:r w:rsidR="002D2BB3" w:rsidRPr="005F4D1A">
        <w:rPr>
          <w:rFonts w:cs="Arial"/>
          <w:sz w:val="24"/>
          <w:szCs w:val="24"/>
          <w:lang w:val="pt-PT"/>
        </w:rPr>
        <w:t xml:space="preserve"> não </w:t>
      </w:r>
      <w:r w:rsidRPr="005F4D1A">
        <w:rPr>
          <w:rFonts w:cs="Arial"/>
          <w:sz w:val="24"/>
          <w:szCs w:val="24"/>
          <w:lang w:val="pt-PT"/>
        </w:rPr>
        <w:t>tem cumprido nem cumprirá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DF2C32" w:rsidRPr="005F4D1A">
        <w:rPr>
          <w:rFonts w:cs="Arial"/>
          <w:sz w:val="24"/>
          <w:szCs w:val="24"/>
          <w:lang w:val="pt-PT"/>
        </w:rPr>
        <w:t xml:space="preserve">propósito de </w:t>
      </w:r>
      <w:r w:rsidRPr="005F4D1A">
        <w:rPr>
          <w:rFonts w:cs="Arial"/>
          <w:sz w:val="24"/>
          <w:szCs w:val="24"/>
          <w:lang w:val="pt-PT"/>
        </w:rPr>
        <w:t>dobrar</w:t>
      </w:r>
      <w:r w:rsidR="008F3E27" w:rsidRPr="005F4D1A">
        <w:rPr>
          <w:rFonts w:cs="Arial"/>
          <w:sz w:val="24"/>
          <w:szCs w:val="24"/>
          <w:lang w:val="pt-PT"/>
        </w:rPr>
        <w:t xml:space="preserve"> a </w:t>
      </w:r>
      <w:r w:rsidR="00660F8E" w:rsidRPr="005F4D1A">
        <w:rPr>
          <w:rFonts w:cs="Arial"/>
          <w:sz w:val="24"/>
          <w:szCs w:val="24"/>
          <w:lang w:val="pt-PT"/>
        </w:rPr>
        <w:t>decisão</w:t>
      </w:r>
      <w:r w:rsidR="00DF2C32" w:rsidRPr="005F4D1A">
        <w:rPr>
          <w:rFonts w:cs="Arial"/>
          <w:sz w:val="24"/>
          <w:szCs w:val="24"/>
          <w:lang w:val="pt-PT"/>
        </w:rPr>
        <w:t xml:space="preserve"> patriótica</w:t>
      </w:r>
      <w:r w:rsidR="00EE58EB" w:rsidRPr="005F4D1A">
        <w:rPr>
          <w:rFonts w:cs="Arial"/>
          <w:sz w:val="24"/>
          <w:szCs w:val="24"/>
          <w:lang w:val="pt-PT"/>
        </w:rPr>
        <w:t xml:space="preserve"> do </w:t>
      </w:r>
      <w:r w:rsidR="00955B53" w:rsidRPr="005F4D1A">
        <w:rPr>
          <w:rFonts w:cs="Arial"/>
          <w:sz w:val="24"/>
          <w:szCs w:val="24"/>
          <w:lang w:val="pt-PT"/>
        </w:rPr>
        <w:t>povo</w:t>
      </w:r>
      <w:r w:rsidR="00DF2C32" w:rsidRPr="005F4D1A">
        <w:rPr>
          <w:rFonts w:cs="Arial"/>
          <w:sz w:val="24"/>
          <w:szCs w:val="24"/>
          <w:lang w:val="pt-PT"/>
        </w:rPr>
        <w:t xml:space="preserve"> cubano de preservar </w:t>
      </w:r>
      <w:r w:rsidRPr="005F4D1A">
        <w:rPr>
          <w:rFonts w:cs="Arial"/>
          <w:sz w:val="24"/>
          <w:szCs w:val="24"/>
          <w:lang w:val="pt-PT"/>
        </w:rPr>
        <w:t>a sua</w:t>
      </w:r>
      <w:r w:rsidR="00DF2C32" w:rsidRPr="005F4D1A">
        <w:rPr>
          <w:rFonts w:cs="Arial"/>
          <w:sz w:val="24"/>
          <w:szCs w:val="24"/>
          <w:lang w:val="pt-PT"/>
        </w:rPr>
        <w:t xml:space="preserve"> soberan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="00DF2C32" w:rsidRPr="005F4D1A">
        <w:rPr>
          <w:rFonts w:cs="Arial"/>
          <w:sz w:val="24"/>
          <w:szCs w:val="24"/>
          <w:lang w:val="pt-PT"/>
        </w:rPr>
        <w:t xml:space="preserve"> e independ</w:t>
      </w:r>
      <w:r w:rsidR="00955B53" w:rsidRPr="005F4D1A">
        <w:rPr>
          <w:rFonts w:cs="Arial"/>
          <w:sz w:val="24"/>
          <w:szCs w:val="24"/>
          <w:lang w:val="pt-PT"/>
        </w:rPr>
        <w:t>ência</w:t>
      </w:r>
      <w:r w:rsidR="00DF2C32" w:rsidRPr="005F4D1A">
        <w:rPr>
          <w:rFonts w:cs="Arial"/>
          <w:sz w:val="24"/>
          <w:szCs w:val="24"/>
          <w:lang w:val="pt-PT"/>
        </w:rPr>
        <w:t xml:space="preserve">. </w:t>
      </w:r>
      <w:r w:rsidR="00560375" w:rsidRPr="005F4D1A">
        <w:rPr>
          <w:rFonts w:cs="Arial"/>
          <w:sz w:val="24"/>
          <w:szCs w:val="24"/>
          <w:lang w:val="pt-PT"/>
        </w:rPr>
        <w:t>Cuba</w:t>
      </w:r>
      <w:r w:rsidR="00DF2C32" w:rsidRPr="005F4D1A">
        <w:rPr>
          <w:rFonts w:cs="Arial"/>
          <w:sz w:val="24"/>
          <w:szCs w:val="24"/>
          <w:lang w:val="pt-PT"/>
        </w:rPr>
        <w:t xml:space="preserve"> continuará </w:t>
      </w:r>
      <w:r w:rsidRPr="005F4D1A">
        <w:rPr>
          <w:rFonts w:cs="Arial"/>
          <w:sz w:val="24"/>
          <w:szCs w:val="24"/>
          <w:lang w:val="pt-PT"/>
        </w:rPr>
        <w:t>a trabalhar</w:t>
      </w:r>
      <w:r w:rsidR="00DF2C32" w:rsidRPr="005F4D1A">
        <w:rPr>
          <w:rFonts w:cs="Arial"/>
          <w:sz w:val="24"/>
          <w:szCs w:val="24"/>
          <w:lang w:val="pt-PT"/>
        </w:rPr>
        <w:t xml:space="preserve"> soberanamente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sem</w:t>
      </w:r>
      <w:r w:rsidR="00DF2C32" w:rsidRPr="005F4D1A">
        <w:rPr>
          <w:rFonts w:cs="Arial"/>
          <w:sz w:val="24"/>
          <w:szCs w:val="24"/>
          <w:lang w:val="pt-PT"/>
        </w:rPr>
        <w:t xml:space="preserve"> descanso</w:t>
      </w:r>
      <w:r w:rsidR="00D93F3F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no aprofundamento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objectivo</w:t>
      </w:r>
      <w:r w:rsidR="00DF2C32" w:rsidRPr="005F4D1A">
        <w:rPr>
          <w:rFonts w:cs="Arial"/>
          <w:sz w:val="24"/>
          <w:szCs w:val="24"/>
          <w:lang w:val="pt-PT"/>
        </w:rPr>
        <w:t xml:space="preserve">s de </w:t>
      </w:r>
      <w:r w:rsidRPr="005F4D1A">
        <w:rPr>
          <w:rFonts w:cs="Arial"/>
          <w:sz w:val="24"/>
          <w:szCs w:val="24"/>
          <w:lang w:val="pt-PT"/>
        </w:rPr>
        <w:t xml:space="preserve">justiça, </w:t>
      </w:r>
      <w:r w:rsidR="008C0AAF" w:rsidRPr="005F4D1A">
        <w:rPr>
          <w:rFonts w:cs="Arial"/>
          <w:sz w:val="24"/>
          <w:szCs w:val="24"/>
          <w:lang w:val="pt-PT"/>
        </w:rPr>
        <w:t>equidade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C95F32" w:rsidRPr="005F4D1A">
        <w:rPr>
          <w:rFonts w:cs="Arial"/>
          <w:sz w:val="24"/>
          <w:szCs w:val="24"/>
          <w:lang w:val="pt-PT"/>
        </w:rPr>
        <w:t>solidariedade</w:t>
      </w:r>
      <w:r w:rsidRPr="005F4D1A">
        <w:rPr>
          <w:rFonts w:cs="Arial"/>
          <w:sz w:val="24"/>
          <w:szCs w:val="24"/>
          <w:lang w:val="pt-PT"/>
        </w:rPr>
        <w:t xml:space="preserve"> que sustentam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1D2F08" w:rsidRPr="005F4D1A">
        <w:rPr>
          <w:rFonts w:cs="Arial"/>
          <w:sz w:val="24"/>
          <w:szCs w:val="24"/>
          <w:lang w:val="pt-PT"/>
        </w:rPr>
        <w:t>modelo cubano.</w:t>
      </w:r>
      <w:r w:rsidR="00DF2C32" w:rsidRPr="005F4D1A">
        <w:rPr>
          <w:rFonts w:cs="Arial"/>
          <w:sz w:val="24"/>
          <w:szCs w:val="24"/>
          <w:lang w:val="pt-PT"/>
        </w:rPr>
        <w:t xml:space="preserve"> </w:t>
      </w:r>
    </w:p>
    <w:p w:rsidR="00AB13B9" w:rsidRPr="005F4D1A" w:rsidRDefault="00B011B5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O</w:t>
      </w:r>
      <w:r w:rsidR="006915D7" w:rsidRPr="005F4D1A">
        <w:rPr>
          <w:rFonts w:cs="Arial"/>
          <w:sz w:val="24"/>
          <w:szCs w:val="24"/>
          <w:lang w:val="pt-PT"/>
        </w:rPr>
        <w:t xml:space="preserve">s </w:t>
      </w:r>
      <w:r w:rsidR="000B3E2E" w:rsidRPr="005F4D1A">
        <w:rPr>
          <w:rFonts w:cs="Arial"/>
          <w:sz w:val="24"/>
          <w:szCs w:val="24"/>
          <w:lang w:val="pt-PT"/>
        </w:rPr>
        <w:t>E.U.A.</w:t>
      </w:r>
      <w:r w:rsidR="006915D7" w:rsidRPr="005F4D1A">
        <w:rPr>
          <w:rFonts w:cs="Arial"/>
          <w:sz w:val="24"/>
          <w:szCs w:val="24"/>
          <w:lang w:val="pt-PT"/>
        </w:rPr>
        <w:t xml:space="preserve"> </w:t>
      </w:r>
      <w:r w:rsidRPr="005F4D1A">
        <w:rPr>
          <w:rFonts w:cs="Arial"/>
          <w:sz w:val="24"/>
          <w:szCs w:val="24"/>
          <w:lang w:val="pt-PT"/>
        </w:rPr>
        <w:t>têm</w:t>
      </w:r>
      <w:r w:rsidR="00AB13B9" w:rsidRPr="005F4D1A">
        <w:rPr>
          <w:rFonts w:cs="Arial"/>
          <w:sz w:val="24"/>
          <w:szCs w:val="24"/>
          <w:lang w:val="pt-PT"/>
        </w:rPr>
        <w:t xml:space="preserve"> ignorado</w:t>
      </w:r>
      <w:r w:rsidR="006915D7" w:rsidRPr="005F4D1A">
        <w:rPr>
          <w:rFonts w:cs="Arial"/>
          <w:sz w:val="24"/>
          <w:szCs w:val="24"/>
          <w:lang w:val="pt-PT"/>
        </w:rPr>
        <w:t>,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Pr="005F4D1A">
        <w:rPr>
          <w:rFonts w:cs="Arial"/>
          <w:sz w:val="24"/>
          <w:szCs w:val="24"/>
          <w:lang w:val="pt-PT"/>
        </w:rPr>
        <w:t>arrogâ</w:t>
      </w:r>
      <w:r w:rsidR="006915D7" w:rsidRPr="005F4D1A">
        <w:rPr>
          <w:rFonts w:cs="Arial"/>
          <w:sz w:val="24"/>
          <w:szCs w:val="24"/>
          <w:lang w:val="pt-PT"/>
        </w:rPr>
        <w:t>ncia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6915D7" w:rsidRPr="005F4D1A">
        <w:rPr>
          <w:rFonts w:cs="Arial"/>
          <w:sz w:val="24"/>
          <w:szCs w:val="24"/>
          <w:lang w:val="pt-PT"/>
        </w:rPr>
        <w:t>des</w:t>
      </w:r>
      <w:r w:rsidRPr="005F4D1A">
        <w:rPr>
          <w:rFonts w:cs="Arial"/>
          <w:sz w:val="24"/>
          <w:szCs w:val="24"/>
          <w:lang w:val="pt-PT"/>
        </w:rPr>
        <w:t>prez</w:t>
      </w:r>
      <w:r w:rsidR="007166D6" w:rsidRPr="005F4D1A">
        <w:rPr>
          <w:rFonts w:cs="Arial"/>
          <w:sz w:val="24"/>
          <w:szCs w:val="24"/>
          <w:lang w:val="pt-PT"/>
        </w:rPr>
        <w:t>o</w:t>
      </w:r>
      <w:r w:rsidR="006915D7" w:rsidRPr="005F4D1A">
        <w:rPr>
          <w:rFonts w:cs="Arial"/>
          <w:sz w:val="24"/>
          <w:szCs w:val="24"/>
          <w:lang w:val="pt-PT"/>
        </w:rPr>
        <w:t>,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AB13B9" w:rsidRPr="005F4D1A">
        <w:rPr>
          <w:rFonts w:cs="Arial"/>
          <w:sz w:val="24"/>
          <w:szCs w:val="24"/>
          <w:lang w:val="pt-PT"/>
        </w:rPr>
        <w:t>27 resolu</w:t>
      </w:r>
      <w:r w:rsidR="00955B53" w:rsidRPr="005F4D1A">
        <w:rPr>
          <w:rFonts w:cs="Arial"/>
          <w:sz w:val="24"/>
          <w:szCs w:val="24"/>
          <w:lang w:val="pt-PT"/>
        </w:rPr>
        <w:t>ções</w:t>
      </w:r>
      <w:r w:rsidR="00AB13B9" w:rsidRPr="005F4D1A">
        <w:rPr>
          <w:rFonts w:cs="Arial"/>
          <w:sz w:val="24"/>
          <w:szCs w:val="24"/>
          <w:lang w:val="pt-PT"/>
        </w:rPr>
        <w:t xml:space="preserve"> adoptadas</w:t>
      </w:r>
      <w:r w:rsidR="008F3E27" w:rsidRPr="005F4D1A">
        <w:rPr>
          <w:rFonts w:cs="Arial"/>
          <w:sz w:val="24"/>
          <w:szCs w:val="24"/>
          <w:lang w:val="pt-PT"/>
        </w:rPr>
        <w:t xml:space="preserve"> pela </w:t>
      </w:r>
      <w:r w:rsidRPr="005F4D1A">
        <w:rPr>
          <w:rFonts w:cs="Arial"/>
          <w:sz w:val="24"/>
          <w:szCs w:val="24"/>
          <w:lang w:val="pt-PT"/>
        </w:rPr>
        <w:t>Assembleia-</w:t>
      </w:r>
      <w:r w:rsidR="001D4A25" w:rsidRPr="005F4D1A">
        <w:rPr>
          <w:rFonts w:cs="Arial"/>
          <w:sz w:val="24"/>
          <w:szCs w:val="24"/>
          <w:lang w:val="pt-PT"/>
        </w:rPr>
        <w:t>Geral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AB13B9" w:rsidRPr="005F4D1A">
        <w:rPr>
          <w:rFonts w:cs="Arial"/>
          <w:sz w:val="24"/>
          <w:szCs w:val="24"/>
          <w:lang w:val="pt-PT"/>
        </w:rPr>
        <w:t>ONU que condena</w:t>
      </w:r>
      <w:r w:rsidRPr="005F4D1A">
        <w:rPr>
          <w:rFonts w:cs="Arial"/>
          <w:sz w:val="24"/>
          <w:szCs w:val="24"/>
          <w:lang w:val="pt-PT"/>
        </w:rPr>
        <w:t>m</w:t>
      </w:r>
      <w:r w:rsidR="008F3E27" w:rsidRPr="005F4D1A">
        <w:rPr>
          <w:rFonts w:cs="Arial"/>
          <w:sz w:val="24"/>
          <w:szCs w:val="24"/>
          <w:lang w:val="pt-PT"/>
        </w:rPr>
        <w:t xml:space="preserve"> o </w:t>
      </w:r>
      <w:r w:rsidR="00955B53" w:rsidRPr="005F4D1A">
        <w:rPr>
          <w:rFonts w:cs="Arial"/>
          <w:sz w:val="24"/>
          <w:szCs w:val="24"/>
          <w:lang w:val="pt-PT"/>
        </w:rPr>
        <w:t>bloqueio e</w:t>
      </w:r>
      <w:r w:rsidR="000B3E2E" w:rsidRPr="005F4D1A">
        <w:rPr>
          <w:rFonts w:cs="Arial"/>
          <w:sz w:val="24"/>
          <w:szCs w:val="24"/>
          <w:lang w:val="pt-PT"/>
        </w:rPr>
        <w:t xml:space="preserve"> as </w:t>
      </w:r>
      <w:r w:rsidR="00417219" w:rsidRPr="005F4D1A">
        <w:rPr>
          <w:rFonts w:cs="Arial"/>
          <w:sz w:val="24"/>
          <w:szCs w:val="24"/>
          <w:lang w:val="pt-PT"/>
        </w:rPr>
        <w:t>numerosas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variadas voz</w:t>
      </w:r>
      <w:r w:rsidR="00417219" w:rsidRPr="005F4D1A">
        <w:rPr>
          <w:rFonts w:cs="Arial"/>
          <w:sz w:val="24"/>
          <w:szCs w:val="24"/>
          <w:lang w:val="pt-PT"/>
        </w:rPr>
        <w:t>es que, dentro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fora</w:t>
      </w:r>
      <w:r w:rsidR="006467DC" w:rsidRPr="005F4D1A">
        <w:rPr>
          <w:rFonts w:cs="Arial"/>
          <w:sz w:val="24"/>
          <w:szCs w:val="24"/>
          <w:lang w:val="pt-PT"/>
        </w:rPr>
        <w:t xml:space="preserve"> </w:t>
      </w:r>
      <w:r w:rsidR="00417219" w:rsidRPr="005F4D1A">
        <w:rPr>
          <w:rFonts w:cs="Arial"/>
          <w:sz w:val="24"/>
          <w:szCs w:val="24"/>
          <w:lang w:val="pt-PT"/>
        </w:rPr>
        <w:t xml:space="preserve">de </w:t>
      </w:r>
      <w:r w:rsidR="00D93F3F" w:rsidRPr="005F4D1A">
        <w:rPr>
          <w:rFonts w:cs="Arial"/>
          <w:sz w:val="24"/>
          <w:szCs w:val="24"/>
          <w:lang w:val="pt-PT"/>
        </w:rPr>
        <w:t>dito</w:t>
      </w:r>
      <w:r w:rsidR="00417219" w:rsidRPr="005F4D1A">
        <w:rPr>
          <w:rFonts w:cs="Arial"/>
          <w:sz w:val="24"/>
          <w:szCs w:val="24"/>
          <w:lang w:val="pt-PT"/>
        </w:rPr>
        <w:t xml:space="preserve"> país, </w:t>
      </w:r>
      <w:r w:rsidRPr="005F4D1A">
        <w:rPr>
          <w:rFonts w:cs="Arial"/>
          <w:sz w:val="24"/>
          <w:szCs w:val="24"/>
          <w:lang w:val="pt-PT"/>
        </w:rPr>
        <w:t>pedem o cessar dessa</w:t>
      </w:r>
      <w:r w:rsidR="000B3E2E" w:rsidRPr="005F4D1A">
        <w:rPr>
          <w:rFonts w:cs="Arial"/>
          <w:sz w:val="24"/>
          <w:szCs w:val="24"/>
          <w:lang w:val="pt-PT"/>
        </w:rPr>
        <w:t xml:space="preserve"> </w:t>
      </w:r>
      <w:r w:rsidR="00417219" w:rsidRPr="005F4D1A">
        <w:rPr>
          <w:rFonts w:cs="Arial"/>
          <w:sz w:val="24"/>
          <w:szCs w:val="24"/>
          <w:lang w:val="pt-PT"/>
        </w:rPr>
        <w:t xml:space="preserve">injusta política. </w:t>
      </w:r>
    </w:p>
    <w:p w:rsidR="00EF68EA" w:rsidRPr="005F4D1A" w:rsidRDefault="00B011B5" w:rsidP="002F4D36">
      <w:pPr>
        <w:rPr>
          <w:rFonts w:cs="Arial"/>
          <w:sz w:val="24"/>
          <w:szCs w:val="24"/>
          <w:lang w:val="pt-PT"/>
        </w:rPr>
      </w:pPr>
      <w:r w:rsidRPr="005F4D1A">
        <w:rPr>
          <w:rFonts w:cs="Arial"/>
          <w:sz w:val="24"/>
          <w:szCs w:val="24"/>
          <w:lang w:val="pt-PT"/>
        </w:rPr>
        <w:t>Neste contexto de especial complex</w:t>
      </w:r>
      <w:r w:rsidR="00417219" w:rsidRPr="005F4D1A">
        <w:rPr>
          <w:rFonts w:cs="Arial"/>
          <w:sz w:val="24"/>
          <w:szCs w:val="24"/>
          <w:lang w:val="pt-PT"/>
        </w:rPr>
        <w:t>i</w:t>
      </w:r>
      <w:r w:rsidR="00D93F3F" w:rsidRPr="005F4D1A">
        <w:rPr>
          <w:rFonts w:cs="Arial"/>
          <w:sz w:val="24"/>
          <w:szCs w:val="24"/>
          <w:lang w:val="pt-PT"/>
        </w:rPr>
        <w:t>dade</w:t>
      </w:r>
      <w:r w:rsidR="00417219" w:rsidRPr="005F4D1A">
        <w:rPr>
          <w:rFonts w:cs="Arial"/>
          <w:sz w:val="24"/>
          <w:szCs w:val="24"/>
          <w:lang w:val="pt-PT"/>
        </w:rPr>
        <w:t xml:space="preserve">, </w:t>
      </w:r>
      <w:r w:rsidR="00EF68EA" w:rsidRPr="005F4D1A">
        <w:rPr>
          <w:rFonts w:cs="Arial"/>
          <w:sz w:val="24"/>
          <w:szCs w:val="24"/>
          <w:lang w:val="pt-PT"/>
        </w:rPr>
        <w:t>Cuba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Pr="005F4D1A">
        <w:rPr>
          <w:rFonts w:cs="Arial"/>
          <w:sz w:val="24"/>
          <w:szCs w:val="24"/>
          <w:lang w:val="pt-PT"/>
        </w:rPr>
        <w:t>o seu</w:t>
      </w:r>
      <w:r w:rsidR="00EF68EA" w:rsidRPr="005F4D1A">
        <w:rPr>
          <w:rFonts w:cs="Arial"/>
          <w:sz w:val="24"/>
          <w:szCs w:val="24"/>
          <w:lang w:val="pt-PT"/>
        </w:rPr>
        <w:t xml:space="preserve"> </w:t>
      </w:r>
      <w:r w:rsidR="00955B53" w:rsidRPr="005F4D1A">
        <w:rPr>
          <w:rFonts w:cs="Arial"/>
          <w:sz w:val="24"/>
          <w:szCs w:val="24"/>
          <w:lang w:val="pt-PT"/>
        </w:rPr>
        <w:t>povo</w:t>
      </w:r>
      <w:r w:rsidR="00EF68EA" w:rsidRPr="005F4D1A">
        <w:rPr>
          <w:rFonts w:cs="Arial"/>
          <w:sz w:val="24"/>
          <w:szCs w:val="24"/>
          <w:lang w:val="pt-PT"/>
        </w:rPr>
        <w:t xml:space="preserve"> </w:t>
      </w:r>
      <w:r w:rsidR="0090799E" w:rsidRPr="005F4D1A">
        <w:rPr>
          <w:rFonts w:cs="Arial"/>
          <w:sz w:val="24"/>
          <w:szCs w:val="24"/>
          <w:lang w:val="pt-PT"/>
        </w:rPr>
        <w:t>conf</w:t>
      </w:r>
      <w:r w:rsidR="00955B53" w:rsidRPr="005F4D1A">
        <w:rPr>
          <w:rFonts w:cs="Arial"/>
          <w:sz w:val="24"/>
          <w:szCs w:val="24"/>
          <w:lang w:val="pt-PT"/>
        </w:rPr>
        <w:t>ia</w:t>
      </w:r>
      <w:r w:rsidRPr="005F4D1A">
        <w:rPr>
          <w:rFonts w:cs="Arial"/>
          <w:sz w:val="24"/>
          <w:szCs w:val="24"/>
          <w:lang w:val="pt-PT"/>
        </w:rPr>
        <w:t>m</w:t>
      </w:r>
      <w:r w:rsidR="001B3F11" w:rsidRPr="005F4D1A">
        <w:rPr>
          <w:rFonts w:cs="Arial"/>
          <w:sz w:val="24"/>
          <w:szCs w:val="24"/>
          <w:lang w:val="pt-PT"/>
        </w:rPr>
        <w:t xml:space="preserve"> em </w:t>
      </w:r>
      <w:r w:rsidR="00417219" w:rsidRPr="005F4D1A">
        <w:rPr>
          <w:rFonts w:cs="Arial"/>
          <w:sz w:val="24"/>
          <w:szCs w:val="24"/>
          <w:lang w:val="pt-PT"/>
        </w:rPr>
        <w:t>continuar contando</w:t>
      </w:r>
      <w:r w:rsidR="0047752A" w:rsidRPr="005F4D1A">
        <w:rPr>
          <w:rFonts w:cs="Arial"/>
          <w:sz w:val="24"/>
          <w:szCs w:val="24"/>
          <w:lang w:val="pt-PT"/>
        </w:rPr>
        <w:t xml:space="preserve"> com </w:t>
      </w:r>
      <w:r w:rsidR="008F3E27" w:rsidRPr="005F4D1A">
        <w:rPr>
          <w:rFonts w:cs="Arial"/>
          <w:sz w:val="24"/>
          <w:szCs w:val="24"/>
          <w:lang w:val="pt-PT"/>
        </w:rPr>
        <w:t xml:space="preserve">o </w:t>
      </w:r>
      <w:r w:rsidR="006A49C0" w:rsidRPr="005F4D1A">
        <w:rPr>
          <w:rFonts w:cs="Arial"/>
          <w:sz w:val="24"/>
          <w:szCs w:val="24"/>
          <w:lang w:val="pt-PT"/>
        </w:rPr>
        <w:t>apoio</w:t>
      </w:r>
      <w:r w:rsidR="0047752A" w:rsidRPr="005F4D1A">
        <w:rPr>
          <w:rFonts w:cs="Arial"/>
          <w:sz w:val="24"/>
          <w:szCs w:val="24"/>
          <w:lang w:val="pt-PT"/>
        </w:rPr>
        <w:t xml:space="preserve"> da </w:t>
      </w:r>
      <w:r w:rsidR="00EF68EA" w:rsidRPr="005F4D1A">
        <w:rPr>
          <w:rFonts w:cs="Arial"/>
          <w:sz w:val="24"/>
          <w:szCs w:val="24"/>
          <w:lang w:val="pt-PT"/>
        </w:rPr>
        <w:t>comuni</w:t>
      </w:r>
      <w:r w:rsidR="00D93F3F" w:rsidRPr="005F4D1A">
        <w:rPr>
          <w:rFonts w:cs="Arial"/>
          <w:sz w:val="24"/>
          <w:szCs w:val="24"/>
          <w:lang w:val="pt-PT"/>
        </w:rPr>
        <w:t>dade</w:t>
      </w:r>
      <w:r w:rsidR="00EF68EA" w:rsidRPr="005F4D1A">
        <w:rPr>
          <w:rFonts w:cs="Arial"/>
          <w:sz w:val="24"/>
          <w:szCs w:val="24"/>
          <w:lang w:val="pt-PT"/>
        </w:rPr>
        <w:t xml:space="preserve"> internacional</w:t>
      </w:r>
      <w:r w:rsidR="002D2BB3" w:rsidRPr="005F4D1A">
        <w:rPr>
          <w:rFonts w:cs="Arial"/>
          <w:sz w:val="24"/>
          <w:szCs w:val="24"/>
          <w:lang w:val="pt-PT"/>
        </w:rPr>
        <w:t xml:space="preserve"> no </w:t>
      </w:r>
      <w:r w:rsidR="00EF68EA" w:rsidRPr="005F4D1A">
        <w:rPr>
          <w:rFonts w:cs="Arial"/>
          <w:sz w:val="24"/>
          <w:szCs w:val="24"/>
          <w:lang w:val="pt-PT"/>
        </w:rPr>
        <w:t xml:space="preserve">legítimo reclamo de </w:t>
      </w:r>
      <w:r w:rsidRPr="005F4D1A">
        <w:rPr>
          <w:rFonts w:cs="Arial"/>
          <w:sz w:val="24"/>
          <w:szCs w:val="24"/>
          <w:lang w:val="pt-PT"/>
        </w:rPr>
        <w:t>pôr término</w:t>
      </w:r>
      <w:r w:rsidR="008F3E27" w:rsidRPr="005F4D1A">
        <w:rPr>
          <w:rFonts w:cs="Arial"/>
          <w:sz w:val="24"/>
          <w:szCs w:val="24"/>
          <w:lang w:val="pt-PT"/>
        </w:rPr>
        <w:t xml:space="preserve"> ao </w:t>
      </w:r>
      <w:r w:rsidR="00955B53" w:rsidRPr="005F4D1A">
        <w:rPr>
          <w:rFonts w:cs="Arial"/>
          <w:sz w:val="24"/>
          <w:szCs w:val="24"/>
          <w:lang w:val="pt-PT"/>
        </w:rPr>
        <w:t>bloqueio</w:t>
      </w:r>
      <w:r w:rsidR="00EF68EA" w:rsidRPr="005F4D1A">
        <w:rPr>
          <w:rFonts w:cs="Arial"/>
          <w:sz w:val="24"/>
          <w:szCs w:val="24"/>
          <w:lang w:val="pt-PT"/>
        </w:rPr>
        <w:t xml:space="preserve"> económico, comercial</w:t>
      </w:r>
      <w:r w:rsidR="00955B53" w:rsidRPr="005F4D1A">
        <w:rPr>
          <w:rFonts w:cs="Arial"/>
          <w:sz w:val="24"/>
          <w:szCs w:val="24"/>
          <w:lang w:val="pt-PT"/>
        </w:rPr>
        <w:t xml:space="preserve"> e </w:t>
      </w:r>
      <w:r w:rsidR="00EE58EB" w:rsidRPr="005F4D1A">
        <w:rPr>
          <w:rFonts w:cs="Arial"/>
          <w:sz w:val="24"/>
          <w:szCs w:val="24"/>
          <w:lang w:val="pt-PT"/>
        </w:rPr>
        <w:t>financeiro</w:t>
      </w:r>
      <w:r w:rsidR="00EF68EA" w:rsidRPr="005F4D1A">
        <w:rPr>
          <w:rFonts w:cs="Arial"/>
          <w:sz w:val="24"/>
          <w:szCs w:val="24"/>
          <w:lang w:val="pt-PT"/>
        </w:rPr>
        <w:t xml:space="preserve"> </w:t>
      </w:r>
      <w:r w:rsidR="00C95F32" w:rsidRPr="005F4D1A">
        <w:rPr>
          <w:rFonts w:cs="Arial"/>
          <w:sz w:val="24"/>
          <w:szCs w:val="24"/>
          <w:lang w:val="pt-PT"/>
        </w:rPr>
        <w:t>impost</w:t>
      </w:r>
      <w:r w:rsidR="00EF68EA" w:rsidRPr="005F4D1A">
        <w:rPr>
          <w:rFonts w:cs="Arial"/>
          <w:sz w:val="24"/>
          <w:szCs w:val="24"/>
          <w:lang w:val="pt-PT"/>
        </w:rPr>
        <w:t>o</w:t>
      </w:r>
      <w:r w:rsidR="008F3E27" w:rsidRPr="005F4D1A">
        <w:rPr>
          <w:rFonts w:cs="Arial"/>
          <w:sz w:val="24"/>
          <w:szCs w:val="24"/>
          <w:lang w:val="pt-PT"/>
        </w:rPr>
        <w:t xml:space="preserve"> pelo </w:t>
      </w:r>
      <w:r w:rsidR="00955B53" w:rsidRPr="005F4D1A">
        <w:rPr>
          <w:rFonts w:cs="Arial"/>
          <w:sz w:val="24"/>
          <w:szCs w:val="24"/>
          <w:lang w:val="pt-PT"/>
        </w:rPr>
        <w:t>governo</w:t>
      </w:r>
      <w:r w:rsidR="001B3F11" w:rsidRPr="005F4D1A">
        <w:rPr>
          <w:rFonts w:cs="Arial"/>
          <w:sz w:val="24"/>
          <w:szCs w:val="24"/>
          <w:lang w:val="pt-PT"/>
        </w:rPr>
        <w:t xml:space="preserve"> dos </w:t>
      </w:r>
      <w:r w:rsidR="000B3E2E" w:rsidRPr="005F4D1A">
        <w:rPr>
          <w:rFonts w:cs="Arial"/>
          <w:sz w:val="24"/>
          <w:szCs w:val="24"/>
          <w:lang w:val="pt-PT"/>
        </w:rPr>
        <w:t>E.U.A.</w:t>
      </w:r>
    </w:p>
    <w:p w:rsidR="00B011B5" w:rsidRPr="005F4D1A" w:rsidRDefault="00B011B5" w:rsidP="002F4D36">
      <w:pPr>
        <w:rPr>
          <w:rFonts w:cs="Arial"/>
          <w:sz w:val="24"/>
          <w:szCs w:val="24"/>
          <w:lang w:val="pt-PT"/>
        </w:rPr>
      </w:pPr>
    </w:p>
    <w:p w:rsidR="00B011B5" w:rsidRPr="005F4D1A" w:rsidRDefault="00B011B5" w:rsidP="002F4D36">
      <w:pPr>
        <w:rPr>
          <w:rFonts w:cs="Arial"/>
          <w:sz w:val="24"/>
          <w:szCs w:val="24"/>
          <w:lang w:val="pt-PT"/>
        </w:rPr>
      </w:pPr>
    </w:p>
    <w:p w:rsidR="00B011B5" w:rsidRPr="005F4D1A" w:rsidRDefault="00B011B5" w:rsidP="002F4D36">
      <w:pPr>
        <w:rPr>
          <w:rFonts w:cs="Arial"/>
          <w:sz w:val="24"/>
          <w:szCs w:val="24"/>
          <w:lang w:val="pt-PT"/>
        </w:rPr>
      </w:pPr>
    </w:p>
    <w:p w:rsidR="00DC61BE" w:rsidRPr="005F4D1A" w:rsidRDefault="00DC61BE" w:rsidP="00DC61BE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textAlignment w:val="baseline"/>
        <w:rPr>
          <w:rFonts w:ascii="Arial Narrow" w:eastAsia="Calibri" w:hAnsi="Arial Narrow" w:cs="Arial"/>
          <w:b/>
          <w:i/>
          <w:sz w:val="18"/>
          <w:szCs w:val="18"/>
          <w:lang w:val="pt-PT"/>
        </w:rPr>
      </w:pPr>
      <w:r w:rsidRPr="005F4D1A">
        <w:rPr>
          <w:rFonts w:ascii="Arial Narrow" w:eastAsia="Calibri" w:hAnsi="Arial Narrow" w:cs="Arial"/>
          <w:b/>
          <w:noProof/>
          <w:sz w:val="18"/>
          <w:szCs w:val="18"/>
          <w:lang w:val="pt-PT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49CAAF" wp14:editId="29F14FA7">
                <wp:simplePos x="0" y="0"/>
                <wp:positionH relativeFrom="column">
                  <wp:posOffset>-1270</wp:posOffset>
                </wp:positionH>
                <wp:positionV relativeFrom="paragraph">
                  <wp:posOffset>144780</wp:posOffset>
                </wp:positionV>
                <wp:extent cx="5808345" cy="6985"/>
                <wp:effectExtent l="22225" t="22225" r="27305" b="2794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8345" cy="698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2B4D1" id="Conector recto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1.4pt" to="457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" strokeweight="3pt">
                <v:stroke linestyle="thinThin"/>
              </v:line>
            </w:pict>
          </mc:Fallback>
        </mc:AlternateContent>
      </w:r>
      <w:r w:rsidRPr="005F4D1A">
        <w:rPr>
          <w:rFonts w:ascii="Arial Narrow" w:eastAsia="Calibri" w:hAnsi="Arial Narrow" w:cs="Arial"/>
          <w:b/>
          <w:noProof/>
          <w:sz w:val="18"/>
          <w:szCs w:val="18"/>
          <w:lang w:val="pt-PT" w:eastAsia="es-MX"/>
        </w:rPr>
        <w:t>TRADUÇÃO</w:t>
      </w:r>
      <w:r w:rsidRPr="005F4D1A">
        <w:rPr>
          <w:rFonts w:ascii="Arial Narrow" w:eastAsia="Calibri" w:hAnsi="Arial Narrow" w:cs="Arial"/>
          <w:b/>
          <w:sz w:val="18"/>
          <w:szCs w:val="18"/>
          <w:lang w:val="pt-PT"/>
        </w:rPr>
        <w:t xml:space="preserve"> OFICIAL</w:t>
      </w:r>
    </w:p>
    <w:p w:rsidR="00B011B5" w:rsidRPr="005F4D1A" w:rsidRDefault="00DC61BE" w:rsidP="00DC61BE">
      <w:pPr>
        <w:rPr>
          <w:rFonts w:cs="Arial"/>
          <w:sz w:val="24"/>
          <w:szCs w:val="24"/>
          <w:lang w:val="pt-PT"/>
        </w:rPr>
      </w:pPr>
      <w:r w:rsidRPr="005F4D1A">
        <w:rPr>
          <w:rFonts w:ascii="Arial Narrow" w:eastAsia="Calibri" w:hAnsi="Arial Narrow" w:cs="Arial"/>
          <w:b/>
          <w:sz w:val="18"/>
          <w:szCs w:val="18"/>
          <w:lang w:val="pt-PT"/>
        </w:rPr>
        <w:t>EQUIPO DE SERVICIOS DE TRADUCTORES E INTÉRPRETES</w:t>
      </w:r>
    </w:p>
    <w:p w:rsidR="00B011B5" w:rsidRPr="005F4D1A" w:rsidRDefault="00B011B5" w:rsidP="002F4D36">
      <w:pPr>
        <w:rPr>
          <w:rFonts w:cs="Arial"/>
          <w:sz w:val="24"/>
          <w:szCs w:val="24"/>
          <w:lang w:val="pt-PT"/>
        </w:rPr>
      </w:pPr>
    </w:p>
    <w:sectPr w:rsidR="00B011B5" w:rsidRPr="005F4D1A" w:rsidSect="00915333">
      <w:footerReference w:type="default" r:id="rId10"/>
      <w:pgSz w:w="12242" w:h="15842" w:code="1"/>
      <w:pgMar w:top="1418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ED" w:rsidRDefault="00C45EED" w:rsidP="008C054E">
      <w:pPr>
        <w:spacing w:after="0" w:line="240" w:lineRule="auto"/>
      </w:pPr>
      <w:r>
        <w:separator/>
      </w:r>
    </w:p>
  </w:endnote>
  <w:endnote w:type="continuationSeparator" w:id="0">
    <w:p w:rsidR="00C45EED" w:rsidRDefault="00C45EED" w:rsidP="008C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EED" w:rsidRPr="00915333" w:rsidRDefault="00C45EED" w:rsidP="008D1DAF">
    <w:pPr>
      <w:pStyle w:val="Piedepgina"/>
      <w:spacing w:after="0" w:line="240" w:lineRule="auto"/>
      <w:jc w:val="right"/>
      <w:rPr>
        <w:sz w:val="20"/>
        <w:lang w:val="es-ES"/>
      </w:rPr>
    </w:pPr>
    <w:r w:rsidRPr="00915333">
      <w:rPr>
        <w:sz w:val="20"/>
      </w:rPr>
      <w:fldChar w:fldCharType="begin"/>
    </w:r>
    <w:r w:rsidRPr="00915333">
      <w:rPr>
        <w:sz w:val="20"/>
      </w:rPr>
      <w:instrText>PAGE   \* MERGEFORMAT</w:instrText>
    </w:r>
    <w:r w:rsidRPr="00915333">
      <w:rPr>
        <w:sz w:val="20"/>
      </w:rPr>
      <w:fldChar w:fldCharType="separate"/>
    </w:r>
    <w:r w:rsidR="005F4D1A" w:rsidRPr="005F4D1A">
      <w:rPr>
        <w:noProof/>
        <w:sz w:val="20"/>
        <w:lang w:val="es-ES"/>
      </w:rPr>
      <w:t>52</w:t>
    </w:r>
    <w:r w:rsidRPr="0091533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ED" w:rsidRDefault="00C45EED" w:rsidP="008C054E">
      <w:pPr>
        <w:spacing w:after="0" w:line="240" w:lineRule="auto"/>
      </w:pPr>
      <w:r>
        <w:separator/>
      </w:r>
    </w:p>
  </w:footnote>
  <w:footnote w:type="continuationSeparator" w:id="0">
    <w:p w:rsidR="00C45EED" w:rsidRDefault="00C45EED" w:rsidP="008C0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B"/>
      </v:shape>
    </w:pict>
  </w:numPicBullet>
  <w:abstractNum w:abstractNumId="0" w15:restartNumberingAfterBreak="0">
    <w:nsid w:val="060E64E0"/>
    <w:multiLevelType w:val="hybridMultilevel"/>
    <w:tmpl w:val="75083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1ADA"/>
    <w:multiLevelType w:val="multilevel"/>
    <w:tmpl w:val="11E4D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883EE2"/>
    <w:multiLevelType w:val="multilevel"/>
    <w:tmpl w:val="41501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600108"/>
    <w:multiLevelType w:val="hybridMultilevel"/>
    <w:tmpl w:val="9B886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718AF"/>
    <w:multiLevelType w:val="hybridMultilevel"/>
    <w:tmpl w:val="4CB2C97C"/>
    <w:lvl w:ilvl="0" w:tplc="2ADCC962">
      <w:start w:val="1"/>
      <w:numFmt w:val="decimal"/>
      <w:suff w:val="space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362E3"/>
    <w:multiLevelType w:val="hybridMultilevel"/>
    <w:tmpl w:val="105E4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19F2"/>
    <w:multiLevelType w:val="hybridMultilevel"/>
    <w:tmpl w:val="28C6B7A0"/>
    <w:lvl w:ilvl="0" w:tplc="0A247F2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D5E44B9"/>
    <w:multiLevelType w:val="hybridMultilevel"/>
    <w:tmpl w:val="1AB265C0"/>
    <w:lvl w:ilvl="0" w:tplc="CFCC52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val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D707C2"/>
    <w:multiLevelType w:val="hybridMultilevel"/>
    <w:tmpl w:val="877E62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23D3"/>
    <w:multiLevelType w:val="hybridMultilevel"/>
    <w:tmpl w:val="C85610CA"/>
    <w:lvl w:ilvl="0" w:tplc="9BF4883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B620D82"/>
    <w:multiLevelType w:val="hybridMultilevel"/>
    <w:tmpl w:val="CF0CA608"/>
    <w:lvl w:ilvl="0" w:tplc="F0F0DED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C114673"/>
    <w:multiLevelType w:val="hybridMultilevel"/>
    <w:tmpl w:val="5BC87C7C"/>
    <w:lvl w:ilvl="0" w:tplc="7BA022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69441F"/>
    <w:multiLevelType w:val="multilevel"/>
    <w:tmpl w:val="F466B8C8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607" w:hanging="465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1222" w:hanging="108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582" w:hanging="144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13" w15:restartNumberingAfterBreak="0">
    <w:nsid w:val="357575C2"/>
    <w:multiLevelType w:val="multilevel"/>
    <w:tmpl w:val="A508BF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60A50D8"/>
    <w:multiLevelType w:val="hybridMultilevel"/>
    <w:tmpl w:val="6268A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959EB"/>
    <w:multiLevelType w:val="hybridMultilevel"/>
    <w:tmpl w:val="D0585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5121A"/>
    <w:multiLevelType w:val="hybridMultilevel"/>
    <w:tmpl w:val="463AA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90ECB"/>
    <w:multiLevelType w:val="hybridMultilevel"/>
    <w:tmpl w:val="56F80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16450"/>
    <w:multiLevelType w:val="hybridMultilevel"/>
    <w:tmpl w:val="70DC11AA"/>
    <w:lvl w:ilvl="0" w:tplc="040A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9" w15:restartNumberingAfterBreak="0">
    <w:nsid w:val="43D33193"/>
    <w:multiLevelType w:val="hybridMultilevel"/>
    <w:tmpl w:val="499C5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008AB"/>
    <w:multiLevelType w:val="hybridMultilevel"/>
    <w:tmpl w:val="F4EA3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7402D"/>
    <w:multiLevelType w:val="hybridMultilevel"/>
    <w:tmpl w:val="71EE5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F3662"/>
    <w:multiLevelType w:val="hybridMultilevel"/>
    <w:tmpl w:val="F5C8A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32309"/>
    <w:multiLevelType w:val="hybridMultilevel"/>
    <w:tmpl w:val="85047B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F2C87"/>
    <w:multiLevelType w:val="hybridMultilevel"/>
    <w:tmpl w:val="B6402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076BA"/>
    <w:multiLevelType w:val="hybridMultilevel"/>
    <w:tmpl w:val="0792E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43519"/>
    <w:multiLevelType w:val="hybridMultilevel"/>
    <w:tmpl w:val="3B5C812A"/>
    <w:lvl w:ilvl="0" w:tplc="4EC084EE">
      <w:start w:val="1"/>
      <w:numFmt w:val="bullet"/>
      <w:suff w:val="space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DC09AC"/>
    <w:multiLevelType w:val="hybridMultilevel"/>
    <w:tmpl w:val="7CD6B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D339B"/>
    <w:multiLevelType w:val="hybridMultilevel"/>
    <w:tmpl w:val="DAB63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F79B1"/>
    <w:multiLevelType w:val="hybridMultilevel"/>
    <w:tmpl w:val="969EAC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C51BAF"/>
    <w:multiLevelType w:val="multilevel"/>
    <w:tmpl w:val="6240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6E181F"/>
    <w:multiLevelType w:val="hybridMultilevel"/>
    <w:tmpl w:val="C5B672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F239E3"/>
    <w:multiLevelType w:val="multilevel"/>
    <w:tmpl w:val="D558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B83F04"/>
    <w:multiLevelType w:val="hybridMultilevel"/>
    <w:tmpl w:val="AFAC0E28"/>
    <w:lvl w:ilvl="0" w:tplc="A33CAF76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E17266A"/>
    <w:multiLevelType w:val="hybridMultilevel"/>
    <w:tmpl w:val="D3D66BA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6121C6"/>
    <w:multiLevelType w:val="multilevel"/>
    <w:tmpl w:val="D206AB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DF0088"/>
    <w:multiLevelType w:val="hybridMultilevel"/>
    <w:tmpl w:val="55BEE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5495B"/>
    <w:multiLevelType w:val="hybridMultilevel"/>
    <w:tmpl w:val="D2221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51A23"/>
    <w:multiLevelType w:val="hybridMultilevel"/>
    <w:tmpl w:val="C90A2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A0AFD"/>
    <w:multiLevelType w:val="hybridMultilevel"/>
    <w:tmpl w:val="CFCAE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D21EF"/>
    <w:multiLevelType w:val="hybridMultilevel"/>
    <w:tmpl w:val="2700A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95EC7"/>
    <w:multiLevelType w:val="hybridMultilevel"/>
    <w:tmpl w:val="D36EE1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12BD4"/>
    <w:multiLevelType w:val="hybridMultilevel"/>
    <w:tmpl w:val="49940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2"/>
  </w:num>
  <w:num w:numId="4">
    <w:abstractNumId w:val="18"/>
  </w:num>
  <w:num w:numId="5">
    <w:abstractNumId w:val="41"/>
  </w:num>
  <w:num w:numId="6">
    <w:abstractNumId w:val="26"/>
  </w:num>
  <w:num w:numId="7">
    <w:abstractNumId w:val="29"/>
  </w:num>
  <w:num w:numId="8">
    <w:abstractNumId w:val="14"/>
  </w:num>
  <w:num w:numId="9">
    <w:abstractNumId w:val="38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25"/>
  </w:num>
  <w:num w:numId="15">
    <w:abstractNumId w:val="16"/>
  </w:num>
  <w:num w:numId="16">
    <w:abstractNumId w:val="27"/>
  </w:num>
  <w:num w:numId="17">
    <w:abstractNumId w:val="37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9"/>
  </w:num>
  <w:num w:numId="21">
    <w:abstractNumId w:val="40"/>
  </w:num>
  <w:num w:numId="22">
    <w:abstractNumId w:val="1"/>
  </w:num>
  <w:num w:numId="23">
    <w:abstractNumId w:val="2"/>
  </w:num>
  <w:num w:numId="24">
    <w:abstractNumId w:val="19"/>
  </w:num>
  <w:num w:numId="25">
    <w:abstractNumId w:val="31"/>
  </w:num>
  <w:num w:numId="2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3"/>
  </w:num>
  <w:num w:numId="29">
    <w:abstractNumId w:val="35"/>
  </w:num>
  <w:num w:numId="30">
    <w:abstractNumId w:val="24"/>
  </w:num>
  <w:num w:numId="31">
    <w:abstractNumId w:val="28"/>
  </w:num>
  <w:num w:numId="32">
    <w:abstractNumId w:val="22"/>
  </w:num>
  <w:num w:numId="33">
    <w:abstractNumId w:val="15"/>
  </w:num>
  <w:num w:numId="34">
    <w:abstractNumId w:val="21"/>
  </w:num>
  <w:num w:numId="35">
    <w:abstractNumId w:val="36"/>
  </w:num>
  <w:num w:numId="36">
    <w:abstractNumId w:val="0"/>
  </w:num>
  <w:num w:numId="3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42"/>
  </w:num>
  <w:num w:numId="40">
    <w:abstractNumId w:val="8"/>
  </w:num>
  <w:num w:numId="41">
    <w:abstractNumId w:val="10"/>
  </w:num>
  <w:num w:numId="42">
    <w:abstractNumId w:val="9"/>
  </w:num>
  <w:num w:numId="43">
    <w:abstractNumId w:val="6"/>
  </w:num>
  <w:num w:numId="44">
    <w:abstractNumId w:val="3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60"/>
    <w:rsid w:val="00001616"/>
    <w:rsid w:val="00002960"/>
    <w:rsid w:val="0000306B"/>
    <w:rsid w:val="000063A7"/>
    <w:rsid w:val="0001017B"/>
    <w:rsid w:val="00011E0A"/>
    <w:rsid w:val="00014085"/>
    <w:rsid w:val="00015674"/>
    <w:rsid w:val="000303CF"/>
    <w:rsid w:val="00031AF5"/>
    <w:rsid w:val="00034BAA"/>
    <w:rsid w:val="000354DA"/>
    <w:rsid w:val="00035527"/>
    <w:rsid w:val="000365FB"/>
    <w:rsid w:val="0003693C"/>
    <w:rsid w:val="00042ADC"/>
    <w:rsid w:val="00043AC4"/>
    <w:rsid w:val="0004568E"/>
    <w:rsid w:val="00046B8D"/>
    <w:rsid w:val="0005115D"/>
    <w:rsid w:val="00054767"/>
    <w:rsid w:val="00054FA4"/>
    <w:rsid w:val="000551F7"/>
    <w:rsid w:val="00055464"/>
    <w:rsid w:val="00056588"/>
    <w:rsid w:val="00060729"/>
    <w:rsid w:val="00061727"/>
    <w:rsid w:val="0006193C"/>
    <w:rsid w:val="00063686"/>
    <w:rsid w:val="00065B0B"/>
    <w:rsid w:val="00065EF0"/>
    <w:rsid w:val="000670FE"/>
    <w:rsid w:val="00076143"/>
    <w:rsid w:val="00077585"/>
    <w:rsid w:val="000806A7"/>
    <w:rsid w:val="00080D6C"/>
    <w:rsid w:val="00084736"/>
    <w:rsid w:val="00084857"/>
    <w:rsid w:val="00084F1F"/>
    <w:rsid w:val="000854B4"/>
    <w:rsid w:val="00086E2D"/>
    <w:rsid w:val="0008744A"/>
    <w:rsid w:val="00087CE6"/>
    <w:rsid w:val="00090A1B"/>
    <w:rsid w:val="00092F66"/>
    <w:rsid w:val="000958A2"/>
    <w:rsid w:val="00097208"/>
    <w:rsid w:val="00097281"/>
    <w:rsid w:val="000A031A"/>
    <w:rsid w:val="000A5932"/>
    <w:rsid w:val="000B01BA"/>
    <w:rsid w:val="000B1027"/>
    <w:rsid w:val="000B1459"/>
    <w:rsid w:val="000B20AF"/>
    <w:rsid w:val="000B3E2E"/>
    <w:rsid w:val="000B673D"/>
    <w:rsid w:val="000B7650"/>
    <w:rsid w:val="000B7CC0"/>
    <w:rsid w:val="000C02D1"/>
    <w:rsid w:val="000C0336"/>
    <w:rsid w:val="000C5334"/>
    <w:rsid w:val="000C6029"/>
    <w:rsid w:val="000C6FF0"/>
    <w:rsid w:val="000D184D"/>
    <w:rsid w:val="000D3063"/>
    <w:rsid w:val="000D312E"/>
    <w:rsid w:val="000D34F2"/>
    <w:rsid w:val="000D4E2B"/>
    <w:rsid w:val="000D76D3"/>
    <w:rsid w:val="000E4520"/>
    <w:rsid w:val="000E5676"/>
    <w:rsid w:val="000E7A56"/>
    <w:rsid w:val="000F0599"/>
    <w:rsid w:val="000F1B94"/>
    <w:rsid w:val="000F5813"/>
    <w:rsid w:val="000F5F42"/>
    <w:rsid w:val="00100A50"/>
    <w:rsid w:val="00100B73"/>
    <w:rsid w:val="00102143"/>
    <w:rsid w:val="00102A2A"/>
    <w:rsid w:val="001074A8"/>
    <w:rsid w:val="00113713"/>
    <w:rsid w:val="0011480A"/>
    <w:rsid w:val="001232DB"/>
    <w:rsid w:val="0012331B"/>
    <w:rsid w:val="0012437A"/>
    <w:rsid w:val="00125454"/>
    <w:rsid w:val="001319EC"/>
    <w:rsid w:val="00131BD9"/>
    <w:rsid w:val="001342D1"/>
    <w:rsid w:val="00134AD0"/>
    <w:rsid w:val="00143845"/>
    <w:rsid w:val="00144E1F"/>
    <w:rsid w:val="00145FFA"/>
    <w:rsid w:val="001479E9"/>
    <w:rsid w:val="00150CAF"/>
    <w:rsid w:val="00153969"/>
    <w:rsid w:val="00154DE2"/>
    <w:rsid w:val="00157FDC"/>
    <w:rsid w:val="00160B0D"/>
    <w:rsid w:val="001614E2"/>
    <w:rsid w:val="00162855"/>
    <w:rsid w:val="00162BDD"/>
    <w:rsid w:val="001676C4"/>
    <w:rsid w:val="001714DC"/>
    <w:rsid w:val="0017209E"/>
    <w:rsid w:val="001741EF"/>
    <w:rsid w:val="00175EB2"/>
    <w:rsid w:val="001765D0"/>
    <w:rsid w:val="00177922"/>
    <w:rsid w:val="00180C65"/>
    <w:rsid w:val="001815FA"/>
    <w:rsid w:val="00181611"/>
    <w:rsid w:val="00182150"/>
    <w:rsid w:val="001831CD"/>
    <w:rsid w:val="001837BE"/>
    <w:rsid w:val="0018507B"/>
    <w:rsid w:val="00186026"/>
    <w:rsid w:val="00196F4D"/>
    <w:rsid w:val="00197381"/>
    <w:rsid w:val="001A1F0E"/>
    <w:rsid w:val="001A729E"/>
    <w:rsid w:val="001B0605"/>
    <w:rsid w:val="001B0944"/>
    <w:rsid w:val="001B1180"/>
    <w:rsid w:val="001B3F11"/>
    <w:rsid w:val="001B5F69"/>
    <w:rsid w:val="001B6E81"/>
    <w:rsid w:val="001B7041"/>
    <w:rsid w:val="001B75C1"/>
    <w:rsid w:val="001B7BB8"/>
    <w:rsid w:val="001C1989"/>
    <w:rsid w:val="001C4247"/>
    <w:rsid w:val="001C7E8B"/>
    <w:rsid w:val="001C7F36"/>
    <w:rsid w:val="001D0130"/>
    <w:rsid w:val="001D2F08"/>
    <w:rsid w:val="001D4A25"/>
    <w:rsid w:val="001D7FC7"/>
    <w:rsid w:val="001E0767"/>
    <w:rsid w:val="001E0DC8"/>
    <w:rsid w:val="001E30A9"/>
    <w:rsid w:val="001E3B2F"/>
    <w:rsid w:val="001E4043"/>
    <w:rsid w:val="001E6160"/>
    <w:rsid w:val="001E6A28"/>
    <w:rsid w:val="001F32B6"/>
    <w:rsid w:val="001F3330"/>
    <w:rsid w:val="001F4DD5"/>
    <w:rsid w:val="001F739C"/>
    <w:rsid w:val="00201D09"/>
    <w:rsid w:val="00202D37"/>
    <w:rsid w:val="00202F5C"/>
    <w:rsid w:val="00205C20"/>
    <w:rsid w:val="002078FC"/>
    <w:rsid w:val="00207CC6"/>
    <w:rsid w:val="00207D31"/>
    <w:rsid w:val="00210550"/>
    <w:rsid w:val="00211DCC"/>
    <w:rsid w:val="00212439"/>
    <w:rsid w:val="0021587A"/>
    <w:rsid w:val="00217E57"/>
    <w:rsid w:val="00223E2B"/>
    <w:rsid w:val="00225002"/>
    <w:rsid w:val="00225532"/>
    <w:rsid w:val="00230EA5"/>
    <w:rsid w:val="00231AE6"/>
    <w:rsid w:val="002321E1"/>
    <w:rsid w:val="00232D14"/>
    <w:rsid w:val="00235F06"/>
    <w:rsid w:val="002374B6"/>
    <w:rsid w:val="00237DEA"/>
    <w:rsid w:val="00237DFC"/>
    <w:rsid w:val="0024079E"/>
    <w:rsid w:val="0024247C"/>
    <w:rsid w:val="00242979"/>
    <w:rsid w:val="002453D3"/>
    <w:rsid w:val="00246B25"/>
    <w:rsid w:val="002510EE"/>
    <w:rsid w:val="00251450"/>
    <w:rsid w:val="002524F2"/>
    <w:rsid w:val="00254C28"/>
    <w:rsid w:val="002562DA"/>
    <w:rsid w:val="00257094"/>
    <w:rsid w:val="00260778"/>
    <w:rsid w:val="00260A6F"/>
    <w:rsid w:val="00260B72"/>
    <w:rsid w:val="002653D0"/>
    <w:rsid w:val="00267BD5"/>
    <w:rsid w:val="00270E06"/>
    <w:rsid w:val="00270EDA"/>
    <w:rsid w:val="0027122C"/>
    <w:rsid w:val="00274283"/>
    <w:rsid w:val="00274296"/>
    <w:rsid w:val="0027465A"/>
    <w:rsid w:val="00275EF7"/>
    <w:rsid w:val="00276100"/>
    <w:rsid w:val="00276EDA"/>
    <w:rsid w:val="0027763C"/>
    <w:rsid w:val="00283D69"/>
    <w:rsid w:val="002873BD"/>
    <w:rsid w:val="00292F4E"/>
    <w:rsid w:val="00294750"/>
    <w:rsid w:val="002975EE"/>
    <w:rsid w:val="002A5E52"/>
    <w:rsid w:val="002A6227"/>
    <w:rsid w:val="002B05FF"/>
    <w:rsid w:val="002B1419"/>
    <w:rsid w:val="002B1539"/>
    <w:rsid w:val="002B17AF"/>
    <w:rsid w:val="002C2951"/>
    <w:rsid w:val="002C2AC3"/>
    <w:rsid w:val="002C3D80"/>
    <w:rsid w:val="002C42ED"/>
    <w:rsid w:val="002C4560"/>
    <w:rsid w:val="002C48D1"/>
    <w:rsid w:val="002C6AC9"/>
    <w:rsid w:val="002C6DBD"/>
    <w:rsid w:val="002C6F5E"/>
    <w:rsid w:val="002C7193"/>
    <w:rsid w:val="002D0C7A"/>
    <w:rsid w:val="002D2BB3"/>
    <w:rsid w:val="002D34A3"/>
    <w:rsid w:val="002D6E04"/>
    <w:rsid w:val="002D78C6"/>
    <w:rsid w:val="002E09BB"/>
    <w:rsid w:val="002E2C46"/>
    <w:rsid w:val="002E6381"/>
    <w:rsid w:val="002F038D"/>
    <w:rsid w:val="002F0530"/>
    <w:rsid w:val="002F1918"/>
    <w:rsid w:val="002F1E87"/>
    <w:rsid w:val="002F2CA2"/>
    <w:rsid w:val="002F4173"/>
    <w:rsid w:val="002F4D36"/>
    <w:rsid w:val="002F5D85"/>
    <w:rsid w:val="00300004"/>
    <w:rsid w:val="003052FA"/>
    <w:rsid w:val="00306AF1"/>
    <w:rsid w:val="00313D8D"/>
    <w:rsid w:val="003147F9"/>
    <w:rsid w:val="003154FD"/>
    <w:rsid w:val="003174F7"/>
    <w:rsid w:val="00317B77"/>
    <w:rsid w:val="00322CB9"/>
    <w:rsid w:val="0032573A"/>
    <w:rsid w:val="00325FFA"/>
    <w:rsid w:val="00326131"/>
    <w:rsid w:val="003268E3"/>
    <w:rsid w:val="0032753E"/>
    <w:rsid w:val="003337D0"/>
    <w:rsid w:val="00333973"/>
    <w:rsid w:val="00334079"/>
    <w:rsid w:val="003359CD"/>
    <w:rsid w:val="00335BE4"/>
    <w:rsid w:val="00340B95"/>
    <w:rsid w:val="0034199D"/>
    <w:rsid w:val="00342FE3"/>
    <w:rsid w:val="003440E2"/>
    <w:rsid w:val="003470AC"/>
    <w:rsid w:val="00355E6E"/>
    <w:rsid w:val="003566A1"/>
    <w:rsid w:val="003566C7"/>
    <w:rsid w:val="0036212C"/>
    <w:rsid w:val="00362FC1"/>
    <w:rsid w:val="00364542"/>
    <w:rsid w:val="00366E6C"/>
    <w:rsid w:val="003674A7"/>
    <w:rsid w:val="003706FD"/>
    <w:rsid w:val="0037404A"/>
    <w:rsid w:val="00374A27"/>
    <w:rsid w:val="00377DB8"/>
    <w:rsid w:val="00382670"/>
    <w:rsid w:val="003838A9"/>
    <w:rsid w:val="003913C2"/>
    <w:rsid w:val="0039262D"/>
    <w:rsid w:val="00392831"/>
    <w:rsid w:val="00393F3D"/>
    <w:rsid w:val="00394154"/>
    <w:rsid w:val="00394948"/>
    <w:rsid w:val="0039686B"/>
    <w:rsid w:val="00396B8E"/>
    <w:rsid w:val="003A032B"/>
    <w:rsid w:val="003A1606"/>
    <w:rsid w:val="003A382D"/>
    <w:rsid w:val="003A3965"/>
    <w:rsid w:val="003A41F7"/>
    <w:rsid w:val="003A485B"/>
    <w:rsid w:val="003A6F11"/>
    <w:rsid w:val="003B06CB"/>
    <w:rsid w:val="003B1AE6"/>
    <w:rsid w:val="003B4C6D"/>
    <w:rsid w:val="003B4D0D"/>
    <w:rsid w:val="003B56E8"/>
    <w:rsid w:val="003B589B"/>
    <w:rsid w:val="003B6996"/>
    <w:rsid w:val="003C01B6"/>
    <w:rsid w:val="003C18B2"/>
    <w:rsid w:val="003C22D3"/>
    <w:rsid w:val="003C23F5"/>
    <w:rsid w:val="003C43B3"/>
    <w:rsid w:val="003D0763"/>
    <w:rsid w:val="003D0830"/>
    <w:rsid w:val="003D2844"/>
    <w:rsid w:val="003D5AF7"/>
    <w:rsid w:val="003D5F7E"/>
    <w:rsid w:val="003D7341"/>
    <w:rsid w:val="003E1843"/>
    <w:rsid w:val="003E3E45"/>
    <w:rsid w:val="003E6C41"/>
    <w:rsid w:val="003F0DBE"/>
    <w:rsid w:val="003F0FA5"/>
    <w:rsid w:val="003F763F"/>
    <w:rsid w:val="004011EC"/>
    <w:rsid w:val="00404EEA"/>
    <w:rsid w:val="00410382"/>
    <w:rsid w:val="004138FF"/>
    <w:rsid w:val="00417219"/>
    <w:rsid w:val="00422971"/>
    <w:rsid w:val="00432C51"/>
    <w:rsid w:val="0044396A"/>
    <w:rsid w:val="00444B89"/>
    <w:rsid w:val="00444F25"/>
    <w:rsid w:val="0044653E"/>
    <w:rsid w:val="00446C40"/>
    <w:rsid w:val="00450D88"/>
    <w:rsid w:val="00451991"/>
    <w:rsid w:val="00451A64"/>
    <w:rsid w:val="00453F31"/>
    <w:rsid w:val="004556CD"/>
    <w:rsid w:val="00456A80"/>
    <w:rsid w:val="00457623"/>
    <w:rsid w:val="004606A1"/>
    <w:rsid w:val="00462767"/>
    <w:rsid w:val="00472F04"/>
    <w:rsid w:val="0047752A"/>
    <w:rsid w:val="00480F43"/>
    <w:rsid w:val="00487B1E"/>
    <w:rsid w:val="00490377"/>
    <w:rsid w:val="00491223"/>
    <w:rsid w:val="0049142A"/>
    <w:rsid w:val="00491F3D"/>
    <w:rsid w:val="00497546"/>
    <w:rsid w:val="004A30FE"/>
    <w:rsid w:val="004A3FAA"/>
    <w:rsid w:val="004A4BEF"/>
    <w:rsid w:val="004A6191"/>
    <w:rsid w:val="004A690A"/>
    <w:rsid w:val="004A6D30"/>
    <w:rsid w:val="004A7B3E"/>
    <w:rsid w:val="004B0F40"/>
    <w:rsid w:val="004B1794"/>
    <w:rsid w:val="004B2D43"/>
    <w:rsid w:val="004B38AF"/>
    <w:rsid w:val="004B3E55"/>
    <w:rsid w:val="004B452C"/>
    <w:rsid w:val="004C0427"/>
    <w:rsid w:val="004C22A7"/>
    <w:rsid w:val="004C3B26"/>
    <w:rsid w:val="004C44B5"/>
    <w:rsid w:val="004C5F9D"/>
    <w:rsid w:val="004C71E0"/>
    <w:rsid w:val="004D11E8"/>
    <w:rsid w:val="004D2025"/>
    <w:rsid w:val="004D2727"/>
    <w:rsid w:val="004E0A3F"/>
    <w:rsid w:val="004E20A4"/>
    <w:rsid w:val="004E3520"/>
    <w:rsid w:val="004E35D0"/>
    <w:rsid w:val="004F2908"/>
    <w:rsid w:val="004F5948"/>
    <w:rsid w:val="004F75DA"/>
    <w:rsid w:val="005010CE"/>
    <w:rsid w:val="005017DF"/>
    <w:rsid w:val="00503370"/>
    <w:rsid w:val="00504E8C"/>
    <w:rsid w:val="00504FC2"/>
    <w:rsid w:val="00505C98"/>
    <w:rsid w:val="00510910"/>
    <w:rsid w:val="00510E3B"/>
    <w:rsid w:val="00510FA5"/>
    <w:rsid w:val="00511EAB"/>
    <w:rsid w:val="005142B2"/>
    <w:rsid w:val="00515BC5"/>
    <w:rsid w:val="00515DFE"/>
    <w:rsid w:val="00517806"/>
    <w:rsid w:val="00517B63"/>
    <w:rsid w:val="00523323"/>
    <w:rsid w:val="0052384F"/>
    <w:rsid w:val="00523C5C"/>
    <w:rsid w:val="00526BF2"/>
    <w:rsid w:val="00527F64"/>
    <w:rsid w:val="00535196"/>
    <w:rsid w:val="005413B5"/>
    <w:rsid w:val="005422E6"/>
    <w:rsid w:val="00546BF9"/>
    <w:rsid w:val="00552F43"/>
    <w:rsid w:val="00554DA8"/>
    <w:rsid w:val="00555295"/>
    <w:rsid w:val="00555716"/>
    <w:rsid w:val="00557346"/>
    <w:rsid w:val="005573F3"/>
    <w:rsid w:val="00560375"/>
    <w:rsid w:val="00566A78"/>
    <w:rsid w:val="005678E5"/>
    <w:rsid w:val="00567CA4"/>
    <w:rsid w:val="00572EDF"/>
    <w:rsid w:val="00574E9D"/>
    <w:rsid w:val="00575695"/>
    <w:rsid w:val="0057753C"/>
    <w:rsid w:val="005807BC"/>
    <w:rsid w:val="005819DE"/>
    <w:rsid w:val="00581C1B"/>
    <w:rsid w:val="0058353A"/>
    <w:rsid w:val="00585D11"/>
    <w:rsid w:val="00586198"/>
    <w:rsid w:val="005915A7"/>
    <w:rsid w:val="00595EB2"/>
    <w:rsid w:val="00596C9A"/>
    <w:rsid w:val="005A10D8"/>
    <w:rsid w:val="005A493B"/>
    <w:rsid w:val="005B01D9"/>
    <w:rsid w:val="005B1077"/>
    <w:rsid w:val="005B13B7"/>
    <w:rsid w:val="005B2AD7"/>
    <w:rsid w:val="005B6433"/>
    <w:rsid w:val="005B6FB4"/>
    <w:rsid w:val="005C0B08"/>
    <w:rsid w:val="005C18E8"/>
    <w:rsid w:val="005C1A8E"/>
    <w:rsid w:val="005C1FA7"/>
    <w:rsid w:val="005C3D25"/>
    <w:rsid w:val="005C7C04"/>
    <w:rsid w:val="005D1E45"/>
    <w:rsid w:val="005D2B1B"/>
    <w:rsid w:val="005D45AE"/>
    <w:rsid w:val="005D5FDC"/>
    <w:rsid w:val="005D6CAB"/>
    <w:rsid w:val="005D7262"/>
    <w:rsid w:val="005E283E"/>
    <w:rsid w:val="005E5F41"/>
    <w:rsid w:val="005E602C"/>
    <w:rsid w:val="005E7D16"/>
    <w:rsid w:val="005E7DFA"/>
    <w:rsid w:val="005F312E"/>
    <w:rsid w:val="005F34F6"/>
    <w:rsid w:val="005F41BA"/>
    <w:rsid w:val="005F4D1A"/>
    <w:rsid w:val="005F5317"/>
    <w:rsid w:val="005F6047"/>
    <w:rsid w:val="005F7028"/>
    <w:rsid w:val="00603434"/>
    <w:rsid w:val="006072FE"/>
    <w:rsid w:val="00607A4D"/>
    <w:rsid w:val="00607F3F"/>
    <w:rsid w:val="0061143E"/>
    <w:rsid w:val="00612A3C"/>
    <w:rsid w:val="00614D37"/>
    <w:rsid w:val="00620603"/>
    <w:rsid w:val="00623B74"/>
    <w:rsid w:val="006253CD"/>
    <w:rsid w:val="0062555A"/>
    <w:rsid w:val="006278C4"/>
    <w:rsid w:val="00630D03"/>
    <w:rsid w:val="006312AA"/>
    <w:rsid w:val="00635B1B"/>
    <w:rsid w:val="00636212"/>
    <w:rsid w:val="00637D2E"/>
    <w:rsid w:val="00640510"/>
    <w:rsid w:val="00642134"/>
    <w:rsid w:val="00644962"/>
    <w:rsid w:val="006449B7"/>
    <w:rsid w:val="00645A66"/>
    <w:rsid w:val="006467DC"/>
    <w:rsid w:val="00646F6C"/>
    <w:rsid w:val="00647DB6"/>
    <w:rsid w:val="00650596"/>
    <w:rsid w:val="00651FB3"/>
    <w:rsid w:val="00654FBC"/>
    <w:rsid w:val="00660E0A"/>
    <w:rsid w:val="00660F8E"/>
    <w:rsid w:val="00662E51"/>
    <w:rsid w:val="00662F39"/>
    <w:rsid w:val="00664C15"/>
    <w:rsid w:val="00672AA8"/>
    <w:rsid w:val="00673AF1"/>
    <w:rsid w:val="006740F1"/>
    <w:rsid w:val="006756DF"/>
    <w:rsid w:val="00675C6C"/>
    <w:rsid w:val="00683CA9"/>
    <w:rsid w:val="006915D7"/>
    <w:rsid w:val="00694C9D"/>
    <w:rsid w:val="006A15D8"/>
    <w:rsid w:val="006A1B28"/>
    <w:rsid w:val="006A2519"/>
    <w:rsid w:val="006A35E7"/>
    <w:rsid w:val="006A49C0"/>
    <w:rsid w:val="006A5342"/>
    <w:rsid w:val="006A6277"/>
    <w:rsid w:val="006B2B5B"/>
    <w:rsid w:val="006B5704"/>
    <w:rsid w:val="006B6037"/>
    <w:rsid w:val="006B7E86"/>
    <w:rsid w:val="006C0EE8"/>
    <w:rsid w:val="006C739E"/>
    <w:rsid w:val="006D1F0F"/>
    <w:rsid w:val="006D40F5"/>
    <w:rsid w:val="006D5261"/>
    <w:rsid w:val="006D5CBA"/>
    <w:rsid w:val="006D648C"/>
    <w:rsid w:val="006E3027"/>
    <w:rsid w:val="006E3D20"/>
    <w:rsid w:val="006E4FB3"/>
    <w:rsid w:val="006E7887"/>
    <w:rsid w:val="006F1C9E"/>
    <w:rsid w:val="006F2C9C"/>
    <w:rsid w:val="006F3DDF"/>
    <w:rsid w:val="006F4C60"/>
    <w:rsid w:val="00702556"/>
    <w:rsid w:val="00706670"/>
    <w:rsid w:val="0070721C"/>
    <w:rsid w:val="00711401"/>
    <w:rsid w:val="00712283"/>
    <w:rsid w:val="00712481"/>
    <w:rsid w:val="007166D6"/>
    <w:rsid w:val="00722635"/>
    <w:rsid w:val="0072574D"/>
    <w:rsid w:val="007258EA"/>
    <w:rsid w:val="0072658F"/>
    <w:rsid w:val="007275BF"/>
    <w:rsid w:val="00732041"/>
    <w:rsid w:val="00732B1A"/>
    <w:rsid w:val="007339FC"/>
    <w:rsid w:val="00736A04"/>
    <w:rsid w:val="007417DF"/>
    <w:rsid w:val="00742157"/>
    <w:rsid w:val="007426F2"/>
    <w:rsid w:val="00743270"/>
    <w:rsid w:val="00744152"/>
    <w:rsid w:val="007503C2"/>
    <w:rsid w:val="00751425"/>
    <w:rsid w:val="00752E7E"/>
    <w:rsid w:val="0075545D"/>
    <w:rsid w:val="00755699"/>
    <w:rsid w:val="007561C9"/>
    <w:rsid w:val="00762784"/>
    <w:rsid w:val="00764A11"/>
    <w:rsid w:val="00764BDB"/>
    <w:rsid w:val="00766067"/>
    <w:rsid w:val="00766FCF"/>
    <w:rsid w:val="007732B1"/>
    <w:rsid w:val="00776F13"/>
    <w:rsid w:val="00780119"/>
    <w:rsid w:val="007811CF"/>
    <w:rsid w:val="00781284"/>
    <w:rsid w:val="00781B4D"/>
    <w:rsid w:val="00785609"/>
    <w:rsid w:val="00791CF2"/>
    <w:rsid w:val="00794C99"/>
    <w:rsid w:val="0079731A"/>
    <w:rsid w:val="007974D1"/>
    <w:rsid w:val="00797C36"/>
    <w:rsid w:val="007A18F9"/>
    <w:rsid w:val="007A1AA9"/>
    <w:rsid w:val="007A3D65"/>
    <w:rsid w:val="007A427E"/>
    <w:rsid w:val="007A6F3C"/>
    <w:rsid w:val="007A788A"/>
    <w:rsid w:val="007B1CC7"/>
    <w:rsid w:val="007B1E90"/>
    <w:rsid w:val="007B3D89"/>
    <w:rsid w:val="007B7622"/>
    <w:rsid w:val="007B76DC"/>
    <w:rsid w:val="007C0C53"/>
    <w:rsid w:val="007C3E10"/>
    <w:rsid w:val="007C7345"/>
    <w:rsid w:val="007C7B3A"/>
    <w:rsid w:val="007D1CC4"/>
    <w:rsid w:val="007D260D"/>
    <w:rsid w:val="007D4322"/>
    <w:rsid w:val="007D79A9"/>
    <w:rsid w:val="007D7A75"/>
    <w:rsid w:val="007E45D4"/>
    <w:rsid w:val="007F0D88"/>
    <w:rsid w:val="007F1233"/>
    <w:rsid w:val="007F3FEB"/>
    <w:rsid w:val="007F5C0E"/>
    <w:rsid w:val="007F7BCD"/>
    <w:rsid w:val="0080206C"/>
    <w:rsid w:val="00804652"/>
    <w:rsid w:val="00805AE8"/>
    <w:rsid w:val="00806B2E"/>
    <w:rsid w:val="008070D5"/>
    <w:rsid w:val="008115BD"/>
    <w:rsid w:val="0081195C"/>
    <w:rsid w:val="00812211"/>
    <w:rsid w:val="00812529"/>
    <w:rsid w:val="00814990"/>
    <w:rsid w:val="00814A4E"/>
    <w:rsid w:val="00816C84"/>
    <w:rsid w:val="00822784"/>
    <w:rsid w:val="0082328B"/>
    <w:rsid w:val="008270E8"/>
    <w:rsid w:val="0082782D"/>
    <w:rsid w:val="00827FA1"/>
    <w:rsid w:val="0083242A"/>
    <w:rsid w:val="00832E12"/>
    <w:rsid w:val="008335D6"/>
    <w:rsid w:val="008344ED"/>
    <w:rsid w:val="00836AC3"/>
    <w:rsid w:val="00837B9E"/>
    <w:rsid w:val="0084004B"/>
    <w:rsid w:val="00842AD7"/>
    <w:rsid w:val="00843F33"/>
    <w:rsid w:val="00846F5A"/>
    <w:rsid w:val="00851ED7"/>
    <w:rsid w:val="00852DC8"/>
    <w:rsid w:val="00862CC0"/>
    <w:rsid w:val="00862F4D"/>
    <w:rsid w:val="008708BB"/>
    <w:rsid w:val="008752F4"/>
    <w:rsid w:val="00877469"/>
    <w:rsid w:val="00882282"/>
    <w:rsid w:val="00886BAF"/>
    <w:rsid w:val="008949D5"/>
    <w:rsid w:val="00894D5B"/>
    <w:rsid w:val="008A0D01"/>
    <w:rsid w:val="008A1441"/>
    <w:rsid w:val="008A1EAD"/>
    <w:rsid w:val="008A28A2"/>
    <w:rsid w:val="008A3147"/>
    <w:rsid w:val="008A7883"/>
    <w:rsid w:val="008B458C"/>
    <w:rsid w:val="008B4F3D"/>
    <w:rsid w:val="008B678D"/>
    <w:rsid w:val="008B67B2"/>
    <w:rsid w:val="008B76C1"/>
    <w:rsid w:val="008C054E"/>
    <w:rsid w:val="008C0AAF"/>
    <w:rsid w:val="008C1361"/>
    <w:rsid w:val="008D00D3"/>
    <w:rsid w:val="008D19B8"/>
    <w:rsid w:val="008D1DAF"/>
    <w:rsid w:val="008D264D"/>
    <w:rsid w:val="008D2FA8"/>
    <w:rsid w:val="008D53B3"/>
    <w:rsid w:val="008D58DF"/>
    <w:rsid w:val="008D7B5F"/>
    <w:rsid w:val="008E35C1"/>
    <w:rsid w:val="008E57FB"/>
    <w:rsid w:val="008F1D73"/>
    <w:rsid w:val="008F3E27"/>
    <w:rsid w:val="008F70F2"/>
    <w:rsid w:val="008F7194"/>
    <w:rsid w:val="008F7C88"/>
    <w:rsid w:val="009013CB"/>
    <w:rsid w:val="009043CB"/>
    <w:rsid w:val="00904A36"/>
    <w:rsid w:val="009056B5"/>
    <w:rsid w:val="00906062"/>
    <w:rsid w:val="00906292"/>
    <w:rsid w:val="0090799E"/>
    <w:rsid w:val="00910304"/>
    <w:rsid w:val="0091205E"/>
    <w:rsid w:val="00912252"/>
    <w:rsid w:val="00915073"/>
    <w:rsid w:val="00915333"/>
    <w:rsid w:val="00916FAF"/>
    <w:rsid w:val="00922E0C"/>
    <w:rsid w:val="00924F46"/>
    <w:rsid w:val="00925843"/>
    <w:rsid w:val="00926902"/>
    <w:rsid w:val="009276F0"/>
    <w:rsid w:val="00935EC4"/>
    <w:rsid w:val="0094041D"/>
    <w:rsid w:val="00940430"/>
    <w:rsid w:val="00940AC3"/>
    <w:rsid w:val="0094182D"/>
    <w:rsid w:val="009422EF"/>
    <w:rsid w:val="00943247"/>
    <w:rsid w:val="00946D67"/>
    <w:rsid w:val="0095420E"/>
    <w:rsid w:val="009559E4"/>
    <w:rsid w:val="00955B53"/>
    <w:rsid w:val="00957EA0"/>
    <w:rsid w:val="00960846"/>
    <w:rsid w:val="00961E4D"/>
    <w:rsid w:val="009620E5"/>
    <w:rsid w:val="00966FE8"/>
    <w:rsid w:val="009706F5"/>
    <w:rsid w:val="0097196A"/>
    <w:rsid w:val="00972455"/>
    <w:rsid w:val="00974641"/>
    <w:rsid w:val="00975DCE"/>
    <w:rsid w:val="00976E06"/>
    <w:rsid w:val="00977D88"/>
    <w:rsid w:val="00980EC8"/>
    <w:rsid w:val="0098145C"/>
    <w:rsid w:val="009818D6"/>
    <w:rsid w:val="00985C49"/>
    <w:rsid w:val="0099055A"/>
    <w:rsid w:val="00992EE8"/>
    <w:rsid w:val="00994F09"/>
    <w:rsid w:val="009951BF"/>
    <w:rsid w:val="009962AE"/>
    <w:rsid w:val="00997696"/>
    <w:rsid w:val="009A12BB"/>
    <w:rsid w:val="009A2EE0"/>
    <w:rsid w:val="009A4AA7"/>
    <w:rsid w:val="009A7A02"/>
    <w:rsid w:val="009B2DD3"/>
    <w:rsid w:val="009B347E"/>
    <w:rsid w:val="009B5DEE"/>
    <w:rsid w:val="009C12B3"/>
    <w:rsid w:val="009C2418"/>
    <w:rsid w:val="009C6AB4"/>
    <w:rsid w:val="009C75BC"/>
    <w:rsid w:val="009D128A"/>
    <w:rsid w:val="009D67D7"/>
    <w:rsid w:val="009D7465"/>
    <w:rsid w:val="009D7BF3"/>
    <w:rsid w:val="009E538C"/>
    <w:rsid w:val="009E7298"/>
    <w:rsid w:val="009F1225"/>
    <w:rsid w:val="009F2375"/>
    <w:rsid w:val="009F469F"/>
    <w:rsid w:val="009F4F35"/>
    <w:rsid w:val="009F5058"/>
    <w:rsid w:val="009F7052"/>
    <w:rsid w:val="00A01434"/>
    <w:rsid w:val="00A02D40"/>
    <w:rsid w:val="00A10E75"/>
    <w:rsid w:val="00A11A04"/>
    <w:rsid w:val="00A11AE0"/>
    <w:rsid w:val="00A11EBE"/>
    <w:rsid w:val="00A1397A"/>
    <w:rsid w:val="00A17906"/>
    <w:rsid w:val="00A22E94"/>
    <w:rsid w:val="00A25F13"/>
    <w:rsid w:val="00A30FE7"/>
    <w:rsid w:val="00A313DE"/>
    <w:rsid w:val="00A3353F"/>
    <w:rsid w:val="00A35E10"/>
    <w:rsid w:val="00A37DDB"/>
    <w:rsid w:val="00A400F1"/>
    <w:rsid w:val="00A43CD8"/>
    <w:rsid w:val="00A44EE5"/>
    <w:rsid w:val="00A45F51"/>
    <w:rsid w:val="00A47ABD"/>
    <w:rsid w:val="00A508A4"/>
    <w:rsid w:val="00A52C36"/>
    <w:rsid w:val="00A542E6"/>
    <w:rsid w:val="00A54ED7"/>
    <w:rsid w:val="00A602FD"/>
    <w:rsid w:val="00A63406"/>
    <w:rsid w:val="00A6437B"/>
    <w:rsid w:val="00A665A4"/>
    <w:rsid w:val="00A671F4"/>
    <w:rsid w:val="00A677F5"/>
    <w:rsid w:val="00A67B2A"/>
    <w:rsid w:val="00A7161C"/>
    <w:rsid w:val="00A71642"/>
    <w:rsid w:val="00A71C93"/>
    <w:rsid w:val="00A720F1"/>
    <w:rsid w:val="00A72B48"/>
    <w:rsid w:val="00A77F9D"/>
    <w:rsid w:val="00A80A97"/>
    <w:rsid w:val="00A84343"/>
    <w:rsid w:val="00A85D45"/>
    <w:rsid w:val="00A86FC6"/>
    <w:rsid w:val="00A93BCC"/>
    <w:rsid w:val="00A95AE0"/>
    <w:rsid w:val="00A95C12"/>
    <w:rsid w:val="00A97383"/>
    <w:rsid w:val="00AB13B9"/>
    <w:rsid w:val="00AB3090"/>
    <w:rsid w:val="00AB41A6"/>
    <w:rsid w:val="00AB431D"/>
    <w:rsid w:val="00AB4526"/>
    <w:rsid w:val="00AB5164"/>
    <w:rsid w:val="00AB5D75"/>
    <w:rsid w:val="00AC318A"/>
    <w:rsid w:val="00AC4958"/>
    <w:rsid w:val="00AC5556"/>
    <w:rsid w:val="00AC5813"/>
    <w:rsid w:val="00AC653E"/>
    <w:rsid w:val="00AD0072"/>
    <w:rsid w:val="00AD3337"/>
    <w:rsid w:val="00AD4F5D"/>
    <w:rsid w:val="00AD73EC"/>
    <w:rsid w:val="00AE3BDE"/>
    <w:rsid w:val="00AE5AF4"/>
    <w:rsid w:val="00AE793E"/>
    <w:rsid w:val="00AF03D3"/>
    <w:rsid w:val="00AF0F75"/>
    <w:rsid w:val="00AF3368"/>
    <w:rsid w:val="00AF336F"/>
    <w:rsid w:val="00AF349C"/>
    <w:rsid w:val="00AF7365"/>
    <w:rsid w:val="00B011B5"/>
    <w:rsid w:val="00B04438"/>
    <w:rsid w:val="00B069BC"/>
    <w:rsid w:val="00B1432D"/>
    <w:rsid w:val="00B170B0"/>
    <w:rsid w:val="00B2110C"/>
    <w:rsid w:val="00B21FE4"/>
    <w:rsid w:val="00B239AC"/>
    <w:rsid w:val="00B274FF"/>
    <w:rsid w:val="00B33549"/>
    <w:rsid w:val="00B34554"/>
    <w:rsid w:val="00B3469E"/>
    <w:rsid w:val="00B424C5"/>
    <w:rsid w:val="00B42DD4"/>
    <w:rsid w:val="00B4418A"/>
    <w:rsid w:val="00B467EB"/>
    <w:rsid w:val="00B47429"/>
    <w:rsid w:val="00B477D9"/>
    <w:rsid w:val="00B572C2"/>
    <w:rsid w:val="00B64C4C"/>
    <w:rsid w:val="00B72FAB"/>
    <w:rsid w:val="00B7383C"/>
    <w:rsid w:val="00B73960"/>
    <w:rsid w:val="00B739FA"/>
    <w:rsid w:val="00B76ACF"/>
    <w:rsid w:val="00B77946"/>
    <w:rsid w:val="00B80450"/>
    <w:rsid w:val="00B820D3"/>
    <w:rsid w:val="00B86C0F"/>
    <w:rsid w:val="00B91FC9"/>
    <w:rsid w:val="00B9254A"/>
    <w:rsid w:val="00B9260B"/>
    <w:rsid w:val="00B929A7"/>
    <w:rsid w:val="00B94630"/>
    <w:rsid w:val="00BA2112"/>
    <w:rsid w:val="00BA3543"/>
    <w:rsid w:val="00BA415B"/>
    <w:rsid w:val="00BA75BD"/>
    <w:rsid w:val="00BB1457"/>
    <w:rsid w:val="00BB2A2A"/>
    <w:rsid w:val="00BB3A0D"/>
    <w:rsid w:val="00BB4859"/>
    <w:rsid w:val="00BB5C16"/>
    <w:rsid w:val="00BB6607"/>
    <w:rsid w:val="00BC3747"/>
    <w:rsid w:val="00BC45D3"/>
    <w:rsid w:val="00BC56F7"/>
    <w:rsid w:val="00BC6015"/>
    <w:rsid w:val="00BC75D6"/>
    <w:rsid w:val="00BD6BDC"/>
    <w:rsid w:val="00BD7354"/>
    <w:rsid w:val="00BD784D"/>
    <w:rsid w:val="00BE0A1C"/>
    <w:rsid w:val="00BE2620"/>
    <w:rsid w:val="00BE5DE9"/>
    <w:rsid w:val="00BE727E"/>
    <w:rsid w:val="00BE733B"/>
    <w:rsid w:val="00BE77B0"/>
    <w:rsid w:val="00BF0B20"/>
    <w:rsid w:val="00BF1FDE"/>
    <w:rsid w:val="00BF5F36"/>
    <w:rsid w:val="00C00DE6"/>
    <w:rsid w:val="00C03670"/>
    <w:rsid w:val="00C036A1"/>
    <w:rsid w:val="00C04E3F"/>
    <w:rsid w:val="00C0509B"/>
    <w:rsid w:val="00C05961"/>
    <w:rsid w:val="00C0671E"/>
    <w:rsid w:val="00C06F41"/>
    <w:rsid w:val="00C07C26"/>
    <w:rsid w:val="00C11277"/>
    <w:rsid w:val="00C1193F"/>
    <w:rsid w:val="00C121D6"/>
    <w:rsid w:val="00C1247D"/>
    <w:rsid w:val="00C12A79"/>
    <w:rsid w:val="00C16D21"/>
    <w:rsid w:val="00C17ECC"/>
    <w:rsid w:val="00C213B1"/>
    <w:rsid w:val="00C24C9A"/>
    <w:rsid w:val="00C2660C"/>
    <w:rsid w:val="00C267B2"/>
    <w:rsid w:val="00C3204C"/>
    <w:rsid w:val="00C33662"/>
    <w:rsid w:val="00C339F5"/>
    <w:rsid w:val="00C34585"/>
    <w:rsid w:val="00C34D5C"/>
    <w:rsid w:val="00C3671C"/>
    <w:rsid w:val="00C4130A"/>
    <w:rsid w:val="00C43FA0"/>
    <w:rsid w:val="00C45D05"/>
    <w:rsid w:val="00C45EED"/>
    <w:rsid w:val="00C460F7"/>
    <w:rsid w:val="00C633EC"/>
    <w:rsid w:val="00C63E7A"/>
    <w:rsid w:val="00C70A5C"/>
    <w:rsid w:val="00C71610"/>
    <w:rsid w:val="00C71C79"/>
    <w:rsid w:val="00C73603"/>
    <w:rsid w:val="00C75F44"/>
    <w:rsid w:val="00C80B38"/>
    <w:rsid w:val="00C816BF"/>
    <w:rsid w:val="00C826C0"/>
    <w:rsid w:val="00C831D4"/>
    <w:rsid w:val="00C850EF"/>
    <w:rsid w:val="00C854DD"/>
    <w:rsid w:val="00C87484"/>
    <w:rsid w:val="00C90139"/>
    <w:rsid w:val="00C90650"/>
    <w:rsid w:val="00C94873"/>
    <w:rsid w:val="00C9531F"/>
    <w:rsid w:val="00C95F32"/>
    <w:rsid w:val="00CA4AA7"/>
    <w:rsid w:val="00CA5785"/>
    <w:rsid w:val="00CA57A8"/>
    <w:rsid w:val="00CA63A2"/>
    <w:rsid w:val="00CB2964"/>
    <w:rsid w:val="00CB40AB"/>
    <w:rsid w:val="00CB462B"/>
    <w:rsid w:val="00CB5267"/>
    <w:rsid w:val="00CB5A15"/>
    <w:rsid w:val="00CB71AC"/>
    <w:rsid w:val="00CC0234"/>
    <w:rsid w:val="00CC4B02"/>
    <w:rsid w:val="00CC66E5"/>
    <w:rsid w:val="00CC709B"/>
    <w:rsid w:val="00CC7E3D"/>
    <w:rsid w:val="00CD21BB"/>
    <w:rsid w:val="00CD34BC"/>
    <w:rsid w:val="00CD3A94"/>
    <w:rsid w:val="00CD5E17"/>
    <w:rsid w:val="00CD7910"/>
    <w:rsid w:val="00CE08EA"/>
    <w:rsid w:val="00CE3523"/>
    <w:rsid w:val="00CE4A84"/>
    <w:rsid w:val="00CE6F72"/>
    <w:rsid w:val="00CF02ED"/>
    <w:rsid w:val="00CF3342"/>
    <w:rsid w:val="00CF50C5"/>
    <w:rsid w:val="00D07487"/>
    <w:rsid w:val="00D075FF"/>
    <w:rsid w:val="00D07D90"/>
    <w:rsid w:val="00D10036"/>
    <w:rsid w:val="00D164A0"/>
    <w:rsid w:val="00D16F74"/>
    <w:rsid w:val="00D21289"/>
    <w:rsid w:val="00D231BE"/>
    <w:rsid w:val="00D23F73"/>
    <w:rsid w:val="00D24419"/>
    <w:rsid w:val="00D25EC3"/>
    <w:rsid w:val="00D302F5"/>
    <w:rsid w:val="00D31C2F"/>
    <w:rsid w:val="00D35691"/>
    <w:rsid w:val="00D37C38"/>
    <w:rsid w:val="00D458DD"/>
    <w:rsid w:val="00D45915"/>
    <w:rsid w:val="00D47F8C"/>
    <w:rsid w:val="00D50663"/>
    <w:rsid w:val="00D50F8F"/>
    <w:rsid w:val="00D52D8D"/>
    <w:rsid w:val="00D5469F"/>
    <w:rsid w:val="00D546FE"/>
    <w:rsid w:val="00D575C9"/>
    <w:rsid w:val="00D60905"/>
    <w:rsid w:val="00D62834"/>
    <w:rsid w:val="00D70428"/>
    <w:rsid w:val="00D708B3"/>
    <w:rsid w:val="00D70E8C"/>
    <w:rsid w:val="00D75220"/>
    <w:rsid w:val="00D809AC"/>
    <w:rsid w:val="00D81554"/>
    <w:rsid w:val="00D82233"/>
    <w:rsid w:val="00D8279D"/>
    <w:rsid w:val="00D85C28"/>
    <w:rsid w:val="00D85C4B"/>
    <w:rsid w:val="00D86AAD"/>
    <w:rsid w:val="00D878E7"/>
    <w:rsid w:val="00D911DF"/>
    <w:rsid w:val="00D913E1"/>
    <w:rsid w:val="00D9185C"/>
    <w:rsid w:val="00D93F3F"/>
    <w:rsid w:val="00D96E7B"/>
    <w:rsid w:val="00D970C8"/>
    <w:rsid w:val="00D97D71"/>
    <w:rsid w:val="00DA2A25"/>
    <w:rsid w:val="00DA3DBF"/>
    <w:rsid w:val="00DA5B71"/>
    <w:rsid w:val="00DA5CF5"/>
    <w:rsid w:val="00DA7A84"/>
    <w:rsid w:val="00DB01F4"/>
    <w:rsid w:val="00DB11F9"/>
    <w:rsid w:val="00DB3EC4"/>
    <w:rsid w:val="00DB64FD"/>
    <w:rsid w:val="00DB7BAD"/>
    <w:rsid w:val="00DC0DE3"/>
    <w:rsid w:val="00DC3E2F"/>
    <w:rsid w:val="00DC5CA9"/>
    <w:rsid w:val="00DC61BE"/>
    <w:rsid w:val="00DC6459"/>
    <w:rsid w:val="00DC7225"/>
    <w:rsid w:val="00DC7746"/>
    <w:rsid w:val="00DD012E"/>
    <w:rsid w:val="00DE0264"/>
    <w:rsid w:val="00DE1290"/>
    <w:rsid w:val="00DE2F32"/>
    <w:rsid w:val="00DE3B52"/>
    <w:rsid w:val="00DE6CB9"/>
    <w:rsid w:val="00DF045A"/>
    <w:rsid w:val="00DF2C32"/>
    <w:rsid w:val="00DF52CA"/>
    <w:rsid w:val="00E003C5"/>
    <w:rsid w:val="00E00520"/>
    <w:rsid w:val="00E00803"/>
    <w:rsid w:val="00E00E65"/>
    <w:rsid w:val="00E01536"/>
    <w:rsid w:val="00E018E9"/>
    <w:rsid w:val="00E022B8"/>
    <w:rsid w:val="00E027A0"/>
    <w:rsid w:val="00E03249"/>
    <w:rsid w:val="00E03728"/>
    <w:rsid w:val="00E0381C"/>
    <w:rsid w:val="00E11A5A"/>
    <w:rsid w:val="00E11C7A"/>
    <w:rsid w:val="00E151E1"/>
    <w:rsid w:val="00E15C17"/>
    <w:rsid w:val="00E17337"/>
    <w:rsid w:val="00E25505"/>
    <w:rsid w:val="00E25BFA"/>
    <w:rsid w:val="00E33AF6"/>
    <w:rsid w:val="00E34AD3"/>
    <w:rsid w:val="00E37D09"/>
    <w:rsid w:val="00E422E7"/>
    <w:rsid w:val="00E456B6"/>
    <w:rsid w:val="00E45795"/>
    <w:rsid w:val="00E47422"/>
    <w:rsid w:val="00E50B11"/>
    <w:rsid w:val="00E547CF"/>
    <w:rsid w:val="00E54EF0"/>
    <w:rsid w:val="00E65E12"/>
    <w:rsid w:val="00E660E2"/>
    <w:rsid w:val="00E66856"/>
    <w:rsid w:val="00E678ED"/>
    <w:rsid w:val="00E71136"/>
    <w:rsid w:val="00E72004"/>
    <w:rsid w:val="00E73412"/>
    <w:rsid w:val="00E75C93"/>
    <w:rsid w:val="00E808A5"/>
    <w:rsid w:val="00E839C6"/>
    <w:rsid w:val="00E85D4D"/>
    <w:rsid w:val="00E9078F"/>
    <w:rsid w:val="00E91C06"/>
    <w:rsid w:val="00E91C0D"/>
    <w:rsid w:val="00E949DC"/>
    <w:rsid w:val="00EA04CA"/>
    <w:rsid w:val="00EA0E06"/>
    <w:rsid w:val="00EA3D5E"/>
    <w:rsid w:val="00EA4976"/>
    <w:rsid w:val="00EA6E43"/>
    <w:rsid w:val="00EB0F64"/>
    <w:rsid w:val="00EB5B80"/>
    <w:rsid w:val="00EC08BD"/>
    <w:rsid w:val="00EC3196"/>
    <w:rsid w:val="00EC3BBC"/>
    <w:rsid w:val="00EC40DA"/>
    <w:rsid w:val="00EC4536"/>
    <w:rsid w:val="00EC4DD2"/>
    <w:rsid w:val="00EC4E21"/>
    <w:rsid w:val="00EC5C06"/>
    <w:rsid w:val="00EC6241"/>
    <w:rsid w:val="00ED0D6A"/>
    <w:rsid w:val="00EE10C6"/>
    <w:rsid w:val="00EE284A"/>
    <w:rsid w:val="00EE378E"/>
    <w:rsid w:val="00EE3CB7"/>
    <w:rsid w:val="00EE58EB"/>
    <w:rsid w:val="00EE7DD4"/>
    <w:rsid w:val="00EF01C9"/>
    <w:rsid w:val="00EF18B3"/>
    <w:rsid w:val="00EF1B3D"/>
    <w:rsid w:val="00EF5281"/>
    <w:rsid w:val="00EF60BC"/>
    <w:rsid w:val="00EF68EA"/>
    <w:rsid w:val="00EF7064"/>
    <w:rsid w:val="00F03801"/>
    <w:rsid w:val="00F0483F"/>
    <w:rsid w:val="00F0587D"/>
    <w:rsid w:val="00F0742D"/>
    <w:rsid w:val="00F10000"/>
    <w:rsid w:val="00F10F62"/>
    <w:rsid w:val="00F11AA0"/>
    <w:rsid w:val="00F11ABB"/>
    <w:rsid w:val="00F12D7B"/>
    <w:rsid w:val="00F1758D"/>
    <w:rsid w:val="00F2012B"/>
    <w:rsid w:val="00F20558"/>
    <w:rsid w:val="00F20971"/>
    <w:rsid w:val="00F22843"/>
    <w:rsid w:val="00F2391E"/>
    <w:rsid w:val="00F23DAB"/>
    <w:rsid w:val="00F24CA8"/>
    <w:rsid w:val="00F31FBD"/>
    <w:rsid w:val="00F33661"/>
    <w:rsid w:val="00F33A53"/>
    <w:rsid w:val="00F33EA0"/>
    <w:rsid w:val="00F3441B"/>
    <w:rsid w:val="00F351D7"/>
    <w:rsid w:val="00F43B49"/>
    <w:rsid w:val="00F5002F"/>
    <w:rsid w:val="00F510F0"/>
    <w:rsid w:val="00F6283C"/>
    <w:rsid w:val="00F6476B"/>
    <w:rsid w:val="00F64E0D"/>
    <w:rsid w:val="00F65495"/>
    <w:rsid w:val="00F657DA"/>
    <w:rsid w:val="00F6671E"/>
    <w:rsid w:val="00F708BD"/>
    <w:rsid w:val="00F72C97"/>
    <w:rsid w:val="00F74595"/>
    <w:rsid w:val="00F801FB"/>
    <w:rsid w:val="00F80590"/>
    <w:rsid w:val="00F811DD"/>
    <w:rsid w:val="00F82914"/>
    <w:rsid w:val="00F851E0"/>
    <w:rsid w:val="00F86E9E"/>
    <w:rsid w:val="00F87A20"/>
    <w:rsid w:val="00F92487"/>
    <w:rsid w:val="00F93AA7"/>
    <w:rsid w:val="00F93FE5"/>
    <w:rsid w:val="00F966F8"/>
    <w:rsid w:val="00F96D37"/>
    <w:rsid w:val="00F97564"/>
    <w:rsid w:val="00FA49A8"/>
    <w:rsid w:val="00FA5BAF"/>
    <w:rsid w:val="00FA7FD9"/>
    <w:rsid w:val="00FB0A66"/>
    <w:rsid w:val="00FB27F2"/>
    <w:rsid w:val="00FB4CD5"/>
    <w:rsid w:val="00FB77A0"/>
    <w:rsid w:val="00FB7DCC"/>
    <w:rsid w:val="00FC2843"/>
    <w:rsid w:val="00FC34CF"/>
    <w:rsid w:val="00FC3E86"/>
    <w:rsid w:val="00FC450E"/>
    <w:rsid w:val="00FC4676"/>
    <w:rsid w:val="00FC6B22"/>
    <w:rsid w:val="00FD1075"/>
    <w:rsid w:val="00FD6C10"/>
    <w:rsid w:val="00FE0E1D"/>
    <w:rsid w:val="00FE171D"/>
    <w:rsid w:val="00FE3EAF"/>
    <w:rsid w:val="00FE6A98"/>
    <w:rsid w:val="00FE6B4B"/>
    <w:rsid w:val="00FE7CAC"/>
    <w:rsid w:val="00FF3562"/>
    <w:rsid w:val="00FF538D"/>
    <w:rsid w:val="00FF5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CE8847-5394-4F0D-99E0-2869BEEA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C60"/>
    <w:pPr>
      <w:spacing w:after="200" w:line="276" w:lineRule="auto"/>
      <w:jc w:val="both"/>
    </w:pPr>
    <w:rPr>
      <w:rFonts w:ascii="Arial" w:eastAsia="Times New Roman" w:hAnsi="Arial"/>
      <w:sz w:val="28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81284"/>
    <w:pPr>
      <w:keepNext/>
      <w:keepLines/>
      <w:spacing w:before="480" w:after="0"/>
      <w:outlineLvl w:val="0"/>
    </w:pPr>
    <w:rPr>
      <w:b/>
      <w:bCs/>
      <w:szCs w:val="28"/>
      <w:u w:val="single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415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67E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11AA0"/>
    <w:pPr>
      <w:ind w:left="720"/>
      <w:contextualSpacing/>
    </w:pPr>
    <w:rPr>
      <w:rFonts w:ascii="Calibri" w:eastAsia="Calibri" w:hAnsi="Calibri"/>
      <w:szCs w:val="20"/>
      <w:lang w:val="x-none" w:eastAsia="x-none"/>
    </w:rPr>
  </w:style>
  <w:style w:type="character" w:customStyle="1" w:styleId="PrrafodelistaCar">
    <w:name w:val="Párrafo de lista Car"/>
    <w:link w:val="Prrafodelista"/>
    <w:uiPriority w:val="34"/>
    <w:rsid w:val="00F11AA0"/>
    <w:rPr>
      <w:rFonts w:ascii="Calibri" w:eastAsia="Calibri" w:hAnsi="Calibri" w:cs="Times New Roman"/>
      <w:sz w:val="28"/>
    </w:rPr>
  </w:style>
  <w:style w:type="paragraph" w:styleId="NormalWeb">
    <w:name w:val="Normal (Web)"/>
    <w:basedOn w:val="Normal"/>
    <w:uiPriority w:val="99"/>
    <w:unhideWhenUsed/>
    <w:rsid w:val="00781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_tradnl" w:eastAsia="es-ES_tradnl"/>
    </w:rPr>
  </w:style>
  <w:style w:type="character" w:customStyle="1" w:styleId="tlid-translation">
    <w:name w:val="tlid-translation"/>
    <w:rsid w:val="00781284"/>
  </w:style>
  <w:style w:type="character" w:customStyle="1" w:styleId="Ttulo1Car">
    <w:name w:val="Título 1 Car"/>
    <w:link w:val="Ttulo1"/>
    <w:uiPriority w:val="9"/>
    <w:rsid w:val="00781284"/>
    <w:rPr>
      <w:rFonts w:ascii="Arial" w:eastAsia="Times New Roman" w:hAnsi="Arial" w:cs="Times New Roman"/>
      <w:b/>
      <w:bCs/>
      <w:sz w:val="28"/>
      <w:szCs w:val="28"/>
      <w:u w:val="single"/>
      <w:lang w:eastAsia="es-ES"/>
    </w:rPr>
  </w:style>
  <w:style w:type="character" w:styleId="Hipervnculo">
    <w:name w:val="Hyperlink"/>
    <w:uiPriority w:val="99"/>
    <w:unhideWhenUsed/>
    <w:rsid w:val="00781284"/>
    <w:rPr>
      <w:color w:val="0000FF"/>
      <w:u w:val="single"/>
    </w:rPr>
  </w:style>
  <w:style w:type="character" w:customStyle="1" w:styleId="ilfuvd">
    <w:name w:val="ilfuvd"/>
    <w:basedOn w:val="Fuentedeprrafopredeter"/>
    <w:rsid w:val="00781284"/>
  </w:style>
  <w:style w:type="paragraph" w:styleId="Textosinformato">
    <w:name w:val="Plain Text"/>
    <w:basedOn w:val="Normal"/>
    <w:link w:val="TextosinformatoCar"/>
    <w:uiPriority w:val="99"/>
    <w:unhideWhenUsed/>
    <w:rsid w:val="00254C28"/>
    <w:pPr>
      <w:spacing w:after="0" w:line="240" w:lineRule="auto"/>
    </w:pPr>
    <w:rPr>
      <w:rFonts w:ascii="Calibri" w:eastAsia="Calibri" w:hAnsi="Calibri"/>
      <w:szCs w:val="21"/>
      <w:lang w:val="es-ES_tradnl" w:eastAsia="x-none"/>
    </w:rPr>
  </w:style>
  <w:style w:type="character" w:customStyle="1" w:styleId="TextosinformatoCar">
    <w:name w:val="Texto sin formato Car"/>
    <w:link w:val="Textosinformato"/>
    <w:uiPriority w:val="99"/>
    <w:rsid w:val="00254C28"/>
    <w:rPr>
      <w:rFonts w:ascii="Calibri" w:hAnsi="Calibri" w:cs="Consolas"/>
      <w:sz w:val="28"/>
      <w:szCs w:val="21"/>
      <w:lang w:val="es-ES_tradnl"/>
    </w:rPr>
  </w:style>
  <w:style w:type="character" w:styleId="Refdecomentario">
    <w:name w:val="annotation reference"/>
    <w:uiPriority w:val="99"/>
    <w:semiHidden/>
    <w:unhideWhenUsed/>
    <w:rsid w:val="00217E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E57"/>
    <w:pPr>
      <w:spacing w:line="240" w:lineRule="auto"/>
    </w:pPr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217E57"/>
    <w:rPr>
      <w:rFonts w:ascii="Arial" w:eastAsia="Times New Roman" w:hAnsi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E5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17E57"/>
    <w:rPr>
      <w:rFonts w:ascii="Arial" w:eastAsia="Times New Roman" w:hAnsi="Arial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7E5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217E57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84004B"/>
    <w:rPr>
      <w:sz w:val="22"/>
      <w:szCs w:val="22"/>
      <w:lang w:val="es-ES" w:eastAsia="en-US"/>
    </w:rPr>
  </w:style>
  <w:style w:type="paragraph" w:customStyle="1" w:styleId="Sinespaciado1">
    <w:name w:val="Sin espaciado1"/>
    <w:next w:val="Sinespaciado"/>
    <w:uiPriority w:val="1"/>
    <w:qFormat/>
    <w:rsid w:val="00FE6A98"/>
    <w:rPr>
      <w:rFonts w:eastAsia="Times New Roman"/>
      <w:sz w:val="22"/>
      <w:szCs w:val="22"/>
      <w:lang w:val="es-ES" w:eastAsia="es-ES"/>
    </w:rPr>
  </w:style>
  <w:style w:type="paragraph" w:styleId="Textoindependiente2">
    <w:name w:val="Body Text 2"/>
    <w:basedOn w:val="Normal"/>
    <w:link w:val="Textoindependiente2Car"/>
    <w:rsid w:val="00C1247D"/>
    <w:pPr>
      <w:spacing w:after="120" w:line="480" w:lineRule="auto"/>
      <w:jc w:val="left"/>
    </w:pPr>
    <w:rPr>
      <w:rFonts w:ascii="Times New Roman" w:hAnsi="Times New Roman"/>
      <w:sz w:val="24"/>
      <w:szCs w:val="24"/>
      <w:lang w:val="x-none"/>
    </w:rPr>
  </w:style>
  <w:style w:type="character" w:customStyle="1" w:styleId="Textoindependiente2Car">
    <w:name w:val="Texto independiente 2 Car"/>
    <w:link w:val="Textoindependiente2"/>
    <w:rsid w:val="00C1247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43CD8"/>
    <w:pPr>
      <w:tabs>
        <w:tab w:val="center" w:pos="4252"/>
        <w:tab w:val="right" w:pos="8504"/>
      </w:tabs>
      <w:spacing w:after="0" w:line="240" w:lineRule="auto"/>
      <w:jc w:val="left"/>
    </w:pPr>
    <w:rPr>
      <w:rFonts w:ascii="Times New Roman" w:hAnsi="Times New Roman"/>
      <w:sz w:val="24"/>
      <w:szCs w:val="24"/>
      <w:lang w:val="x-none" w:eastAsia="es-ES_tradnl"/>
    </w:rPr>
  </w:style>
  <w:style w:type="character" w:customStyle="1" w:styleId="EncabezadoCar">
    <w:name w:val="Encabezado Car"/>
    <w:link w:val="Encabezado"/>
    <w:uiPriority w:val="99"/>
    <w:rsid w:val="00A43CD8"/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uiPriority w:val="22"/>
    <w:qFormat/>
    <w:rsid w:val="00A43CD8"/>
    <w:rPr>
      <w:b/>
      <w:bCs/>
    </w:rPr>
  </w:style>
  <w:style w:type="character" w:customStyle="1" w:styleId="Ttulo2Car">
    <w:name w:val="Título 2 Car"/>
    <w:link w:val="Ttulo2"/>
    <w:uiPriority w:val="9"/>
    <w:rsid w:val="00394154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958A2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958A2"/>
    <w:rPr>
      <w:rFonts w:ascii="Arial" w:eastAsia="Times New Roman" w:hAnsi="Arial"/>
      <w:sz w:val="28"/>
      <w:szCs w:val="22"/>
      <w:lang w:val="es-ES" w:eastAsia="es-ES"/>
    </w:rPr>
  </w:style>
  <w:style w:type="paragraph" w:styleId="Lista2">
    <w:name w:val="List 2"/>
    <w:basedOn w:val="Normal"/>
    <w:rsid w:val="000958A2"/>
    <w:pPr>
      <w:spacing w:after="0" w:line="240" w:lineRule="auto"/>
      <w:ind w:left="566" w:hanging="283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rsid w:val="00E85D4D"/>
  </w:style>
  <w:style w:type="paragraph" w:customStyle="1" w:styleId="Default">
    <w:name w:val="Default"/>
    <w:rsid w:val="00504E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C0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rsid w:val="008C054E"/>
    <w:rPr>
      <w:rFonts w:ascii="Courier New" w:eastAsia="Times New Roman" w:hAnsi="Courier New" w:cs="Courier New"/>
    </w:rPr>
  </w:style>
  <w:style w:type="character" w:customStyle="1" w:styleId="textexposedshow">
    <w:name w:val="text_exposed_show"/>
    <w:rsid w:val="008C054E"/>
  </w:style>
  <w:style w:type="character" w:customStyle="1" w:styleId="shorttext">
    <w:name w:val="short_text"/>
    <w:rsid w:val="008C054E"/>
  </w:style>
  <w:style w:type="paragraph" w:styleId="Piedepgina">
    <w:name w:val="footer"/>
    <w:basedOn w:val="Normal"/>
    <w:link w:val="PiedepginaCar"/>
    <w:uiPriority w:val="99"/>
    <w:unhideWhenUsed/>
    <w:rsid w:val="008C054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8C054E"/>
    <w:rPr>
      <w:rFonts w:ascii="Arial" w:eastAsia="Times New Roman" w:hAnsi="Arial"/>
      <w:sz w:val="28"/>
      <w:szCs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91C0D"/>
    <w:pPr>
      <w:jc w:val="left"/>
      <w:outlineLvl w:val="9"/>
    </w:pPr>
    <w:rPr>
      <w:rFonts w:ascii="Cambria" w:hAnsi="Cambria"/>
      <w:color w:val="365F91"/>
      <w:u w:val="none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E91C0D"/>
  </w:style>
  <w:style w:type="paragraph" w:styleId="TDC2">
    <w:name w:val="toc 2"/>
    <w:basedOn w:val="Normal"/>
    <w:next w:val="Normal"/>
    <w:autoRedefine/>
    <w:uiPriority w:val="39"/>
    <w:unhideWhenUsed/>
    <w:rsid w:val="008D1DAF"/>
    <w:pPr>
      <w:tabs>
        <w:tab w:val="right" w:leader="dot" w:pos="8789"/>
      </w:tabs>
      <w:ind w:left="280"/>
    </w:pPr>
  </w:style>
  <w:style w:type="table" w:styleId="Listaclara-nfasis1">
    <w:name w:val="Light List Accent 1"/>
    <w:basedOn w:val="Tablanormal"/>
    <w:uiPriority w:val="61"/>
    <w:rsid w:val="002B05F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Ttulo4Car">
    <w:name w:val="Título 4 Car"/>
    <w:link w:val="Ttulo4"/>
    <w:uiPriority w:val="9"/>
    <w:semiHidden/>
    <w:rsid w:val="00B467E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Ventilaci%C3%B3n_pulmon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iesal.adobeconnect.com/defaulteventtemplat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9B8A-AC3F-4B82-9CA1-B43FE6DD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55</Pages>
  <Words>20708</Words>
  <Characters>113897</Characters>
  <Application>Microsoft Office Word</Application>
  <DocSecurity>0</DocSecurity>
  <Lines>949</Lines>
  <Paragraphs>268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134337</CharactersWithSpaces>
  <SharedDoc>false</SharedDoc>
  <HLinks>
    <vt:vector size="120" baseType="variant">
      <vt:variant>
        <vt:i4>851990</vt:i4>
      </vt:variant>
      <vt:variant>
        <vt:i4>114</vt:i4>
      </vt:variant>
      <vt:variant>
        <vt:i4>0</vt:i4>
      </vt:variant>
      <vt:variant>
        <vt:i4>5</vt:i4>
      </vt:variant>
      <vt:variant>
        <vt:lpwstr>https://riesal.adobeconnect.com/defaulteventtemplate/</vt:lpwstr>
      </vt:variant>
      <vt:variant>
        <vt:lpwstr/>
      </vt:variant>
      <vt:variant>
        <vt:i4>2490449</vt:i4>
      </vt:variant>
      <vt:variant>
        <vt:i4>111</vt:i4>
      </vt:variant>
      <vt:variant>
        <vt:i4>0</vt:i4>
      </vt:variant>
      <vt:variant>
        <vt:i4>5</vt:i4>
      </vt:variant>
      <vt:variant>
        <vt:lpwstr>https://es.wikipedia.org/wiki/Ventilaci%C3%B3n_pulmonar</vt:lpwstr>
      </vt:variant>
      <vt:variant>
        <vt:lpwstr/>
      </vt:variant>
      <vt:variant>
        <vt:i4>3080195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_Toc8994254</vt:lpwstr>
      </vt:variant>
      <vt:variant>
        <vt:i4>3080195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_Toc8994253</vt:lpwstr>
      </vt:variant>
      <vt:variant>
        <vt:i4>3080195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_Toc8994252</vt:lpwstr>
      </vt:variant>
      <vt:variant>
        <vt:i4>3080195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_Toc8994251</vt:lpwstr>
      </vt:variant>
      <vt:variant>
        <vt:i4>3080195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_Toc8994250</vt:lpwstr>
      </vt:variant>
      <vt:variant>
        <vt:i4>3014659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_Toc8994249</vt:lpwstr>
      </vt:variant>
      <vt:variant>
        <vt:i4>3014659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_Toc8994247</vt:lpwstr>
      </vt:variant>
      <vt:variant>
        <vt:i4>3014659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_Toc8994246</vt:lpwstr>
      </vt:variant>
      <vt:variant>
        <vt:i4>3014659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_Toc8994245</vt:lpwstr>
      </vt:variant>
      <vt:variant>
        <vt:i4>3014659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_Toc8994244</vt:lpwstr>
      </vt:variant>
      <vt:variant>
        <vt:i4>3014659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_Toc8994243</vt:lpwstr>
      </vt:variant>
      <vt:variant>
        <vt:i4>3014659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_Toc8994242</vt:lpwstr>
      </vt:variant>
      <vt:variant>
        <vt:i4>3014659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_Toc8994241</vt:lpwstr>
      </vt:variant>
      <vt:variant>
        <vt:i4>3014659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_Toc8994240</vt:lpwstr>
      </vt:variant>
      <vt:variant>
        <vt:i4>2686979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_Toc8994239</vt:lpwstr>
      </vt:variant>
      <vt:variant>
        <vt:i4>2686979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_Toc8994238</vt:lpwstr>
      </vt:variant>
      <vt:variant>
        <vt:i4>2686979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_Toc8994237</vt:lpwstr>
      </vt:variant>
      <vt:variant>
        <vt:i4>2686979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_Toc8994236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Redondo Falcón</dc:creator>
  <cp:keywords/>
  <cp:lastModifiedBy>Honel Binelfa Lopez</cp:lastModifiedBy>
  <cp:revision>121</cp:revision>
  <cp:lastPrinted>2019-06-10T16:46:00Z</cp:lastPrinted>
  <dcterms:created xsi:type="dcterms:W3CDTF">2019-07-31T16:35:00Z</dcterms:created>
  <dcterms:modified xsi:type="dcterms:W3CDTF">2019-08-12T17:52:00Z</dcterms:modified>
</cp:coreProperties>
</file>